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1573B" w14:textId="57FC50D0" w:rsidR="0088550E" w:rsidRPr="008F54F5" w:rsidRDefault="00F2348C" w:rsidP="00F2348C">
      <w:pPr>
        <w:pStyle w:val="a4"/>
        <w:spacing w:before="0" w:after="240"/>
        <w:rPr>
          <w:rFonts w:ascii="Times New Roman" w:hAnsi="Times New Roman"/>
          <w:sz w:val="14"/>
          <w:szCs w:val="14"/>
        </w:rPr>
      </w:pPr>
      <w:bookmarkStart w:id="0" w:name="_Hlk238816458"/>
      <w:r>
        <w:rPr>
          <w:rFonts w:ascii="Times New Roman" w:hAnsi="Times New Roman"/>
          <w:sz w:val="14"/>
          <w:szCs w:val="14"/>
        </w:rPr>
        <w:t xml:space="preserve">ТИПОВИЙ </w:t>
      </w:r>
      <w:r w:rsidR="0088550E" w:rsidRPr="008F54F5">
        <w:rPr>
          <w:rFonts w:ascii="Times New Roman" w:hAnsi="Times New Roman"/>
          <w:sz w:val="14"/>
          <w:szCs w:val="14"/>
        </w:rPr>
        <w:t xml:space="preserve">ІНДИВІДУАЛЬНИЙ ДОГОВІР </w:t>
      </w:r>
      <w:bookmarkStart w:id="1" w:name="_GoBack"/>
      <w:bookmarkEnd w:id="1"/>
      <w:r w:rsidR="0088550E" w:rsidRPr="008F54F5">
        <w:rPr>
          <w:rFonts w:ascii="Times New Roman" w:hAnsi="Times New Roman"/>
          <w:sz w:val="14"/>
          <w:szCs w:val="14"/>
        </w:rPr>
        <w:br/>
        <w:t xml:space="preserve">про надання послуги з постачання теплової енергії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88550E" w:rsidRPr="008F54F5" w14:paraId="11831487" w14:textId="77777777" w:rsidTr="008C7D41">
        <w:tc>
          <w:tcPr>
            <w:tcW w:w="4643" w:type="dxa"/>
            <w:shd w:val="clear" w:color="auto" w:fill="auto"/>
          </w:tcPr>
          <w:bookmarkEnd w:id="0"/>
          <w:p w14:paraId="22BC4D2D" w14:textId="77777777" w:rsidR="0088550E" w:rsidRPr="008F54F5" w:rsidRDefault="0088550E" w:rsidP="00CE0962">
            <w:pPr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F54F5">
              <w:rPr>
                <w:rFonts w:ascii="Times New Roman" w:hAnsi="Times New Roman"/>
                <w:sz w:val="14"/>
                <w:szCs w:val="14"/>
              </w:rPr>
              <w:t>____</w:t>
            </w:r>
            <w:proofErr w:type="spellStart"/>
            <w:r w:rsidRPr="008F54F5">
              <w:rPr>
                <w:rFonts w:ascii="Times New Roman" w:hAnsi="Times New Roman"/>
                <w:sz w:val="14"/>
                <w:szCs w:val="14"/>
                <w:u w:val="single"/>
              </w:rPr>
              <w:t>м.Ромни</w:t>
            </w:r>
            <w:proofErr w:type="spellEnd"/>
            <w:r w:rsidRPr="008F54F5">
              <w:rPr>
                <w:rFonts w:ascii="Times New Roman" w:hAnsi="Times New Roman"/>
                <w:sz w:val="14"/>
                <w:szCs w:val="14"/>
              </w:rPr>
              <w:t>_________________</w:t>
            </w:r>
            <w:r w:rsidRPr="008F54F5">
              <w:rPr>
                <w:rFonts w:ascii="Times New Roman" w:hAnsi="Times New Roman"/>
                <w:sz w:val="14"/>
                <w:szCs w:val="14"/>
              </w:rPr>
              <w:br/>
              <w:t>(найменування населеного пункту)</w:t>
            </w:r>
          </w:p>
        </w:tc>
        <w:tc>
          <w:tcPr>
            <w:tcW w:w="4644" w:type="dxa"/>
            <w:shd w:val="clear" w:color="auto" w:fill="auto"/>
          </w:tcPr>
          <w:p w14:paraId="2CE9698D" w14:textId="77777777" w:rsidR="0088550E" w:rsidRPr="008F54F5" w:rsidRDefault="005234AA" w:rsidP="00B714E6">
            <w:pPr>
              <w:spacing w:line="276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8F54F5">
              <w:rPr>
                <w:rFonts w:ascii="Times New Roman" w:hAnsi="Times New Roman"/>
                <w:sz w:val="14"/>
                <w:szCs w:val="14"/>
              </w:rPr>
              <w:t>________________</w:t>
            </w:r>
            <w:r w:rsidR="00B714E6">
              <w:rPr>
                <w:rFonts w:ascii="Times New Roman" w:hAnsi="Times New Roman"/>
                <w:sz w:val="14"/>
                <w:szCs w:val="14"/>
              </w:rPr>
              <w:t>р.</w:t>
            </w:r>
            <w:r w:rsidRPr="008F54F5">
              <w:rPr>
                <w:rFonts w:ascii="Times New Roman" w:hAnsi="Times New Roman"/>
                <w:sz w:val="14"/>
                <w:szCs w:val="14"/>
              </w:rPr>
              <w:t>_</w:t>
            </w:r>
          </w:p>
        </w:tc>
      </w:tr>
    </w:tbl>
    <w:p w14:paraId="6CB72B66" w14:textId="77777777" w:rsidR="0088550E" w:rsidRPr="00F02754" w:rsidRDefault="0088550E" w:rsidP="000C25E2">
      <w:pPr>
        <w:ind w:firstLine="708"/>
        <w:jc w:val="both"/>
        <w:rPr>
          <w:rFonts w:ascii="Times New Roman" w:hAnsi="Times New Roman"/>
          <w:sz w:val="14"/>
          <w:szCs w:val="14"/>
        </w:rPr>
      </w:pPr>
      <w:r w:rsidRPr="001755F0">
        <w:rPr>
          <w:rFonts w:ascii="Times New Roman" w:hAnsi="Times New Roman"/>
          <w:b/>
          <w:sz w:val="16"/>
          <w:szCs w:val="16"/>
        </w:rPr>
        <w:t>Комунальне підприємство «Ромникомунтепло» Роменської міської ради»</w:t>
      </w:r>
      <w:r w:rsidR="001755F0" w:rsidRPr="001755F0">
        <w:rPr>
          <w:rFonts w:ascii="Times New Roman" w:hAnsi="Times New Roman"/>
          <w:b/>
          <w:sz w:val="16"/>
          <w:szCs w:val="16"/>
        </w:rPr>
        <w:t xml:space="preserve">, </w:t>
      </w:r>
      <w:r w:rsidR="001755F0" w:rsidRPr="00F02754">
        <w:rPr>
          <w:rFonts w:ascii="Times New Roman" w:hAnsi="Times New Roman"/>
          <w:sz w:val="14"/>
          <w:szCs w:val="14"/>
        </w:rPr>
        <w:t>яке є правонаступником усіх прав та обов’язків реорганізованого КП «</w:t>
      </w:r>
      <w:proofErr w:type="spellStart"/>
      <w:r w:rsidR="001755F0" w:rsidRPr="00F02754">
        <w:rPr>
          <w:rFonts w:ascii="Times New Roman" w:hAnsi="Times New Roman"/>
          <w:sz w:val="14"/>
          <w:szCs w:val="14"/>
        </w:rPr>
        <w:t>Ромнитеплосервіс</w:t>
      </w:r>
      <w:proofErr w:type="spellEnd"/>
      <w:r w:rsidR="001755F0" w:rsidRPr="00F02754">
        <w:rPr>
          <w:rFonts w:ascii="Times New Roman" w:hAnsi="Times New Roman"/>
          <w:sz w:val="14"/>
          <w:szCs w:val="14"/>
        </w:rPr>
        <w:t>» Р</w:t>
      </w:r>
      <w:r w:rsidR="005A4C0C" w:rsidRPr="00F02754">
        <w:rPr>
          <w:rFonts w:ascii="Times New Roman" w:hAnsi="Times New Roman"/>
          <w:sz w:val="14"/>
          <w:szCs w:val="14"/>
        </w:rPr>
        <w:t>МР</w:t>
      </w:r>
      <w:r w:rsidR="001755F0" w:rsidRPr="00F02754">
        <w:rPr>
          <w:rFonts w:ascii="Times New Roman" w:hAnsi="Times New Roman"/>
          <w:sz w:val="14"/>
          <w:szCs w:val="14"/>
        </w:rPr>
        <w:t xml:space="preserve">» на підставі </w:t>
      </w:r>
      <w:r w:rsidR="00AA290E" w:rsidRPr="00F02754">
        <w:rPr>
          <w:rFonts w:ascii="Times New Roman" w:hAnsi="Times New Roman"/>
          <w:sz w:val="14"/>
          <w:szCs w:val="14"/>
        </w:rPr>
        <w:t>р</w:t>
      </w:r>
      <w:r w:rsidR="000C25E2" w:rsidRPr="00F02754">
        <w:rPr>
          <w:rFonts w:ascii="Times New Roman" w:hAnsi="Times New Roman"/>
          <w:sz w:val="14"/>
          <w:szCs w:val="14"/>
        </w:rPr>
        <w:t>ішення Роменської міської ради від 14.07.2026 Про реорганізацію Комунального підприємства «</w:t>
      </w:r>
      <w:proofErr w:type="spellStart"/>
      <w:r w:rsidR="000C25E2" w:rsidRPr="00F02754">
        <w:rPr>
          <w:rFonts w:ascii="Times New Roman" w:hAnsi="Times New Roman"/>
          <w:sz w:val="14"/>
          <w:szCs w:val="14"/>
        </w:rPr>
        <w:t>Ромнитеплосервіс</w:t>
      </w:r>
      <w:proofErr w:type="spellEnd"/>
      <w:r w:rsidR="000C25E2" w:rsidRPr="00F02754">
        <w:rPr>
          <w:rFonts w:ascii="Times New Roman" w:hAnsi="Times New Roman"/>
          <w:sz w:val="14"/>
          <w:szCs w:val="14"/>
        </w:rPr>
        <w:t>» Роменської міської ради» шляхом приєднання до Комунального підприємства «Ромникомунтепло» Роменської міської ради».</w:t>
      </w:r>
    </w:p>
    <w:p w14:paraId="4A08D646" w14:textId="77777777" w:rsidR="0088550E" w:rsidRPr="008F54F5" w:rsidRDefault="0088550E" w:rsidP="00CE0962">
      <w:pPr>
        <w:jc w:val="center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(найменування юридичної особи або прізвище, ім’я та по батькові (за наявності)</w:t>
      </w:r>
      <w:r w:rsidRPr="008F54F5">
        <w:rPr>
          <w:rFonts w:ascii="Times New Roman" w:hAnsi="Times New Roman"/>
          <w:sz w:val="14"/>
          <w:szCs w:val="14"/>
        </w:rPr>
        <w:br/>
        <w:t>фізичної особи — підприємця)</w:t>
      </w:r>
    </w:p>
    <w:p w14:paraId="50111CC3" w14:textId="77777777" w:rsidR="0088550E" w:rsidRPr="008F54F5" w:rsidRDefault="00AA290E" w:rsidP="00CE0962">
      <w:pPr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в особі </w:t>
      </w:r>
      <w:r w:rsidR="0088550E" w:rsidRPr="00AA290E">
        <w:rPr>
          <w:rFonts w:ascii="Times New Roman" w:hAnsi="Times New Roman"/>
          <w:sz w:val="14"/>
          <w:szCs w:val="14"/>
        </w:rPr>
        <w:t xml:space="preserve">директора </w:t>
      </w:r>
      <w:proofErr w:type="spellStart"/>
      <w:r w:rsidR="0088550E" w:rsidRPr="00AA290E">
        <w:rPr>
          <w:rFonts w:ascii="Times New Roman" w:hAnsi="Times New Roman"/>
          <w:sz w:val="14"/>
          <w:szCs w:val="14"/>
        </w:rPr>
        <w:t>Меги</w:t>
      </w:r>
      <w:proofErr w:type="spellEnd"/>
      <w:r w:rsidR="0088550E" w:rsidRPr="00AA290E">
        <w:rPr>
          <w:rFonts w:ascii="Times New Roman" w:hAnsi="Times New Roman"/>
          <w:sz w:val="14"/>
          <w:szCs w:val="14"/>
        </w:rPr>
        <w:t xml:space="preserve"> Віталія Петровича_</w:t>
      </w:r>
      <w:r w:rsidR="004A50C2" w:rsidRPr="00AA290E">
        <w:rPr>
          <w:rFonts w:ascii="Times New Roman" w:hAnsi="Times New Roman"/>
          <w:sz w:val="14"/>
          <w:szCs w:val="14"/>
        </w:rPr>
        <w:t>_</w:t>
      </w:r>
      <w:r w:rsidR="0088550E" w:rsidRPr="00AA290E">
        <w:rPr>
          <w:rFonts w:ascii="Times New Roman" w:hAnsi="Times New Roman"/>
          <w:sz w:val="14"/>
          <w:szCs w:val="14"/>
        </w:rPr>
        <w:t>,</w:t>
      </w:r>
    </w:p>
    <w:p w14:paraId="3B893CCE" w14:textId="77777777" w:rsidR="0088550E" w:rsidRPr="008F54F5" w:rsidRDefault="0088550E" w:rsidP="00CE0962">
      <w:pPr>
        <w:ind w:firstLine="851"/>
        <w:jc w:val="center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(прізвище, ім’я та по батькові (за наявності) представника виконавця)</w:t>
      </w:r>
    </w:p>
    <w:p w14:paraId="1AEE8E1E" w14:textId="77777777" w:rsidR="0088550E" w:rsidRPr="00AA290E" w:rsidRDefault="00AA290E" w:rsidP="00CE0962">
      <w:pPr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що діє на підставі  </w:t>
      </w:r>
      <w:r w:rsidR="0088550E" w:rsidRPr="00AA290E">
        <w:rPr>
          <w:rFonts w:ascii="Times New Roman" w:hAnsi="Times New Roman"/>
          <w:sz w:val="14"/>
          <w:szCs w:val="14"/>
        </w:rPr>
        <w:t>Статуту</w:t>
      </w:r>
      <w:r w:rsidR="000C25E2" w:rsidRPr="00AA290E">
        <w:rPr>
          <w:rFonts w:ascii="Times New Roman" w:hAnsi="Times New Roman"/>
          <w:sz w:val="14"/>
          <w:szCs w:val="14"/>
        </w:rPr>
        <w:t xml:space="preserve">, та яке </w:t>
      </w:r>
      <w:r w:rsidRPr="00AA290E">
        <w:rPr>
          <w:rFonts w:ascii="Times New Roman" w:hAnsi="Times New Roman"/>
          <w:sz w:val="14"/>
          <w:szCs w:val="14"/>
        </w:rPr>
        <w:t xml:space="preserve">визнане </w:t>
      </w:r>
      <w:r w:rsidR="000C25E2" w:rsidRPr="00AA290E">
        <w:rPr>
          <w:rFonts w:ascii="Times New Roman" w:hAnsi="Times New Roman"/>
          <w:sz w:val="14"/>
          <w:szCs w:val="14"/>
        </w:rPr>
        <w:t xml:space="preserve"> виконавцем послуг</w:t>
      </w:r>
      <w:r w:rsidRPr="00AA290E">
        <w:rPr>
          <w:rFonts w:ascii="Times New Roman" w:hAnsi="Times New Roman"/>
          <w:sz w:val="14"/>
          <w:szCs w:val="14"/>
        </w:rPr>
        <w:t xml:space="preserve"> з виробництва, транспортування , постачання теплової енергії та гарячої води </w:t>
      </w:r>
      <w:r w:rsidR="000C25E2" w:rsidRPr="00AA290E">
        <w:rPr>
          <w:rFonts w:ascii="Times New Roman" w:hAnsi="Times New Roman"/>
          <w:sz w:val="14"/>
          <w:szCs w:val="14"/>
        </w:rPr>
        <w:t xml:space="preserve"> на підставі</w:t>
      </w:r>
      <w:r w:rsidR="000C25E2">
        <w:rPr>
          <w:rFonts w:ascii="Times New Roman" w:hAnsi="Times New Roman"/>
          <w:sz w:val="14"/>
          <w:szCs w:val="14"/>
          <w:u w:val="single"/>
        </w:rPr>
        <w:t xml:space="preserve"> </w:t>
      </w:r>
      <w:r w:rsidRPr="00AA290E">
        <w:rPr>
          <w:rFonts w:ascii="Times New Roman" w:hAnsi="Times New Roman"/>
          <w:sz w:val="14"/>
          <w:szCs w:val="14"/>
        </w:rPr>
        <w:t>р</w:t>
      </w:r>
      <w:r w:rsidR="000C25E2" w:rsidRPr="00AA290E">
        <w:rPr>
          <w:rFonts w:ascii="Times New Roman" w:hAnsi="Times New Roman"/>
          <w:sz w:val="14"/>
          <w:szCs w:val="14"/>
        </w:rPr>
        <w:t xml:space="preserve">ішення Виконавчого комітету Роменської міської ради </w:t>
      </w:r>
      <w:r w:rsidRPr="00AA290E">
        <w:rPr>
          <w:rFonts w:ascii="Times New Roman" w:hAnsi="Times New Roman"/>
          <w:sz w:val="14"/>
          <w:szCs w:val="14"/>
        </w:rPr>
        <w:t>Сумської області від 19.08.2026 року № 241</w:t>
      </w:r>
    </w:p>
    <w:p w14:paraId="4CCEE239" w14:textId="77777777" w:rsidR="0088550E" w:rsidRPr="008F54F5" w:rsidRDefault="0088550E" w:rsidP="00CE0962">
      <w:pPr>
        <w:ind w:firstLine="2268"/>
        <w:jc w:val="center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(найменування, дата, номер документа)</w:t>
      </w:r>
    </w:p>
    <w:p w14:paraId="37C98FEE" w14:textId="77777777" w:rsidR="0002794A" w:rsidRDefault="004A50C2" w:rsidP="004A50C2">
      <w:pPr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(далі — виконавець)</w:t>
      </w:r>
      <w:r w:rsidR="000E3DA9">
        <w:rPr>
          <w:rFonts w:ascii="Times New Roman" w:hAnsi="Times New Roman"/>
          <w:sz w:val="14"/>
          <w:szCs w:val="14"/>
        </w:rPr>
        <w:t xml:space="preserve">     </w:t>
      </w:r>
      <w:r>
        <w:rPr>
          <w:rFonts w:ascii="Times New Roman" w:hAnsi="Times New Roman"/>
          <w:sz w:val="14"/>
          <w:szCs w:val="14"/>
        </w:rPr>
        <w:t xml:space="preserve"> та </w:t>
      </w:r>
    </w:p>
    <w:p w14:paraId="4AA37487" w14:textId="77777777" w:rsidR="0002794A" w:rsidRDefault="0002794A" w:rsidP="004A50C2">
      <w:pPr>
        <w:rPr>
          <w:rFonts w:ascii="Times New Roman" w:hAnsi="Times New Roman"/>
          <w:sz w:val="14"/>
          <w:szCs w:val="14"/>
        </w:rPr>
      </w:pPr>
    </w:p>
    <w:p w14:paraId="7BBA3B6D" w14:textId="77777777" w:rsidR="0088550E" w:rsidRDefault="004A50C2" w:rsidP="004A50C2">
      <w:pPr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_______________________________________________________________________________________________________________</w:t>
      </w:r>
      <w:r w:rsidR="000E3DA9">
        <w:rPr>
          <w:rFonts w:ascii="Times New Roman" w:hAnsi="Times New Roman"/>
          <w:sz w:val="14"/>
          <w:szCs w:val="14"/>
        </w:rPr>
        <w:t>______________________</w:t>
      </w:r>
    </w:p>
    <w:p w14:paraId="3286C361" w14:textId="77777777" w:rsidR="00B15CFD" w:rsidRPr="00B15CFD" w:rsidRDefault="000D7B93" w:rsidP="00B15CFD">
      <w:pPr>
        <w:jc w:val="center"/>
        <w:rPr>
          <w:rFonts w:ascii="Times New Roman" w:hAnsi="Times New Roman"/>
          <w:sz w:val="14"/>
          <w:szCs w:val="14"/>
        </w:rPr>
      </w:pPr>
      <w:r w:rsidRPr="00B15CFD">
        <w:rPr>
          <w:rFonts w:ascii="Times New Roman" w:hAnsi="Times New Roman"/>
          <w:sz w:val="14"/>
          <w:szCs w:val="14"/>
        </w:rPr>
        <w:t>(прізвище, ім’я та по батькові фізичної особи)</w:t>
      </w:r>
    </w:p>
    <w:p w14:paraId="77022099" w14:textId="77777777" w:rsidR="00B15CFD" w:rsidRDefault="00B15CFD" w:rsidP="00B15CFD">
      <w:pPr>
        <w:rPr>
          <w:rFonts w:ascii="Times New Roman" w:hAnsi="Times New Roman"/>
          <w:sz w:val="14"/>
          <w:szCs w:val="14"/>
        </w:rPr>
      </w:pPr>
      <w:r w:rsidRPr="00B15CFD"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>(далі - сторони), уклали договір про нижченаведене:</w:t>
      </w:r>
    </w:p>
    <w:p w14:paraId="27A98EE9" w14:textId="77777777" w:rsidR="00A52B80" w:rsidRPr="008F54F5" w:rsidRDefault="00A52B80" w:rsidP="00B15CFD">
      <w:pPr>
        <w:rPr>
          <w:rFonts w:ascii="Times New Roman" w:hAnsi="Times New Roman"/>
          <w:sz w:val="14"/>
          <w:szCs w:val="14"/>
        </w:rPr>
      </w:pPr>
    </w:p>
    <w:p w14:paraId="2EDC47E7" w14:textId="77777777" w:rsidR="0088550E" w:rsidRPr="008F54F5" w:rsidRDefault="0088550E" w:rsidP="00FB2C78">
      <w:pPr>
        <w:pStyle w:val="a5"/>
        <w:spacing w:before="0" w:after="0"/>
        <w:rPr>
          <w:rFonts w:ascii="Times New Roman" w:hAnsi="Times New Roman"/>
          <w:b w:val="0"/>
          <w:sz w:val="14"/>
          <w:szCs w:val="14"/>
        </w:rPr>
      </w:pPr>
      <w:r w:rsidRPr="008F54F5">
        <w:rPr>
          <w:rFonts w:ascii="Times New Roman" w:hAnsi="Times New Roman"/>
          <w:b w:val="0"/>
          <w:sz w:val="14"/>
          <w:szCs w:val="14"/>
        </w:rPr>
        <w:t>Загальні положення</w:t>
      </w:r>
    </w:p>
    <w:p w14:paraId="53BF38CA" w14:textId="77777777" w:rsidR="0088550E" w:rsidRPr="008F54F5" w:rsidRDefault="0088550E" w:rsidP="00FB2C78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1. Цей договір є публічним договором приєднання, який встановлює порядок та умови надання послуги з постачання теплової енергії для потреб опалення або на індивідуальний тепловий пункт для потреб опалення та приготування гарячої води (далі — послуга) індивідуальному споживачу (далі — споживач). Цей договір укладається сторонами з урахуванням статей 633, 634, 641, 642 Цивільного кодексу України.</w:t>
      </w:r>
    </w:p>
    <w:p w14:paraId="69F28F59" w14:textId="77777777" w:rsidR="0088550E" w:rsidRPr="000D7B93" w:rsidRDefault="0088550E" w:rsidP="00FB2C78">
      <w:pPr>
        <w:pStyle w:val="a3"/>
        <w:spacing w:before="0"/>
        <w:jc w:val="both"/>
        <w:rPr>
          <w:rFonts w:ascii="Times New Roman" w:hAnsi="Times New Roman"/>
          <w:sz w:val="14"/>
          <w:szCs w:val="14"/>
          <w:u w:val="single"/>
        </w:rPr>
      </w:pPr>
      <w:r w:rsidRPr="008F54F5">
        <w:rPr>
          <w:rFonts w:ascii="Times New Roman" w:hAnsi="Times New Roman"/>
          <w:sz w:val="14"/>
          <w:szCs w:val="14"/>
        </w:rPr>
        <w:t xml:space="preserve">2. Даний договір </w:t>
      </w:r>
      <w:r w:rsidR="0092251A" w:rsidRPr="008F54F5">
        <w:rPr>
          <w:rFonts w:ascii="Times New Roman" w:hAnsi="Times New Roman"/>
          <w:sz w:val="14"/>
          <w:szCs w:val="14"/>
        </w:rPr>
        <w:t>розміщен</w:t>
      </w:r>
      <w:r w:rsidR="00DE077B">
        <w:rPr>
          <w:rFonts w:ascii="Times New Roman" w:hAnsi="Times New Roman"/>
          <w:sz w:val="14"/>
          <w:szCs w:val="14"/>
        </w:rPr>
        <w:t>о</w:t>
      </w:r>
      <w:r w:rsidR="0092251A" w:rsidRPr="008F54F5">
        <w:rPr>
          <w:rFonts w:ascii="Times New Roman" w:hAnsi="Times New Roman"/>
          <w:sz w:val="14"/>
          <w:szCs w:val="14"/>
        </w:rPr>
        <w:t xml:space="preserve"> на</w:t>
      </w:r>
      <w:r w:rsidR="000D7B93">
        <w:rPr>
          <w:rFonts w:ascii="Times New Roman" w:hAnsi="Times New Roman"/>
          <w:sz w:val="14"/>
          <w:szCs w:val="14"/>
        </w:rPr>
        <w:t xml:space="preserve"> </w:t>
      </w:r>
      <w:r w:rsidR="000D7B93" w:rsidRPr="000D7B93">
        <w:rPr>
          <w:rFonts w:ascii="Times New Roman" w:hAnsi="Times New Roman"/>
          <w:sz w:val="14"/>
          <w:szCs w:val="14"/>
          <w:u w:val="single"/>
        </w:rPr>
        <w:t>офіційному сайті Роменської територіальної громади</w:t>
      </w:r>
      <w:r w:rsidR="000E3DA9">
        <w:rPr>
          <w:rFonts w:ascii="Times New Roman" w:hAnsi="Times New Roman"/>
          <w:sz w:val="14"/>
          <w:szCs w:val="14"/>
          <w:u w:val="single"/>
        </w:rPr>
        <w:t>__________</w:t>
      </w:r>
    </w:p>
    <w:p w14:paraId="19722DBD" w14:textId="77777777" w:rsidR="0088550E" w:rsidRPr="008F54F5" w:rsidRDefault="00DE077B" w:rsidP="00FB2C78">
      <w:pPr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</w:t>
      </w:r>
      <w:r w:rsidR="0088550E" w:rsidRPr="008F54F5">
        <w:rPr>
          <w:rFonts w:ascii="Times New Roman" w:hAnsi="Times New Roman"/>
          <w:sz w:val="14"/>
          <w:szCs w:val="14"/>
        </w:rPr>
        <w:t xml:space="preserve">(назва офіційного веб-сайту органу </w:t>
      </w:r>
      <w:r w:rsidR="00CE0962" w:rsidRPr="008F54F5">
        <w:rPr>
          <w:rFonts w:ascii="Times New Roman" w:hAnsi="Times New Roman"/>
          <w:sz w:val="14"/>
          <w:szCs w:val="14"/>
        </w:rPr>
        <w:t>місцевого самоврядування)</w:t>
      </w:r>
    </w:p>
    <w:p w14:paraId="4C516E6C" w14:textId="77777777" w:rsidR="0088550E" w:rsidRPr="006B4862" w:rsidRDefault="0088550E" w:rsidP="00FB2C78">
      <w:pPr>
        <w:pStyle w:val="a3"/>
        <w:spacing w:before="0"/>
        <w:jc w:val="both"/>
        <w:rPr>
          <w:rFonts w:ascii="Times New Roman" w:hAnsi="Times New Roman"/>
          <w:sz w:val="14"/>
          <w:szCs w:val="14"/>
          <w:u w:val="single"/>
        </w:rPr>
      </w:pPr>
      <w:r w:rsidRPr="008F54F5">
        <w:rPr>
          <w:rFonts w:ascii="Times New Roman" w:hAnsi="Times New Roman"/>
          <w:sz w:val="14"/>
          <w:szCs w:val="14"/>
        </w:rPr>
        <w:t xml:space="preserve">3. Виконавець має право змінити умови договору. У разі зміни виконавцем умов, крім зміни ціни договору, вони вступають в силу через 30 днів з моменту розміщення змінених умов  на </w:t>
      </w:r>
      <w:r w:rsidR="000D7B93" w:rsidRPr="000D7B93">
        <w:rPr>
          <w:rFonts w:ascii="Times New Roman" w:hAnsi="Times New Roman"/>
          <w:sz w:val="14"/>
          <w:szCs w:val="14"/>
          <w:u w:val="single"/>
        </w:rPr>
        <w:t>офіційному сайті Роменської територіальної громади</w:t>
      </w:r>
      <w:r w:rsidR="006B4862">
        <w:rPr>
          <w:rFonts w:ascii="Times New Roman" w:hAnsi="Times New Roman"/>
          <w:sz w:val="14"/>
          <w:szCs w:val="14"/>
          <w:u w:val="single"/>
        </w:rPr>
        <w:t xml:space="preserve">. </w:t>
      </w:r>
      <w:r w:rsidRPr="008F54F5">
        <w:rPr>
          <w:rFonts w:ascii="Times New Roman" w:hAnsi="Times New Roman"/>
          <w:sz w:val="14"/>
          <w:szCs w:val="14"/>
        </w:rPr>
        <w:t xml:space="preserve">Інформування споживача про намір зміни ціни/тарифу на послугу здійснюється виконавцем відповідно до Порядку інформування споживачів про намір зміни цін/тарифів на комунальні послуги з обґрунтуванням такої необхідності, затвердженого наказом </w:t>
      </w:r>
      <w:proofErr w:type="spellStart"/>
      <w:r w:rsidRPr="008F54F5">
        <w:rPr>
          <w:rFonts w:ascii="Times New Roman" w:hAnsi="Times New Roman"/>
          <w:sz w:val="14"/>
          <w:szCs w:val="14"/>
        </w:rPr>
        <w:t>Мінрегіону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від 5 червня 2018 р. № 130.</w:t>
      </w:r>
    </w:p>
    <w:p w14:paraId="6B05F900" w14:textId="77777777" w:rsidR="0088550E" w:rsidRPr="008F54F5" w:rsidRDefault="0088550E" w:rsidP="00FB2C78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4. Фактом приєднання споживача до умов договору (акцептування договору) є вчинення споживачем будь-яких дій, які свідчать про його бажання укласти договір, зокрема надання виконавцю підписаної заяви-приєднання (додаток), сплата рахунка за надану послуги, факт отримання послуги.</w:t>
      </w:r>
    </w:p>
    <w:p w14:paraId="5F2E780C" w14:textId="77777777" w:rsidR="0088550E" w:rsidRPr="008F54F5" w:rsidRDefault="0088550E" w:rsidP="00FB2C78">
      <w:pPr>
        <w:pStyle w:val="a5"/>
        <w:spacing w:before="0" w:after="0"/>
        <w:rPr>
          <w:rFonts w:ascii="Times New Roman" w:hAnsi="Times New Roman"/>
          <w:b w:val="0"/>
          <w:sz w:val="14"/>
          <w:szCs w:val="14"/>
        </w:rPr>
      </w:pPr>
      <w:r w:rsidRPr="008F54F5">
        <w:rPr>
          <w:rFonts w:ascii="Times New Roman" w:hAnsi="Times New Roman"/>
          <w:b w:val="0"/>
          <w:sz w:val="14"/>
          <w:szCs w:val="14"/>
        </w:rPr>
        <w:t>Предмет договору</w:t>
      </w:r>
    </w:p>
    <w:p w14:paraId="14C058BA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5. Виконавець зобов’язується надавати споживачу послугу відповідної якості та в обсязі відповідно до теплового навантаження будинку, а споживач зобов’язується своєчасно та в повному обсязі оплачувати надану послугу в строки і на умовах, що визначені цим договором.</w:t>
      </w:r>
      <w:r w:rsidR="009B0DAC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Обсяг спожитої споживачем послуги визначається як частина обсягу теплової енергії, спожитої у будинку для потреб опалення, визначеної та розподіленої згідно з вимогами Закону України “Про комерційний облік теплової енергії та водопостачання”, та складається з:</w:t>
      </w:r>
      <w:r w:rsidR="009B0DAC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обсягу теплової енергії на опалення приміщення споживача безпосередньо;</w:t>
      </w:r>
      <w:r w:rsidR="009B0DAC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частини обсягу теплової енергії на задоволення </w:t>
      </w:r>
      <w:proofErr w:type="spellStart"/>
      <w:r w:rsidRPr="008F54F5">
        <w:rPr>
          <w:rFonts w:ascii="Times New Roman" w:hAnsi="Times New Roman"/>
          <w:sz w:val="14"/>
          <w:szCs w:val="14"/>
        </w:rPr>
        <w:t>загальнобудинкових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потреб на опалення, який складається з обсягу теплової енергії на опалення місць загального користування і допоміжних приміщень будинку;</w:t>
      </w:r>
      <w:r w:rsidR="00F34FFC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та обсягу теплової енергії на забезпечення функціонування </w:t>
      </w:r>
      <w:proofErr w:type="spellStart"/>
      <w:r w:rsidRPr="008F54F5">
        <w:rPr>
          <w:rFonts w:ascii="Times New Roman" w:hAnsi="Times New Roman"/>
          <w:sz w:val="14"/>
          <w:szCs w:val="14"/>
        </w:rPr>
        <w:t>внутрішньобудинкових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систем опалення.</w:t>
      </w:r>
      <w:r w:rsidR="009B0DAC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Обсяг теплової енергії на задоволення </w:t>
      </w:r>
      <w:proofErr w:type="spellStart"/>
      <w:r w:rsidRPr="008F54F5">
        <w:rPr>
          <w:rFonts w:ascii="Times New Roman" w:hAnsi="Times New Roman"/>
          <w:sz w:val="14"/>
          <w:szCs w:val="14"/>
        </w:rPr>
        <w:t>загальнобудинкових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потреб на опалення розподіляється також на споживачів, приміщення яких обладнані індивідуальними системами опалення.</w:t>
      </w:r>
    </w:p>
    <w:p w14:paraId="32188E6B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6. Вимоги до якості послуги:</w:t>
      </w:r>
      <w:r w:rsidR="006B4862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1) температура теплоносія повинна відповідати температурному графіку теплової мережі в частині температури подавального трубопроводу, який розміщується на </w:t>
      </w:r>
      <w:r w:rsidR="009B0DAC">
        <w:rPr>
          <w:rFonts w:ascii="Times New Roman" w:hAnsi="Times New Roman"/>
          <w:sz w:val="14"/>
          <w:szCs w:val="14"/>
        </w:rPr>
        <w:t xml:space="preserve">  </w:t>
      </w:r>
      <w:r w:rsidR="00CE0962" w:rsidRPr="008F54F5">
        <w:rPr>
          <w:rFonts w:ascii="Times New Roman" w:hAnsi="Times New Roman"/>
          <w:sz w:val="14"/>
          <w:szCs w:val="14"/>
        </w:rPr>
        <w:t>__</w:t>
      </w:r>
      <w:r w:rsidR="00CE0962" w:rsidRPr="008F54F5">
        <w:rPr>
          <w:rFonts w:ascii="Times New Roman" w:hAnsi="Times New Roman"/>
          <w:sz w:val="14"/>
          <w:szCs w:val="14"/>
          <w:u w:val="single"/>
        </w:rPr>
        <w:t>romny-vk.gov.ua</w:t>
      </w:r>
      <w:r w:rsidRPr="008F54F5">
        <w:rPr>
          <w:rFonts w:ascii="Times New Roman" w:hAnsi="Times New Roman"/>
          <w:sz w:val="14"/>
          <w:szCs w:val="14"/>
        </w:rPr>
        <w:t>__</w:t>
      </w:r>
      <w:r w:rsidR="00CE0962" w:rsidRPr="008F54F5">
        <w:rPr>
          <w:rFonts w:ascii="Times New Roman" w:hAnsi="Times New Roman"/>
          <w:sz w:val="14"/>
          <w:szCs w:val="14"/>
        </w:rPr>
        <w:t>;</w:t>
      </w:r>
    </w:p>
    <w:p w14:paraId="731C7735" w14:textId="77777777" w:rsidR="0088550E" w:rsidRPr="008F54F5" w:rsidRDefault="0088550E" w:rsidP="00CE0962">
      <w:pPr>
        <w:ind w:firstLine="567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2) тиск теплоносія повинен відповідати гідравлічному режиму теплов</w:t>
      </w:r>
      <w:r w:rsidR="00566DBA">
        <w:rPr>
          <w:rFonts w:ascii="Times New Roman" w:hAnsi="Times New Roman"/>
          <w:sz w:val="14"/>
          <w:szCs w:val="14"/>
        </w:rPr>
        <w:t>ої мережі, який розміщується на</w:t>
      </w:r>
      <w:r w:rsidRPr="008F54F5">
        <w:rPr>
          <w:rFonts w:ascii="Times New Roman" w:hAnsi="Times New Roman"/>
          <w:sz w:val="14"/>
          <w:szCs w:val="14"/>
        </w:rPr>
        <w:t>_</w:t>
      </w:r>
      <w:r w:rsidR="00CE0962" w:rsidRPr="008F54F5">
        <w:rPr>
          <w:rFonts w:ascii="Times New Roman" w:hAnsi="Times New Roman"/>
          <w:sz w:val="14"/>
          <w:szCs w:val="14"/>
          <w:u w:val="single"/>
        </w:rPr>
        <w:t>romny-vk.gov.ua</w:t>
      </w:r>
      <w:r w:rsidRPr="008F54F5">
        <w:rPr>
          <w:rFonts w:ascii="Times New Roman" w:hAnsi="Times New Roman"/>
          <w:sz w:val="14"/>
          <w:szCs w:val="14"/>
        </w:rPr>
        <w:t>_</w:t>
      </w:r>
      <w:r w:rsidR="00CE0962" w:rsidRPr="008F54F5">
        <w:rPr>
          <w:rFonts w:ascii="Times New Roman" w:hAnsi="Times New Roman"/>
          <w:sz w:val="14"/>
          <w:szCs w:val="14"/>
        </w:rPr>
        <w:t>.</w:t>
      </w:r>
    </w:p>
    <w:p w14:paraId="26163261" w14:textId="77777777" w:rsidR="00836065" w:rsidRDefault="00836065" w:rsidP="009B0DAC">
      <w:pPr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Інформація про споживача:</w:t>
      </w:r>
      <w:r w:rsidR="009B0DAC">
        <w:rPr>
          <w:rFonts w:ascii="Times New Roman" w:hAnsi="Times New Roman"/>
          <w:sz w:val="14"/>
          <w:szCs w:val="14"/>
        </w:rPr>
        <w:t xml:space="preserve"> </w:t>
      </w:r>
      <w:r w:rsidR="00F34FFC">
        <w:rPr>
          <w:rFonts w:ascii="Times New Roman" w:hAnsi="Times New Roman"/>
          <w:sz w:val="14"/>
          <w:szCs w:val="14"/>
        </w:rPr>
        <w:t>а</w:t>
      </w:r>
      <w:r>
        <w:rPr>
          <w:rFonts w:ascii="Times New Roman" w:hAnsi="Times New Roman"/>
          <w:sz w:val="14"/>
          <w:szCs w:val="14"/>
        </w:rPr>
        <w:t>дреса:</w:t>
      </w:r>
      <w:r w:rsidR="009B0DAC">
        <w:rPr>
          <w:rFonts w:ascii="Times New Roman" w:hAnsi="Times New Roman"/>
          <w:sz w:val="14"/>
          <w:szCs w:val="14"/>
        </w:rPr>
        <w:t xml:space="preserve"> </w:t>
      </w:r>
      <w:r w:rsidR="003D08E7">
        <w:rPr>
          <w:rFonts w:ascii="Times New Roman" w:hAnsi="Times New Roman"/>
          <w:sz w:val="14"/>
          <w:szCs w:val="14"/>
        </w:rPr>
        <w:t>вулиця</w:t>
      </w:r>
      <w:r>
        <w:rPr>
          <w:rFonts w:ascii="Times New Roman" w:hAnsi="Times New Roman"/>
          <w:sz w:val="14"/>
          <w:szCs w:val="14"/>
        </w:rPr>
        <w:t>________________________________________________________________________</w:t>
      </w:r>
      <w:r w:rsidR="00C34388">
        <w:rPr>
          <w:rFonts w:ascii="Times New Roman" w:hAnsi="Times New Roman"/>
          <w:sz w:val="14"/>
          <w:szCs w:val="14"/>
        </w:rPr>
        <w:t>____________</w:t>
      </w:r>
      <w:r>
        <w:rPr>
          <w:rFonts w:ascii="Times New Roman" w:hAnsi="Times New Roman"/>
          <w:sz w:val="14"/>
          <w:szCs w:val="14"/>
        </w:rPr>
        <w:t xml:space="preserve">, номер будинку______ номер квартири(приміщення)_________ населений пункт </w:t>
      </w:r>
      <w:r w:rsidRPr="003D08E7">
        <w:rPr>
          <w:rFonts w:ascii="Times New Roman" w:hAnsi="Times New Roman"/>
          <w:sz w:val="14"/>
          <w:szCs w:val="14"/>
          <w:u w:val="single"/>
        </w:rPr>
        <w:t>м. Ромни</w:t>
      </w:r>
      <w:r>
        <w:rPr>
          <w:rFonts w:ascii="Times New Roman" w:hAnsi="Times New Roman"/>
          <w:sz w:val="14"/>
          <w:szCs w:val="14"/>
        </w:rPr>
        <w:t xml:space="preserve"> область </w:t>
      </w:r>
      <w:r w:rsidRPr="003D08E7">
        <w:rPr>
          <w:rFonts w:ascii="Times New Roman" w:hAnsi="Times New Roman"/>
          <w:sz w:val="14"/>
          <w:szCs w:val="14"/>
          <w:u w:val="single"/>
        </w:rPr>
        <w:t>Сумська</w:t>
      </w:r>
      <w:r>
        <w:rPr>
          <w:rFonts w:ascii="Times New Roman" w:hAnsi="Times New Roman"/>
          <w:sz w:val="14"/>
          <w:szCs w:val="14"/>
        </w:rPr>
        <w:t xml:space="preserve"> індекс _________</w:t>
      </w:r>
      <w:r w:rsidR="003D08E7">
        <w:rPr>
          <w:rFonts w:ascii="Times New Roman" w:hAnsi="Times New Roman"/>
          <w:sz w:val="14"/>
          <w:szCs w:val="14"/>
        </w:rPr>
        <w:t>; опалювальна площа приміщення споживача________</w:t>
      </w:r>
      <w:proofErr w:type="spellStart"/>
      <w:r w:rsidR="003D08E7">
        <w:rPr>
          <w:rFonts w:ascii="Times New Roman" w:hAnsi="Times New Roman"/>
          <w:sz w:val="14"/>
          <w:szCs w:val="14"/>
        </w:rPr>
        <w:t>кв.метрів</w:t>
      </w:r>
      <w:proofErr w:type="spellEnd"/>
      <w:r w:rsidR="003D08E7">
        <w:rPr>
          <w:rFonts w:ascii="Times New Roman" w:hAnsi="Times New Roman"/>
          <w:sz w:val="14"/>
          <w:szCs w:val="14"/>
        </w:rPr>
        <w:t xml:space="preserve">; теплове навантаження будинку </w:t>
      </w:r>
      <w:proofErr w:type="spellStart"/>
      <w:r w:rsidR="003D08E7">
        <w:rPr>
          <w:rFonts w:ascii="Times New Roman" w:hAnsi="Times New Roman"/>
          <w:sz w:val="14"/>
          <w:szCs w:val="14"/>
        </w:rPr>
        <w:t>Гкал</w:t>
      </w:r>
      <w:proofErr w:type="spellEnd"/>
      <w:r w:rsidR="003D08E7">
        <w:rPr>
          <w:rFonts w:ascii="Times New Roman" w:hAnsi="Times New Roman"/>
          <w:sz w:val="14"/>
          <w:szCs w:val="14"/>
        </w:rPr>
        <w:t>/год</w:t>
      </w:r>
      <w:r w:rsidR="00D60377">
        <w:rPr>
          <w:rFonts w:ascii="Times New Roman" w:hAnsi="Times New Roman"/>
          <w:sz w:val="14"/>
          <w:szCs w:val="14"/>
        </w:rPr>
        <w:t>. Будинок обладнано</w:t>
      </w:r>
      <w:r w:rsidR="00060FC0">
        <w:rPr>
          <w:rFonts w:ascii="Times New Roman" w:hAnsi="Times New Roman"/>
          <w:sz w:val="14"/>
          <w:szCs w:val="14"/>
        </w:rPr>
        <w:t xml:space="preserve"> (не обладнано)</w:t>
      </w:r>
      <w:r w:rsidR="00D60377">
        <w:rPr>
          <w:rFonts w:ascii="Times New Roman" w:hAnsi="Times New Roman"/>
          <w:sz w:val="14"/>
          <w:szCs w:val="14"/>
        </w:rPr>
        <w:t xml:space="preserve"> вузлом (вузлами) комерційного обліку теплової енергії</w:t>
      </w:r>
      <w:r w:rsidR="00060FC0">
        <w:rPr>
          <w:rFonts w:ascii="Times New Roman" w:hAnsi="Times New Roman"/>
          <w:sz w:val="14"/>
          <w:szCs w:val="14"/>
        </w:rPr>
        <w:t xml:space="preserve"> </w:t>
      </w:r>
      <w:r w:rsidR="00060FC0" w:rsidRPr="004603E1">
        <w:rPr>
          <w:rFonts w:ascii="Times New Roman" w:hAnsi="Times New Roman"/>
          <w:sz w:val="12"/>
          <w:szCs w:val="12"/>
        </w:rPr>
        <w:t>(необхідне підкреслити).</w:t>
      </w:r>
    </w:p>
    <w:p w14:paraId="3C976C1C" w14:textId="77777777" w:rsidR="00836065" w:rsidRPr="008F54F5" w:rsidRDefault="00836065" w:rsidP="00CE0962">
      <w:pPr>
        <w:rPr>
          <w:rFonts w:ascii="Times New Roman" w:hAnsi="Times New Roman"/>
          <w:sz w:val="14"/>
          <w:szCs w:val="14"/>
        </w:rPr>
      </w:pPr>
    </w:p>
    <w:p w14:paraId="181B42D8" w14:textId="77777777" w:rsidR="0088550E" w:rsidRPr="008F54F5" w:rsidRDefault="0088550E" w:rsidP="00FB2C78">
      <w:pPr>
        <w:pStyle w:val="a5"/>
        <w:spacing w:before="0" w:after="0"/>
        <w:rPr>
          <w:rFonts w:ascii="Times New Roman" w:hAnsi="Times New Roman"/>
          <w:b w:val="0"/>
          <w:sz w:val="14"/>
          <w:szCs w:val="14"/>
        </w:rPr>
      </w:pPr>
      <w:r w:rsidRPr="008F54F5">
        <w:rPr>
          <w:rFonts w:ascii="Times New Roman" w:hAnsi="Times New Roman"/>
          <w:b w:val="0"/>
          <w:sz w:val="14"/>
          <w:szCs w:val="14"/>
        </w:rPr>
        <w:t>Порядок надання та вимоги до якості послуги</w:t>
      </w:r>
    </w:p>
    <w:p w14:paraId="68E015AF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7. Виконавець забезпечує постачання теплоносія з гарантованим рівнем безпеки, обсягу, температури та величини тиску.</w:t>
      </w:r>
      <w:r w:rsidR="009B0DAC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Постачання теплової енергії для потреб опалення здійснюється в опалювальний період безперервно, крім часу перерв, визначених частиною першою статті 16 Закону України “Про житлово-комунальні послуги”. Постачання теплової енергії на індивідуальні теплові пункти для потреб опалення та приготування гарячої води здійснюється безперервно, крім часу перерв, визначених частиною першою статті 16 Закону України “Про житлово-комунальні послуги” (зайве закреслити).</w:t>
      </w:r>
    </w:p>
    <w:p w14:paraId="77ACC3C5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 xml:space="preserve">8. Виконавець забезпечує постачання теплової енергії у відповідній кількості та якості згідно з вимогами пунктів 5 і 6 цього договору до межі зовнішніх інженерних мереж постачання послуги виконавця та </w:t>
      </w:r>
      <w:proofErr w:type="spellStart"/>
      <w:r w:rsidRPr="008F54F5">
        <w:rPr>
          <w:rFonts w:ascii="Times New Roman" w:hAnsi="Times New Roman"/>
          <w:sz w:val="14"/>
          <w:szCs w:val="14"/>
        </w:rPr>
        <w:t>внутрішньобудинкових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систем багатоквартирного будинку (індивідуального (садибного) будинку).</w:t>
      </w:r>
    </w:p>
    <w:p w14:paraId="39DF5DAB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9. Контроль якісних та кількісних характеристик послуги здійснюється за показаннями вузла (вузлів) комерційного обліку теплової енергії та іншими засобами вимірювальної техніки.</w:t>
      </w:r>
    </w:p>
    <w:p w14:paraId="491941C3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10. У разі виникнення аварії на зовнішніх інженерних мережах постачання послуги виконавець проводить аварійно-відновні роботи у строк не більше семи діб з моменту виявлення факту аварії виконавцем або повідомлення споживачем виконавцю про аварію.</w:t>
      </w:r>
    </w:p>
    <w:p w14:paraId="68FCAB1B" w14:textId="77777777" w:rsidR="0088550E" w:rsidRPr="008F54F5" w:rsidRDefault="0088550E" w:rsidP="00FB2C78">
      <w:pPr>
        <w:pStyle w:val="a5"/>
        <w:spacing w:before="0" w:after="0"/>
        <w:rPr>
          <w:rFonts w:ascii="Times New Roman" w:hAnsi="Times New Roman"/>
          <w:b w:val="0"/>
          <w:sz w:val="14"/>
          <w:szCs w:val="14"/>
        </w:rPr>
      </w:pPr>
      <w:r w:rsidRPr="008F54F5">
        <w:rPr>
          <w:rFonts w:ascii="Times New Roman" w:hAnsi="Times New Roman"/>
          <w:b w:val="0"/>
          <w:sz w:val="14"/>
          <w:szCs w:val="14"/>
        </w:rPr>
        <w:t>Облік послуги</w:t>
      </w:r>
    </w:p>
    <w:p w14:paraId="403D1FC6" w14:textId="77777777" w:rsidR="0088550E" w:rsidRPr="008F54F5" w:rsidRDefault="0088550E" w:rsidP="009B0DAC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 xml:space="preserve">11. Обсяг спожитої у будинку послуги визначається як обсяг теплової енергії, спожитої в будинку за показаннями засобів вимірювальної техніки вузла (вузлів) комерційного обліку або розрахунково відповідно до Методики розподілу між споживачами обсягів спожитих у будівлі комунальних послуг, затвердженої наказом </w:t>
      </w:r>
      <w:proofErr w:type="spellStart"/>
      <w:r w:rsidRPr="008F54F5">
        <w:rPr>
          <w:rFonts w:ascii="Times New Roman" w:hAnsi="Times New Roman"/>
          <w:sz w:val="14"/>
          <w:szCs w:val="14"/>
        </w:rPr>
        <w:t>Мінрегіону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від 22 листопада 2018 р. № 315 (далі — Методика розподілу).</w:t>
      </w:r>
      <w:r w:rsidR="009B0DAC">
        <w:rPr>
          <w:rFonts w:ascii="Times New Roman" w:hAnsi="Times New Roman"/>
          <w:sz w:val="14"/>
          <w:szCs w:val="14"/>
        </w:rPr>
        <w:t xml:space="preserve"> </w:t>
      </w:r>
      <w:r w:rsidR="00714424" w:rsidRPr="008F54F5">
        <w:rPr>
          <w:rFonts w:ascii="Times New Roman" w:hAnsi="Times New Roman"/>
          <w:sz w:val="14"/>
          <w:szCs w:val="14"/>
        </w:rPr>
        <w:t>Якщо будинок оснащ</w:t>
      </w:r>
      <w:r w:rsidRPr="008F54F5">
        <w:rPr>
          <w:rFonts w:ascii="Times New Roman" w:hAnsi="Times New Roman"/>
          <w:sz w:val="14"/>
          <w:szCs w:val="14"/>
        </w:rPr>
        <w:t>ено двома та більше вузлами комерційного обліку теплової енергії відповідно до вимог Закону України “Про комерційний облік теплової енергії та водопостачання”, обсяг спожитої послуги у будинку визначається як сума показань таких вузлів обліку. За рішенням співвласників багатоквартирного будинку розподіл обсягу спожитої теплової енергії здійснюється для кожної окремої частини будинку, обладнаної вузлом комерційного обліку послуги.</w:t>
      </w:r>
      <w:r w:rsidR="009B0DAC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Одиницею вимірювання обсягу спожитої послуги є гігакалорія (</w:t>
      </w:r>
      <w:proofErr w:type="spellStart"/>
      <w:r w:rsidRPr="008F54F5">
        <w:rPr>
          <w:rFonts w:ascii="Times New Roman" w:hAnsi="Times New Roman"/>
          <w:sz w:val="14"/>
          <w:szCs w:val="14"/>
        </w:rPr>
        <w:t>Гкал</w:t>
      </w:r>
      <w:proofErr w:type="spellEnd"/>
      <w:r w:rsidRPr="008F54F5">
        <w:rPr>
          <w:rFonts w:ascii="Times New Roman" w:hAnsi="Times New Roman"/>
          <w:sz w:val="14"/>
          <w:szCs w:val="14"/>
        </w:rPr>
        <w:t>).</w:t>
      </w:r>
    </w:p>
    <w:p w14:paraId="03F8B72A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12. У разі коли будинок на дату укладення цього договору не обладнаний вузлом (вузлами) комерційного обліку теплової енергії, до встановлення такого вузла (вузлів) обліку обсяг споживання послуги у будинку визначається відповідно до Методики розподілу.</w:t>
      </w:r>
    </w:p>
    <w:p w14:paraId="77977DA0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13. У разі виходу з ладу або втрати вузла комерційного обліку теплової енергії до відновлення його роботи або заміни ведення комерційного обліку спожитої послуги здійснюється відповідно до Методики розподілу.</w:t>
      </w:r>
    </w:p>
    <w:p w14:paraId="09BB6C3F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14. Початок періоду виходу з ладу вузла комерційного обліку визначається: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за даними електронного архіву — у разі отримання з нього інформації щодо дати початку періоду виходу з ладу вузла комерційного обліку;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з дати, що настає за днем останнього періодичного огляду вузла комерційного обліку, — у разі відсутності електронного архіву.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обліку.</w:t>
      </w:r>
    </w:p>
    <w:p w14:paraId="76346FF2" w14:textId="77777777" w:rsidR="0088550E" w:rsidRPr="008F54F5" w:rsidRDefault="0088550E" w:rsidP="004E14B7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15. Початок періоду відсутності вузла комерційного обліку у зв’язку з його втратою визначається з дня, що настає за днем останнього дистанційного отримання показань, або з дня, що настає за днем останнього зняття його показань (в усіх інших випадках).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Кінцем періоду відсутності вузла комерційного обліку у зв’язку з його втратою є дата прийняття на абонентський облік вузла комерційного обліку, встановленого на заміну втраченого.</w:t>
      </w:r>
    </w:p>
    <w:p w14:paraId="54B7868E" w14:textId="77777777" w:rsidR="0088550E" w:rsidRPr="008F54F5" w:rsidRDefault="0088550E" w:rsidP="004E14B7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16. На час відсутності вузла комерційного обліку у зв’язку з його ремонтом, проведенням повірки засобу вимірювальної техніки, який є складовою частиною вузла обліку, ведення комерційного обліку здійснюється відповідно до Методики розподілу.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Початок періоду відсутності вузла комерційного обліку у зв’язку з його ремонтом, проведенням повірки засобу вимірювальної техніки, який є складовою частиною вузла обліку, визначається з дати, що настає за днем </w:t>
      </w:r>
      <w:proofErr w:type="spellStart"/>
      <w:r w:rsidRPr="008F54F5">
        <w:rPr>
          <w:rFonts w:ascii="Times New Roman" w:hAnsi="Times New Roman"/>
          <w:sz w:val="14"/>
          <w:szCs w:val="14"/>
        </w:rPr>
        <w:t>розпломбування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вузла комерційного обліку. Кінцем періоду відсутності вузла комерційного обліку у зв’язку з його ремонтом, проведенням повірки засобу вимірювальної техніки, який є складовою частиною вузла обліку, є день прийняття на абонентський облік.</w:t>
      </w:r>
    </w:p>
    <w:p w14:paraId="1FB1E84E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17. Зняття показань засобів вимірювальної техніки вузла (вузлів) комерційного обліку теплової енергії здійснюється виконавцем щомісяця.</w:t>
      </w:r>
    </w:p>
    <w:p w14:paraId="0729AF56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18. Виконавець здійснює заміну та обслуговування вузла (вузлів) комерційного обліку теплової енергії, зокрема його (їх) огляд, опломбування, ремонт (у тому числі демонтаж, транспортування і монтаж) та періодичну повірку засобу вимірювальної техніки, який є складовою частиною вузла комерційного обліку, за рахунок плати за абонентське обслуговування.</w:t>
      </w:r>
    </w:p>
    <w:p w14:paraId="65383627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lastRenderedPageBreak/>
        <w:t>19. Повірка засобів вимірювальної техніки, які є складовою частиною вузла (вузлів) комерційного обліку, здійснюється відповідно до Порядку подання засобів вимірювальної техніки на періодичну повірку, обслуговування та ремонт, затвердженого постановою Кабінету Міністрів України від 8 липня 2015 р. № 474 (Офіційний вісник України, 2015 р., № 55, ст. 1803).</w:t>
      </w:r>
    </w:p>
    <w:p w14:paraId="3882740C" w14:textId="77777777" w:rsidR="0088550E" w:rsidRPr="008F54F5" w:rsidRDefault="0088550E" w:rsidP="004E14B7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20. У разі відсутності інформації про показання вузла (вузлів) комерційного обліку та/або недопущення споживачем виконавця до вузла (вузлів) комерційного обліку для зняття показань для визначення обсягу теплової енергії, спожитої в будинку, визначається середній обсяг споживання теплової енергії в будинку протягом попереднього опалювального періоду, а у разі відсутності такої інформації — за фактичний час споживання протягом поточного опалювального періоду, але не менше 30 днів.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Після відновлення надання показань вузлів комерційного обліку виконавець зобов’язаний провести перерозподіл обсягу спожитої послуги у будинку та перерахунок із споживачем.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Перерозподіл обсягу спожитої послуги у будинку та перерахунок із споживачем проводиться у тому розрахунковому періоді, у якому було отримано в установленому порядку інформацію про невідповідність обсягу, але не більш як за 12 розрахункових періодів.</w:t>
      </w:r>
    </w:p>
    <w:p w14:paraId="7FAAD030" w14:textId="77777777" w:rsidR="0088550E" w:rsidRPr="008F54F5" w:rsidRDefault="0088550E" w:rsidP="004E14B7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 xml:space="preserve">21. Виконавець має право доступу до будівель, приміщень і споруд, у яких встановлено вузли комерційного обліку, для перевірки схоронності таких вузлів обліку, зняття показань засобів вимірювальної техніки, що є складовою вузла комерційного обліку, та періодичного огляду у порядку, визначеному статтею 29 Закону України “Про житлово-комунальні послуги” і цим договором. 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Періодичний огляд вузла (вузлів) комерційного обліку здійснюється виконавцем під час зняття показань. У разі дистанційного зняття показань періодичний огляд проводиться виконавцем не рідше ніж один раз на рік.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Споживач повідомляє виконавцеві про недоліки в роботі вузла комерційного обліку протягом п’яти робочих днів з дня виявлення засобами зв’язку, зазначеними в розділі “Реквізити виконавця” цього договору.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Власник (співвласники) будівлі (багатоквартирного будинку) або його (їх) представник (представники) має (мають) право доступу до місць установлення вузлів комерційного обліку для проведення перевірки схоронності та зняття показань. Доступ здійснюється у робочий час у присутності представника виконавця, управителя або відповідальної особи за збереження і цілісність вузлів комерційного обліку. Втручання в роботу вузла комерційного обліку заборонено.</w:t>
      </w:r>
    </w:p>
    <w:p w14:paraId="5701CDDA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22. Розподіл обсягу теплової енергії, спожитої в будинку, згідно з вимогами Закону України “Про комерційний облік теплової енергії та водопостачання” здійснює виконавець.</w:t>
      </w:r>
    </w:p>
    <w:p w14:paraId="7B430D51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23. Зняття показань засобів вимірювальної техніки вузла (вузлів) розподільного обліку теплової енергії (приладів-розподілювачів теплової енергії) здійснюється щомісяця споживачем, крім випадків, коли зняття таких показань здійснюється виконавцем за допомогою систем дистанційного зняття показань.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У разі коли зняття показань засобів вимірювальної техніки здійснює споживач, він щомісяця з _</w:t>
      </w:r>
      <w:r w:rsidR="00C34388">
        <w:rPr>
          <w:rFonts w:ascii="Times New Roman" w:hAnsi="Times New Roman"/>
          <w:sz w:val="14"/>
          <w:szCs w:val="14"/>
        </w:rPr>
        <w:t>25</w:t>
      </w:r>
      <w:r w:rsidRPr="008F54F5">
        <w:rPr>
          <w:rFonts w:ascii="Times New Roman" w:hAnsi="Times New Roman"/>
          <w:sz w:val="14"/>
          <w:szCs w:val="14"/>
        </w:rPr>
        <w:t>___ по __</w:t>
      </w:r>
      <w:r w:rsidR="00C34388">
        <w:rPr>
          <w:rFonts w:ascii="Times New Roman" w:hAnsi="Times New Roman"/>
          <w:sz w:val="14"/>
          <w:szCs w:val="14"/>
        </w:rPr>
        <w:t>27</w:t>
      </w:r>
      <w:r w:rsidRPr="008F54F5">
        <w:rPr>
          <w:rFonts w:ascii="Times New Roman" w:hAnsi="Times New Roman"/>
          <w:sz w:val="14"/>
          <w:szCs w:val="14"/>
        </w:rPr>
        <w:t>__ число передає показання вузлів розподільного обліку теплової енергії (приладів-розподілювачів теплової енергії) виконавцю в один із таких способів: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за номером телефону, зазначеним у розділі “Реквізити виконавця” цього договору;</w:t>
      </w:r>
      <w:r w:rsidR="005A5F31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на адресу електронної пошти, зазначену у розділі “Реквізити виконавця” цього договору;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через електронну систему обліку розрахунків споживачів, зазначену у розділі “Реквізити виконавця” цього договору;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інші засоби повідомлення, що зазначаються у розділі “Реквізити і підписи сторін” цього договору.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Виконавець періодично, не менш як один раз на рік, проводить контрольне зняття показань засобів вимірювальної техніки вузлів розподільного обліку/приладів-розподілювачів теплової енергії у присутності споживача або його представника. Результати контрольного зняття показань засобів вимірювальної техніки вузлів розподільного обліку/приладів-розподілювачів теплової енергії є підставою для здійснення перерозподілу обсягу спожитої послуги та проведення перерахунку із споживачем.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Споживач повідомляє виконавцеві про недоліки в роботі вузла розподільного обліку протягом п’яти робочих днів з дня виявлення засобами зв’язку, зазначеними в розділі “Реквізити виконавця” цього договору. Перерозподіл обсягу спожитої послуги у будинку та перерахунок із споживачем проводиться у тому розрахунковому періоді, у якому було отримано в установленому порядку інформацію про невідповідність обсягу розподіленої теплової енергії окремим споживачам в обсязі, необхідному для розподілу, але не більш як за дванадцять розрахункових періодів.</w:t>
      </w:r>
    </w:p>
    <w:p w14:paraId="5662D68F" w14:textId="77777777" w:rsidR="0088550E" w:rsidRPr="008F54F5" w:rsidRDefault="0088550E" w:rsidP="004E14B7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24. Зняття виконавцем показань вузлів обліку/приладів-розподілювачів теплової енергії за допомогою систем дистанційного зняття показань може здійснюватися без присутності споживача або його представника.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У такому разі виконавець зобов’язаний забезпечити можливість самостійного (без додаткового звернення до виконавця в кожному окремому випадку) ознайомлення з показаннями: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вузла комерційного обліку — шляхом опублікування на веб-сайті виконавця, зазначення в рахунках на оплату послуги та/або через електронну систему обліку розрахунків споживачів;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вузла розподільного обліку/приладу-розподілювача теплової енергії — шляхом повідомлення в рахунку на оплату послуги та/або через електронну систему обліку розрахунків споживача.</w:t>
      </w:r>
    </w:p>
    <w:p w14:paraId="28CE08CA" w14:textId="77777777" w:rsidR="0088550E" w:rsidRPr="008F54F5" w:rsidRDefault="0088550E" w:rsidP="00CE0962">
      <w:pPr>
        <w:pStyle w:val="a3"/>
        <w:spacing w:before="0" w:line="230" w:lineRule="auto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25. У разі ненадання споживачем виконавцю у визначений сторонами строк показань вузла (вузлів) розподільного обліку/приладів-розподілювачів теплової енергії, якщо такі показання зобов’язаний знімати споживач, для цілей визначення обсягу теплової енергії, спожитої споживачем, протягом трьох місяців визначається середній обсяг споживання споживачем теплової енергії у попередньому опалювальному періоді, а за відсутності такої інформації — за фактичний час споживання протягом поточного опалювального періоду, але не менше 30 днів.</w:t>
      </w:r>
    </w:p>
    <w:p w14:paraId="0333E2E3" w14:textId="77777777" w:rsidR="0088550E" w:rsidRPr="008F54F5" w:rsidRDefault="0088550E" w:rsidP="00CE0962">
      <w:pPr>
        <w:pStyle w:val="a3"/>
        <w:spacing w:before="0" w:line="230" w:lineRule="auto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 xml:space="preserve">26. У разі відсутності інформації про показання вузлів обліку та/або недопущення виконавця до вузла (вузлів) розподільного обліку/приладів-розподілювачів теплової енергії для зняття показань засобів вимірювальної техніки після закінчення тримісячного строку з дня </w:t>
      </w:r>
      <w:proofErr w:type="spellStart"/>
      <w:r w:rsidRPr="008F54F5">
        <w:rPr>
          <w:rFonts w:ascii="Times New Roman" w:hAnsi="Times New Roman"/>
          <w:sz w:val="14"/>
          <w:szCs w:val="14"/>
        </w:rPr>
        <w:t>недопуску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виконавець здійснює розрахунки із споживачем як таким, приміщення якого не оснащені вузлами розподільного обліку/приладами-розподілювачами теплової енергії.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Після відновлення надання показань вузлів обліку/приладів-розподілювачів теплової енергії споживачем виконавець зобов’язаний провести перерозподіл обсягу спожитої послуги у будинку та відповідний перерахунок.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Перерозподіл обсягів спожитої послуги у будинку та перерахунок із споживачем проводиться у тому розрахунковому періоді, у якому було отримано в установленому порядку інформацію про невідповідність обсягу розподіленої теплової енергії окремим споживачам в обсязі, необхідному для розподілу, але не більш як за 12 розрахункових періодів.</w:t>
      </w:r>
    </w:p>
    <w:p w14:paraId="7893C619" w14:textId="77777777" w:rsidR="0088550E" w:rsidRPr="008F54F5" w:rsidRDefault="0088550E" w:rsidP="00CE0962">
      <w:pPr>
        <w:pStyle w:val="a3"/>
        <w:spacing w:before="0" w:line="230" w:lineRule="auto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27. Заміна, обслуговування вузла (вузлів) розподільного обліку/приладів-розподілювачів теплової енергії, зокрема його (їх) огляд, опломбування, ремонт (у тому числі демонтаж, транспортування і монтаж) та періодична повірка засобів вимірювальної техніки, здійснюється за рахунок споживача.</w:t>
      </w:r>
    </w:p>
    <w:p w14:paraId="5823B0A8" w14:textId="77777777" w:rsidR="0088550E" w:rsidRPr="008F54F5" w:rsidRDefault="0088550E" w:rsidP="00D2050E">
      <w:pPr>
        <w:pStyle w:val="a3"/>
        <w:spacing w:before="0" w:line="230" w:lineRule="auto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 xml:space="preserve">28. Виконавець повідомляє споживачеві про час та дату контрольного зняття показань вузлів розподільного обліку/приладів-розподілювачів теплової енергії не менш як за 15 днів, у спосіб </w:t>
      </w:r>
      <w:r w:rsidRPr="00D2050E">
        <w:rPr>
          <w:rFonts w:ascii="Times New Roman" w:hAnsi="Times New Roman"/>
          <w:sz w:val="14"/>
          <w:szCs w:val="14"/>
          <w:u w:val="single"/>
        </w:rPr>
        <w:t>__</w:t>
      </w:r>
      <w:r w:rsidR="00D2050E" w:rsidRPr="00D2050E">
        <w:rPr>
          <w:rFonts w:ascii="Times New Roman" w:hAnsi="Times New Roman"/>
          <w:sz w:val="14"/>
          <w:szCs w:val="14"/>
          <w:u w:val="single"/>
        </w:rPr>
        <w:t>- за допомогою телефонного зв’язку</w:t>
      </w:r>
      <w:r w:rsidRPr="008F54F5">
        <w:rPr>
          <w:rFonts w:ascii="Times New Roman" w:hAnsi="Times New Roman"/>
          <w:sz w:val="14"/>
          <w:szCs w:val="14"/>
        </w:rPr>
        <w:t>_____________________</w:t>
      </w:r>
    </w:p>
    <w:p w14:paraId="6C3D0C72" w14:textId="77777777" w:rsidR="0088550E" w:rsidRPr="008F54F5" w:rsidRDefault="0088550E" w:rsidP="00CE0962">
      <w:pPr>
        <w:pStyle w:val="a3"/>
        <w:spacing w:before="0" w:line="230" w:lineRule="auto"/>
        <w:ind w:firstLine="0"/>
        <w:jc w:val="center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(спосіб повідомлення зазначається виконавцем під час опублікування договору)</w:t>
      </w:r>
    </w:p>
    <w:p w14:paraId="7D13756F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29. У разі приготування гарячої води на індивідуальному тепловому пункті будівлі/будинку обсяг теплової енергії для потреб опалення визначається за комерційним обліком з урахуванням кількості теплової енергії, витраченої на приготування гарячої води.</w:t>
      </w:r>
    </w:p>
    <w:p w14:paraId="6E8D259F" w14:textId="77777777" w:rsidR="0088550E" w:rsidRPr="008F54F5" w:rsidRDefault="0088550E" w:rsidP="00FB2C78">
      <w:pPr>
        <w:pStyle w:val="a5"/>
        <w:spacing w:before="0" w:after="0"/>
        <w:rPr>
          <w:rFonts w:ascii="Times New Roman" w:hAnsi="Times New Roman"/>
          <w:b w:val="0"/>
          <w:sz w:val="14"/>
          <w:szCs w:val="14"/>
        </w:rPr>
      </w:pPr>
      <w:r w:rsidRPr="008F54F5">
        <w:rPr>
          <w:rFonts w:ascii="Times New Roman" w:hAnsi="Times New Roman"/>
          <w:b w:val="0"/>
          <w:sz w:val="14"/>
          <w:szCs w:val="14"/>
        </w:rPr>
        <w:t xml:space="preserve">Ціна та порядок оплати послуги, порядок та </w:t>
      </w:r>
      <w:r w:rsidRPr="008F54F5">
        <w:rPr>
          <w:rFonts w:ascii="Times New Roman" w:hAnsi="Times New Roman"/>
          <w:b w:val="0"/>
          <w:sz w:val="14"/>
          <w:szCs w:val="14"/>
        </w:rPr>
        <w:br/>
        <w:t>умови внесення змін до договору щодо ціни послуги</w:t>
      </w:r>
    </w:p>
    <w:p w14:paraId="37E9402B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30. Споживач вносить однією сумою плату виконавцю, яка складається з:</w:t>
      </w:r>
      <w:r w:rsidR="005A5F31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плати за послугу, визначеної відповідно до Правил надання послуги з постачання теплової енергії, затверджених постановою Кабінету Міністрів України від 21 серпня 2019 р. № 830 (Офіційний вісник України, 2019 р., № 71, ст. 2507), — в редакції постанови Кабінету Міністрів Українивід 8 вересня 2021 р. № 1022, та Методики розподілу, що розраховується виходячи з розміру затвердженого уповноваженим органом тарифу та обсягу її споживання;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плати за абонентське обслуговування в розмірі, визначеному виконавцем, але не вище граничного розміру, визначеного Кабінетом Міністрів України, і</w:t>
      </w:r>
      <w:r w:rsidR="003B6E9C" w:rsidRPr="008F54F5">
        <w:rPr>
          <w:rFonts w:ascii="Times New Roman" w:hAnsi="Times New Roman"/>
          <w:sz w:val="14"/>
          <w:szCs w:val="14"/>
        </w:rPr>
        <w:t>нформація про яку розміщується в</w:t>
      </w:r>
      <w:r w:rsidRPr="008F54F5">
        <w:rPr>
          <w:rFonts w:ascii="Times New Roman" w:hAnsi="Times New Roman"/>
          <w:sz w:val="14"/>
          <w:szCs w:val="14"/>
        </w:rPr>
        <w:t xml:space="preserve"> офіційному </w:t>
      </w:r>
      <w:r w:rsidR="003B6E9C" w:rsidRPr="008F54F5">
        <w:rPr>
          <w:rFonts w:ascii="Times New Roman" w:hAnsi="Times New Roman"/>
          <w:sz w:val="14"/>
          <w:szCs w:val="14"/>
        </w:rPr>
        <w:t>друкованому виданні</w:t>
      </w:r>
      <w:r w:rsidRPr="008F54F5">
        <w:rPr>
          <w:rFonts w:ascii="Times New Roman" w:hAnsi="Times New Roman"/>
          <w:sz w:val="14"/>
          <w:szCs w:val="14"/>
        </w:rPr>
        <w:t xml:space="preserve"> органу місцевого самоврядування </w:t>
      </w:r>
      <w:r w:rsidR="003B6E9C" w:rsidRPr="008F54F5">
        <w:rPr>
          <w:rFonts w:ascii="Times New Roman" w:hAnsi="Times New Roman"/>
          <w:sz w:val="14"/>
          <w:szCs w:val="14"/>
        </w:rPr>
        <w:t>____</w:t>
      </w:r>
      <w:r w:rsidR="003B6E9C" w:rsidRPr="008F54F5">
        <w:rPr>
          <w:rFonts w:ascii="Times New Roman" w:hAnsi="Times New Roman"/>
          <w:sz w:val="14"/>
          <w:szCs w:val="14"/>
          <w:u w:val="single"/>
        </w:rPr>
        <w:t xml:space="preserve">«Вісті </w:t>
      </w:r>
      <w:proofErr w:type="spellStart"/>
      <w:r w:rsidR="003B6E9C" w:rsidRPr="008F54F5">
        <w:rPr>
          <w:rFonts w:ascii="Times New Roman" w:hAnsi="Times New Roman"/>
          <w:sz w:val="14"/>
          <w:szCs w:val="14"/>
          <w:u w:val="single"/>
        </w:rPr>
        <w:t>Роменщини</w:t>
      </w:r>
      <w:proofErr w:type="spellEnd"/>
      <w:r w:rsidR="003B6E9C" w:rsidRPr="008F54F5">
        <w:rPr>
          <w:rFonts w:ascii="Times New Roman" w:hAnsi="Times New Roman"/>
          <w:sz w:val="14"/>
          <w:szCs w:val="14"/>
          <w:u w:val="single"/>
        </w:rPr>
        <w:t>»</w:t>
      </w:r>
      <w:r w:rsidR="00714424" w:rsidRPr="008F54F5">
        <w:rPr>
          <w:rFonts w:ascii="Times New Roman" w:hAnsi="Times New Roman"/>
          <w:sz w:val="14"/>
          <w:szCs w:val="14"/>
        </w:rPr>
        <w:t>_</w:t>
      </w:r>
      <w:r w:rsidR="000A47EC" w:rsidRPr="008F54F5">
        <w:rPr>
          <w:rFonts w:ascii="Times New Roman" w:hAnsi="Times New Roman"/>
          <w:sz w:val="14"/>
          <w:szCs w:val="14"/>
        </w:rPr>
        <w:t>.</w:t>
      </w:r>
      <w:r w:rsidRPr="008F54F5">
        <w:rPr>
          <w:rFonts w:ascii="Times New Roman" w:hAnsi="Times New Roman"/>
          <w:sz w:val="14"/>
          <w:szCs w:val="14"/>
        </w:rPr>
        <w:t xml:space="preserve">У разі застосування </w:t>
      </w:r>
      <w:proofErr w:type="spellStart"/>
      <w:r w:rsidRPr="008F54F5">
        <w:rPr>
          <w:rFonts w:ascii="Times New Roman" w:hAnsi="Times New Roman"/>
          <w:sz w:val="14"/>
          <w:szCs w:val="14"/>
        </w:rPr>
        <w:t>двоставкового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тарифу на послугу з постачання теплової енергії плата за послугу з постачання теплової енергії визначається як сума плати, розрахованої виходячи з умовно-змінної частини тарифу (протягом опалювального періоду), а також умовно-постійної частини тарифу (протягом року). </w:t>
      </w:r>
    </w:p>
    <w:p w14:paraId="0A4F91C2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31. Вартістю послуги є встановлений відповідно до законодавства тариф на теплову енергію, який визначається як сума тарифів на виробництво, транспортування та постачання теплової енергії.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Розмір тарифу зазначається на офіційному веб-сайті органу </w:t>
      </w:r>
      <w:r w:rsidRPr="008F54F5">
        <w:rPr>
          <w:rFonts w:ascii="Times New Roman" w:hAnsi="Times New Roman"/>
          <w:sz w:val="14"/>
          <w:szCs w:val="14"/>
        </w:rPr>
        <w:br/>
        <w:t xml:space="preserve">місцевого самоврядування </w:t>
      </w:r>
      <w:r w:rsidR="00F54343" w:rsidRPr="004E14B7">
        <w:rPr>
          <w:rFonts w:ascii="Times New Roman" w:hAnsi="Times New Roman"/>
          <w:sz w:val="14"/>
          <w:szCs w:val="14"/>
        </w:rPr>
        <w:t>romny-vk.gov.ua</w:t>
      </w:r>
      <w:r w:rsidR="00F54343">
        <w:rPr>
          <w:rFonts w:ascii="Times New Roman" w:hAnsi="Times New Roman"/>
          <w:sz w:val="14"/>
          <w:szCs w:val="14"/>
        </w:rPr>
        <w:t xml:space="preserve"> </w:t>
      </w:r>
      <w:r w:rsidRPr="00F54343">
        <w:rPr>
          <w:rFonts w:ascii="Times New Roman" w:hAnsi="Times New Roman"/>
          <w:color w:val="000000" w:themeColor="text1"/>
          <w:sz w:val="14"/>
          <w:szCs w:val="14"/>
        </w:rPr>
        <w:t>та/аб</w:t>
      </w:r>
      <w:r w:rsidR="009B0D9B" w:rsidRPr="00F54343">
        <w:rPr>
          <w:rFonts w:ascii="Times New Roman" w:hAnsi="Times New Roman"/>
          <w:color w:val="000000" w:themeColor="text1"/>
          <w:sz w:val="14"/>
          <w:szCs w:val="14"/>
        </w:rPr>
        <w:t xml:space="preserve">о на веб-сайті виконавця </w:t>
      </w:r>
      <w:r w:rsidR="00F54343" w:rsidRPr="004E14B7">
        <w:rPr>
          <w:rFonts w:ascii="Times New Roman" w:hAnsi="Times New Roman"/>
          <w:color w:val="000000" w:themeColor="text1"/>
          <w:sz w:val="14"/>
          <w:szCs w:val="14"/>
          <w:lang w:val="en-US"/>
        </w:rPr>
        <w:t>https</w:t>
      </w:r>
      <w:r w:rsidR="00F54343" w:rsidRPr="004E14B7">
        <w:rPr>
          <w:rFonts w:ascii="Times New Roman" w:hAnsi="Times New Roman"/>
          <w:color w:val="000000" w:themeColor="text1"/>
          <w:sz w:val="14"/>
          <w:szCs w:val="14"/>
        </w:rPr>
        <w:t>:</w:t>
      </w:r>
      <w:proofErr w:type="spellStart"/>
      <w:r w:rsidR="00F54343" w:rsidRPr="004E14B7">
        <w:rPr>
          <w:rFonts w:ascii="Times New Roman" w:hAnsi="Times New Roman"/>
          <w:color w:val="000000" w:themeColor="text1"/>
          <w:sz w:val="14"/>
          <w:szCs w:val="14"/>
          <w:lang w:val="en-US"/>
        </w:rPr>
        <w:t>romnyteplo</w:t>
      </w:r>
      <w:proofErr w:type="spellEnd"/>
      <w:r w:rsidR="00F54343" w:rsidRPr="004E14B7">
        <w:rPr>
          <w:rFonts w:ascii="Times New Roman" w:hAnsi="Times New Roman"/>
          <w:color w:val="000000" w:themeColor="text1"/>
          <w:sz w:val="14"/>
          <w:szCs w:val="14"/>
        </w:rPr>
        <w:t>.</w:t>
      </w:r>
      <w:r w:rsidR="00F54343" w:rsidRPr="004E14B7">
        <w:rPr>
          <w:rFonts w:ascii="Times New Roman" w:hAnsi="Times New Roman"/>
          <w:color w:val="000000" w:themeColor="text1"/>
          <w:sz w:val="14"/>
          <w:szCs w:val="14"/>
          <w:lang w:val="en-US"/>
        </w:rPr>
        <w:t>top</w:t>
      </w:r>
      <w:r w:rsidR="00F54343">
        <w:rPr>
          <w:rFonts w:ascii="Times New Roman" w:hAnsi="Times New Roman"/>
          <w:color w:val="000000" w:themeColor="text1"/>
          <w:sz w:val="14"/>
          <w:szCs w:val="14"/>
        </w:rPr>
        <w:t>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="00E00544">
        <w:rPr>
          <w:rFonts w:ascii="Times New Roman" w:hAnsi="Times New Roman"/>
          <w:sz w:val="14"/>
          <w:szCs w:val="14"/>
        </w:rPr>
        <w:t>Станом на дату укладення</w:t>
      </w:r>
      <w:r w:rsidR="00314916">
        <w:rPr>
          <w:rFonts w:ascii="Times New Roman" w:hAnsi="Times New Roman"/>
          <w:sz w:val="14"/>
          <w:szCs w:val="14"/>
        </w:rPr>
        <w:t xml:space="preserve"> цього</w:t>
      </w:r>
      <w:r w:rsidR="00E00544">
        <w:rPr>
          <w:rFonts w:ascii="Times New Roman" w:hAnsi="Times New Roman"/>
          <w:sz w:val="14"/>
          <w:szCs w:val="14"/>
        </w:rPr>
        <w:t xml:space="preserve"> договору тариф на послугу становить </w:t>
      </w:r>
      <w:r w:rsidR="00832F0F" w:rsidRPr="00F54343">
        <w:rPr>
          <w:rFonts w:ascii="Times New Roman" w:hAnsi="Times New Roman"/>
          <w:sz w:val="14"/>
          <w:szCs w:val="14"/>
        </w:rPr>
        <w:t>2322,31</w:t>
      </w:r>
      <w:r w:rsidR="00E00544">
        <w:rPr>
          <w:rFonts w:ascii="Times New Roman" w:hAnsi="Times New Roman"/>
          <w:sz w:val="14"/>
          <w:szCs w:val="14"/>
        </w:rPr>
        <w:t xml:space="preserve"> гривень за  </w:t>
      </w:r>
      <w:r w:rsidR="00E00544" w:rsidRPr="00E00544">
        <w:rPr>
          <w:rFonts w:ascii="Times New Roman" w:hAnsi="Times New Roman"/>
          <w:sz w:val="14"/>
          <w:szCs w:val="14"/>
          <w:u w:val="single"/>
        </w:rPr>
        <w:t xml:space="preserve">1 </w:t>
      </w:r>
      <w:proofErr w:type="spellStart"/>
      <w:r w:rsidR="00E00544" w:rsidRPr="00E00544">
        <w:rPr>
          <w:rFonts w:ascii="Times New Roman" w:hAnsi="Times New Roman"/>
          <w:sz w:val="14"/>
          <w:szCs w:val="14"/>
          <w:u w:val="single"/>
        </w:rPr>
        <w:t>Гкал</w:t>
      </w:r>
      <w:proofErr w:type="spellEnd"/>
      <w:r w:rsidR="00E00544" w:rsidRPr="00E00544">
        <w:rPr>
          <w:rFonts w:ascii="Times New Roman" w:hAnsi="Times New Roman"/>
          <w:sz w:val="14"/>
          <w:szCs w:val="14"/>
          <w:u w:val="single"/>
        </w:rPr>
        <w:t>.</w:t>
      </w:r>
      <w:r w:rsidR="004E14B7">
        <w:rPr>
          <w:rFonts w:ascii="Times New Roman" w:hAnsi="Times New Roman"/>
          <w:sz w:val="14"/>
          <w:szCs w:val="14"/>
          <w:u w:val="single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У разі зміни зазначеного тарифу протягом строку дії цього договору новий розмір тарифу застосовується з моменту його введення в дію без внесення сторонами додаткових змін до цього договору. Виконавець зобов’язаний забезпечити їх оприлюднення на своєму офіційному веб-сайті.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У разі прийняття уповноваженим органом рішення про зміну ціни/тарифу на послугу виконавець у строк, що не перевищує 15 днів з дати введення їх у дію, повідомляє про це споживачу з посиланням на рішення відповідного органу.</w:t>
      </w:r>
    </w:p>
    <w:p w14:paraId="299774AD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32. Розрахунковим періодом для оплати обсягу спожитої послуги є календарний місяць.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Плата за абонентське обслуговування нараховується щомісяця. У разі застосування </w:t>
      </w:r>
      <w:proofErr w:type="spellStart"/>
      <w:r w:rsidRPr="008F54F5">
        <w:rPr>
          <w:rFonts w:ascii="Times New Roman" w:hAnsi="Times New Roman"/>
          <w:sz w:val="14"/>
          <w:szCs w:val="14"/>
        </w:rPr>
        <w:t>двоставкових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тарифів умовно-постійна частина тарифу нараховується щомісяця.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відповідно.</w:t>
      </w:r>
    </w:p>
    <w:p w14:paraId="3263E957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33. Виконавець формує та надає рахунок на оплату спожитої послуги споживачу не пізніше ніж за десять днів до граничного строку внесення плати за спожиту послугу.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Рахунок надається на паперовому носії. На вимогу або за згодою споживача рахунок може надаватися в електронній формі, у тому числі за допомогою доступу до електронних систем обліку розрахунків споживачів.</w:t>
      </w:r>
    </w:p>
    <w:p w14:paraId="3DFB75F0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 xml:space="preserve">34. Споживач здійснює оплату за цим договором щомісяця не пізніше </w:t>
      </w:r>
      <w:r w:rsidR="005D7B98">
        <w:rPr>
          <w:rFonts w:ascii="Times New Roman" w:hAnsi="Times New Roman"/>
          <w:sz w:val="14"/>
          <w:szCs w:val="14"/>
        </w:rPr>
        <w:t xml:space="preserve">25 числа </w:t>
      </w:r>
      <w:r w:rsidRPr="008F54F5">
        <w:rPr>
          <w:rFonts w:ascii="Times New Roman" w:hAnsi="Times New Roman"/>
          <w:sz w:val="14"/>
          <w:szCs w:val="14"/>
        </w:rPr>
        <w:t xml:space="preserve"> місяця, що настає за розрахунковим періодом, що є граничним строком внесення плати за спожиту послугу.</w:t>
      </w:r>
    </w:p>
    <w:p w14:paraId="72E84F07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35. За бажанням споживача оплата послуг може здійснюватися шляхом внесення авансових платежів.</w:t>
      </w:r>
    </w:p>
    <w:p w14:paraId="552CAD63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36. Під час здійснення оплати споживач зобов’язаний зазначити розрахунковий період, за який вона здійснюється, та призначення платежу (плата виконавцю, сплата пені, штрафів).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У разі коли споживачем не визначено розрахунковий період або коли за зазначений споживачем період виникла переплата, виконавець має право зарахувати такий платіж (його частину в розмірі переплати) в рахунок заборгованості споживача за минулі розрахункові періоди у разі її наявності (за винятком погашення пені та штрафів, нарахованих споживачеві), а у разі відсутності такої заборгованості — в рахунок майбутніх платежів споживача, починаючи з найближчих періодів від дати здійснення платежу.</w:t>
      </w:r>
    </w:p>
    <w:p w14:paraId="2E0493E5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37. У разі коли споживач вніс плату виконавцю за розрахунковий період не в повному обсязі або більшому, ніж зазначено в рахунку, обсязі, виконавець здійснює зарахування коштів згідно з призначенням платежу. За відсутності призначення платежу — у такому порядку: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в першу чергу — в рахунок плати за послугу;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в другу чергу — в рахунок плати за абонентське обслуговування.</w:t>
      </w:r>
    </w:p>
    <w:p w14:paraId="00AA855F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38. Споживач не звільняється від оплати послуги, отриманої ним до укладення цього договору.</w:t>
      </w:r>
    </w:p>
    <w:p w14:paraId="28CB4470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39. Плата за послугу не нараховується за час перерв, визначених частиною першою статті 16 Закону України “Про житлово-комунальні послуги”.</w:t>
      </w:r>
    </w:p>
    <w:p w14:paraId="190D35A3" w14:textId="77777777" w:rsidR="0088550E" w:rsidRPr="008F54F5" w:rsidRDefault="0088550E" w:rsidP="00FB2C78">
      <w:pPr>
        <w:pStyle w:val="a5"/>
        <w:spacing w:before="0" w:after="0"/>
        <w:rPr>
          <w:rFonts w:ascii="Times New Roman" w:hAnsi="Times New Roman"/>
          <w:b w:val="0"/>
          <w:sz w:val="14"/>
          <w:szCs w:val="14"/>
        </w:rPr>
      </w:pPr>
      <w:r w:rsidRPr="008F54F5">
        <w:rPr>
          <w:rFonts w:ascii="Times New Roman" w:hAnsi="Times New Roman"/>
          <w:b w:val="0"/>
          <w:sz w:val="14"/>
          <w:szCs w:val="14"/>
        </w:rPr>
        <w:lastRenderedPageBreak/>
        <w:t>Права і обов’язки сторін</w:t>
      </w:r>
    </w:p>
    <w:p w14:paraId="2ACF6EFE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40. Споживач має право: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1) одержувати своєчасно та належної якості послугу згідно із законодавством та умовами цього договору;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2) без додаткової оплати одержувати від виконавця інформацію про ціну/тариф на послугу, загальну вартість місячного платежу, структуру ціни/тарифу на послугу, норми споживання та порядок надання послуги, а також про її споживчі властивості.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Така інформація надається засобами зв’язку, зазначеними в розділі “Реквізити виконавця” цього договору, у строк, визначений Законом України “Про доступ до публічної інформації”;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3) на відшкодування збитків, завданих його майну, шкоди, заподіяної його життю або здоров’ю внаслідок неналежного надання або ненадання послуги та незаконного проникнення в належне йому житло (інший об’єкт нерухомого майна) виконавця або його представників виконавця;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4) на усунення протягом 50 годин, якщо інше не визначене законодавством, виявлених недоліків у наданні послуги;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5) на зменшення в установленому законодавством порядку розміру плати за послугу в разі її ненадання, надання не в повному обсязі або зниження її якості;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6)отримувати від виконавця неустойку (штраф) у розмірі </w:t>
      </w:r>
      <w:r w:rsidRPr="008F54F5">
        <w:rPr>
          <w:rFonts w:ascii="Times New Roman" w:hAnsi="Times New Roman"/>
          <w:sz w:val="14"/>
          <w:szCs w:val="14"/>
        </w:rPr>
        <w:br/>
        <w:t>0,01 відсотка вартості середньодобового споживання послуги з постачання теплової енергії, визначеної за попередній опалювальний період (а у разі ненадання послуги у попередньому опалювальному періоді — за фактичний час споживання протягом поточного опалювального періоду, але не менше 30 днів), за кожен день ненадання послуги, надання її не в повному обсязі або надання послуги неналежної якості (за винятком нормативних строків проведення аварійно-відновних робіт або періоду, протягом якого здійснювалася ліквідація або усунення виявлених неполадок, пов’язаних з отриманням послуги, що виникли з вини споживача);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7) на перевірку кількості та якості послуги в установленому законодавством порядку;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8) складати та підписувати акти-претензії у зв’язку з порушенням порядку надання послуги, зміною її споживчих властивостей та перевищенням строків проведення аварійно-відновних робіт;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9) без додаткової оплати отримувати від виконавця на зазначений споживачем засіб зв’язку детальний розрахунок розподілу обсягу спожитої послуги між споживачами будинку у строк, визначений Законом України “Про доступ до публічної інформації”;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10) без додаткової оплати отримувати на зазначений споживачем засіб зв’язку інформацію про проведені виконавцем нарахування плати за послугу (з розподілом за періодами та видами нарахувань) та отримані від споживача платежі у строк, визначений Законом України “Про доступ до публічної інформації”;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11) відключитися від систем (мереж) централізованого опалення (теплопостачання) відповідно до Порядку відключення споживачів від систем централізованого опалення та постачання гарячої води, що затверджений наказом </w:t>
      </w:r>
      <w:proofErr w:type="spellStart"/>
      <w:r w:rsidRPr="008F54F5">
        <w:rPr>
          <w:rFonts w:ascii="Times New Roman" w:hAnsi="Times New Roman"/>
          <w:sz w:val="14"/>
          <w:szCs w:val="14"/>
        </w:rPr>
        <w:t>Мінрегіону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від 26 липня 2019 р. № 169; це право не звільняє споживача від зобов’язання відшкодовувати частину обсягу теплової енергії на задоволення </w:t>
      </w:r>
      <w:proofErr w:type="spellStart"/>
      <w:r w:rsidRPr="008F54F5">
        <w:rPr>
          <w:rFonts w:ascii="Times New Roman" w:hAnsi="Times New Roman"/>
          <w:sz w:val="14"/>
          <w:szCs w:val="14"/>
        </w:rPr>
        <w:t>загальнобудинкових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потреб на опалення, який складається з обсягу теплової енергії на опалення місць загального користування і допоміжних приміщень будинку та обсягу теплової енергії на забезпечення функціонування </w:t>
      </w:r>
      <w:proofErr w:type="spellStart"/>
      <w:r w:rsidRPr="008F54F5">
        <w:rPr>
          <w:rFonts w:ascii="Times New Roman" w:hAnsi="Times New Roman"/>
          <w:sz w:val="14"/>
          <w:szCs w:val="14"/>
        </w:rPr>
        <w:t>внутрішньобудинкових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систем опалення та гарячого водопостачання (за наявності циркуляції);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12) після закінчення опалювального періоду отримувати в </w:t>
      </w:r>
      <w:proofErr w:type="spellStart"/>
      <w:r w:rsidRPr="008F54F5">
        <w:rPr>
          <w:rFonts w:ascii="Times New Roman" w:hAnsi="Times New Roman"/>
          <w:sz w:val="14"/>
          <w:szCs w:val="14"/>
        </w:rPr>
        <w:t>міжопалювальний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період перерахунок за спожиту теплову енергію з урахуванням здійсненого авансового платежу та показань вузлів обліку теплової енергії;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13) звертатися до суду у разі порушення виконавцем умов цього договору.</w:t>
      </w:r>
    </w:p>
    <w:p w14:paraId="72E1CE04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41. Споживач зобов’язаний: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1) своєчасно вживати заходів до усунення виявлених неполадок, пов’язаних з отриманням послуги, що виникли з його вини;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2) забезпечувати цілісність обладнання приладів (вузлів) обліку послуги відповідно до умов цього договору та не втручатися в їх роботу;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3) оплачувати надану послугу за ціною/тарифом, встановленими відповідно до законодавства, а також вносити плату за абонентське обслуговування у строки, встановлені цим договором;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4) дотримуватися правил безпеки, зокрема пожежної та газової, санітарних норм;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5) допускати виконавця або його представників у своє житло (інший об’єкт нерухомого майна) для перевірки показань вузлів розподільного обліку/ приладів-розподілювачів теплової енергії у порядку, визначеному законом і цим договором;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6) у разі несвоєчасного здійснення платежу за послугу сплачувати пеню в розмірі, встановленому цим договором;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7) надавати виконавцю покази наявних вузлів розподільного обліку/приладів-розподілювачів теплової енергії, що забезпечують індивідуальний облік споживання послуги у приміщенні споживача в порядку та строки, визначені цим договором.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8) власним коштом проводити ремонт та заміну санітарно-технічних приладів і пристроїв, обладнання, іншого спільного майна, пошкодженого з його вини, яка доведена в установленому законом порядку;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9) дотримуватися вимог житлового та містобудівного законодавства (не допускати втручання у </w:t>
      </w:r>
      <w:proofErr w:type="spellStart"/>
      <w:r w:rsidRPr="008F54F5">
        <w:rPr>
          <w:rFonts w:ascii="Times New Roman" w:hAnsi="Times New Roman"/>
          <w:sz w:val="14"/>
          <w:szCs w:val="14"/>
        </w:rPr>
        <w:t>внутрішньобудинкову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систему теплопостачання, її переобладнання) під час проведення ремонту чи реконструкції житла (іншого об’єкта нерухомого майна), не допускати порушення законних прав та інтересів інших учасників відносин у сфері житлово-комунальних послуг;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10) забезпечити своєчасну підготовку об’єктів, що перебувають у його власності (користуванні), до експлуатації в осінньо-зимовий період;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11) у разі відключення його приміщення від систем (мереж) централізованого опалення (теплопостачання) в установленому законодавством порядку відшкодовувати частину обсягу теплової енергії на задоволення </w:t>
      </w:r>
      <w:proofErr w:type="spellStart"/>
      <w:r w:rsidRPr="008F54F5">
        <w:rPr>
          <w:rFonts w:ascii="Times New Roman" w:hAnsi="Times New Roman"/>
          <w:sz w:val="14"/>
          <w:szCs w:val="14"/>
        </w:rPr>
        <w:t>загальнобудинкових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потреб на опалення, який складається з обсягу теплової енергії на опалення місць загального користування і допоміжних приміщень будинку та обсягу теплової енергії на забезпечення функціонування </w:t>
      </w:r>
      <w:proofErr w:type="spellStart"/>
      <w:r w:rsidRPr="008F54F5">
        <w:rPr>
          <w:rFonts w:ascii="Times New Roman" w:hAnsi="Times New Roman"/>
          <w:sz w:val="14"/>
          <w:szCs w:val="14"/>
        </w:rPr>
        <w:t>внутрішньобудинкових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систем опалення та гарячого водопостачання (за наявності циркуляції).</w:t>
      </w:r>
    </w:p>
    <w:p w14:paraId="5BA95970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42. Виконавець має право:</w:t>
      </w:r>
    </w:p>
    <w:p w14:paraId="0AD9082A" w14:textId="77777777" w:rsidR="0088550E" w:rsidRPr="008F54F5" w:rsidRDefault="0088550E" w:rsidP="004E14B7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1) вимагати від споживача дотримання вимог правил експлуатації житлових приміщень, санітарно-гігієнічних правил і правил пожежної безпеки, інших нормативно-правових актів у сфері комунальних послуг;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2) вимагати від споживача своєчасного проведення робіт з усунення виявлених неполадок, пов’язаних з отриманням послуги, що виникли з вини споживача, або відшкодування вартості таких робіт, якщо їх проводив виконавець;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3) доступу до житла, інших об’єктів нерухомого майна і приміщень споживача для перевірки стану і зняття показань вузлів обліку, що забезпечують облік споживання послуги в будинку і приміщенні споживача, в порядку, визначеному законом і цим договором;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4) обмежити/припинити надання послуги в разі її </w:t>
      </w:r>
      <w:proofErr w:type="spellStart"/>
      <w:r w:rsidRPr="008F54F5">
        <w:rPr>
          <w:rFonts w:ascii="Times New Roman" w:hAnsi="Times New Roman"/>
          <w:sz w:val="14"/>
          <w:szCs w:val="14"/>
        </w:rPr>
        <w:t>неоплати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або оплати не в повному обсязі в порядку і строки, встановлені Законом України “Про житлово-комунальні послуги” та цим договором, крім випадків, коли якість та/або кількість послуги не відповідає умовам цього договору;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5) звертатися до суду в разі порушення споживачем умов цього договору;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6) на відшкодування збитків у разі наявності порушень у роботі теплового обладнання споживача, що призвели до перебоїв у технологічному процесі постачання теплової енергії.</w:t>
      </w:r>
    </w:p>
    <w:p w14:paraId="431AEB01" w14:textId="77777777" w:rsidR="0088550E" w:rsidRPr="008F54F5" w:rsidRDefault="0088550E" w:rsidP="00CE0962">
      <w:pPr>
        <w:pStyle w:val="a3"/>
        <w:spacing w:before="0" w:line="228" w:lineRule="auto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43. Виконавець зобов’язаний: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1) забезпечувати своєчасність надання, безперервність і відповідну якість послуги згідно із законодавством та умовами цього договору, зокрема шляхом створення системи управління якістю відповідно до національних або міжнародних стандартів;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2) забезпечити надійне постачання обсягів теплової енергії відповідно до умов договору;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3) без додаткової оплати надавати споживачу в установленому законодавством порядку необхідну інформацію про ціну/тариф, загальну вартість місячного платежу, структуру ціни/тарифу, норми споживання та порядок надання послуги, її споживчі властивості, а також іншу інформацію, передбачену законодавством;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4) своєчасно проводити підготовку об’єктів, що забезпечують надання послуги та перебувають у його власності (користуванні), до експлуатації в осінньо-зимовий період;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5) розглядати у визначений законодавством строк претензії та скарги споживача і проводити відповідні перерахунки розміру плати за послугу в разі її ненадання, надання не в повному обсязі, несвоєчасно або надання послуги неналежної якості, а також в інших випадках, визначених цим договором;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6) вживати заходів до ліквідації аварій, усунення порушень якості послуги, що сталися з вини виконавця або на об’єктах, що забезпечують надання послуги та перебувають у його власності (користуванні), у строки, встановлені законодавством;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7) виплачувати споживачу штраф за перевищення встановлених строків проведення аварійно-відновних робіт на об’єктах, що забезпечують надання послуги та перебувають у його власності (користуванні), у розмірі, визначеному цим договором;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8) своєчасно реагувати на виклики споживача, підписувати акти-претензії, вести облік вимог (претензій) споживача у зв’язку з порушенням порядку надання послуги;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9) своєчасно та власним коштом проводити роботи з усунення виявлених неполадок, пов’язаних з наданням послуги, що виникли з його вини;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10) інформувати споживача про намір зміни цін/тарифів на послугу відповідно до Порядку інформування споживачів про намір зміни цін/тарифів на комунальні послуги з обґрунтуванням такої необхідності, затвердженого наказом </w:t>
      </w:r>
      <w:proofErr w:type="spellStart"/>
      <w:r w:rsidRPr="008F54F5">
        <w:rPr>
          <w:rFonts w:ascii="Times New Roman" w:hAnsi="Times New Roman"/>
          <w:sz w:val="14"/>
          <w:szCs w:val="14"/>
        </w:rPr>
        <w:t>Мінрегіону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від 5 червня 2018 р. № 130;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11) здійснювати розподіл </w:t>
      </w:r>
      <w:proofErr w:type="spellStart"/>
      <w:r w:rsidRPr="008F54F5">
        <w:rPr>
          <w:rFonts w:ascii="Times New Roman" w:hAnsi="Times New Roman"/>
          <w:sz w:val="14"/>
          <w:szCs w:val="14"/>
        </w:rPr>
        <w:t>загальнобудинкового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обсягу послуг між співвласниками багатоквартирного будинку у передбаченому законодавством та цим договором порядку;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12) контролювати дотримання установлених </w:t>
      </w:r>
      <w:proofErr w:type="spellStart"/>
      <w:r w:rsidRPr="008F54F5">
        <w:rPr>
          <w:rFonts w:ascii="Times New Roman" w:hAnsi="Times New Roman"/>
          <w:sz w:val="14"/>
          <w:szCs w:val="14"/>
        </w:rPr>
        <w:t>міжповірочних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інтервалів засобів вимірювальної техніки, які є складовою частиною вузла комерційного та розподільного обліку;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13) надсилати протягом п’яти робочих днів управителю або відповідним виконавцям скарги споживачів щодо надання комунальних послуг у разі, коли вирішення таких питань належить до повноважень управителя або інших виконавців послуг.</w:t>
      </w:r>
    </w:p>
    <w:p w14:paraId="7AB66498" w14:textId="77777777" w:rsidR="0088550E" w:rsidRPr="008F54F5" w:rsidRDefault="0088550E" w:rsidP="00FB2C78">
      <w:pPr>
        <w:pStyle w:val="a5"/>
        <w:spacing w:before="0" w:after="0" w:line="228" w:lineRule="auto"/>
        <w:rPr>
          <w:rFonts w:ascii="Times New Roman" w:hAnsi="Times New Roman"/>
          <w:b w:val="0"/>
          <w:sz w:val="14"/>
          <w:szCs w:val="14"/>
        </w:rPr>
      </w:pPr>
      <w:r w:rsidRPr="008F54F5">
        <w:rPr>
          <w:rFonts w:ascii="Times New Roman" w:hAnsi="Times New Roman"/>
          <w:b w:val="0"/>
          <w:sz w:val="14"/>
          <w:szCs w:val="14"/>
        </w:rPr>
        <w:t>Відповідальність сторін за порушення договору</w:t>
      </w:r>
    </w:p>
    <w:p w14:paraId="423E1640" w14:textId="77777777" w:rsidR="0088550E" w:rsidRPr="008F54F5" w:rsidRDefault="0088550E" w:rsidP="00CE0962">
      <w:pPr>
        <w:pStyle w:val="a3"/>
        <w:spacing w:before="0" w:line="228" w:lineRule="auto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44. Сторони несуть відповідальність за невиконання умов цього договору відповідно до цього договору або закону.</w:t>
      </w:r>
    </w:p>
    <w:p w14:paraId="62E878FA" w14:textId="77777777" w:rsidR="0088550E" w:rsidRPr="008F54F5" w:rsidRDefault="0088550E" w:rsidP="00CE0962">
      <w:pPr>
        <w:pStyle w:val="a3"/>
        <w:spacing w:before="0" w:line="228" w:lineRule="auto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45. У разі несвоєчасного здійснення платежів споживач зобов’язаний сплатити пеню в розмірі 0,01 відсотка суми боргу за кожен день прострочення. Загальний розмір сплаченої пені не може перевищувати</w:t>
      </w:r>
      <w:r w:rsidR="00314916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100 відсотків загальної суми боргу.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Нарахування пені починається з першого робочого дня, що настає за останнім днем граничного строку внесення плати за послугу.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 xml:space="preserve">Пеня не нараховується за умови наявності заборгованості держави за надані населенню пільги та житлові субсидії та/або наявності у споживача заборгованості з оплати праці, підтвердженої належним чином. </w:t>
      </w:r>
    </w:p>
    <w:p w14:paraId="0B7605F6" w14:textId="77777777" w:rsidR="0088550E" w:rsidRPr="008F54F5" w:rsidRDefault="0088550E" w:rsidP="00CE0962">
      <w:pPr>
        <w:pStyle w:val="a3"/>
        <w:spacing w:before="0" w:line="228" w:lineRule="auto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 xml:space="preserve">46. У разі ненадання послуги, надання її не в повному обсязі або надання послуги неналежної якості виконавець зобов’язаний самостійно протягом місяця, що настає за розрахунковим, здійснити перерахунок вартості послуги за весь період її ненадання, надання не в повному обсязі або надання послуги неналежної якості відповідно до порядку, затвердженого Кабінетом Міністрів України, а також сплатити споживачеві неустойку (штраф) у розмірі 0,01 відсотка вартості середньодобового споживання послуги з постачання теплової енергії, визначеної за попередній опалювальний період (а у разі ненадання послуги у попередньому опалювальному періоді — за фактичний час споживання протягом поточного опалювального періоду, але не менше 30 днів), за кожен день ненадання послуги, надання її не в повному обсязі або надання послуги неналежної якості (за винятком нормативних строків проведення аварійно-відновних робіт або періоду, протягом якого здійснювалася ліквідація або усунення виявлених неполадок, пов’язаних з отриманням послуги, що виникли з вини споживача). </w:t>
      </w:r>
    </w:p>
    <w:p w14:paraId="49CF5A80" w14:textId="77777777" w:rsidR="0088550E" w:rsidRPr="008F54F5" w:rsidRDefault="0088550E" w:rsidP="004E14B7">
      <w:pPr>
        <w:pStyle w:val="a3"/>
        <w:spacing w:before="0" w:line="228" w:lineRule="auto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 xml:space="preserve">47. Оформлення претензій споживача щодо ненадання послуги, надання її не в повному обсязі або надання послуги неналежної якості здійснюється в порядку, визначеному статтею 27 Закону України “Про житлово-комунальні </w:t>
      </w:r>
      <w:proofErr w:type="spellStart"/>
      <w:r w:rsidRPr="008F54F5">
        <w:rPr>
          <w:rFonts w:ascii="Times New Roman" w:hAnsi="Times New Roman"/>
          <w:sz w:val="14"/>
          <w:szCs w:val="14"/>
        </w:rPr>
        <w:t>послуги”.Перевірка</w:t>
      </w:r>
      <w:proofErr w:type="spellEnd"/>
      <w:r w:rsidRPr="008F54F5">
        <w:rPr>
          <w:rFonts w:ascii="Times New Roman" w:hAnsi="Times New Roman"/>
          <w:sz w:val="14"/>
          <w:szCs w:val="14"/>
        </w:rPr>
        <w:t xml:space="preserve"> відповідності якості надання послуги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параметрам, передбаченим договором про надання відповідних послуг, затвердженого постановою Кабінету Міністрів України від</w:t>
      </w:r>
      <w:r w:rsidR="004E14B7">
        <w:rPr>
          <w:rFonts w:ascii="Times New Roman" w:hAnsi="Times New Roman"/>
          <w:sz w:val="14"/>
          <w:szCs w:val="14"/>
        </w:rPr>
        <w:t xml:space="preserve">  </w:t>
      </w:r>
      <w:r w:rsidRPr="008F54F5">
        <w:rPr>
          <w:rFonts w:ascii="Times New Roman" w:hAnsi="Times New Roman"/>
          <w:sz w:val="14"/>
          <w:szCs w:val="14"/>
        </w:rPr>
        <w:t>27 грудня 2018 р. № 1145 (Офіційний вісник України, 2019 р., № 4, ст. 133).</w:t>
      </w:r>
      <w:r w:rsidR="004E14B7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Виконавець зобов’язаний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споживача.</w:t>
      </w:r>
    </w:p>
    <w:p w14:paraId="32CFB9D1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48. Виконавець не несе відповідальності за ненадання послуги, надання її не в повному обсязі або надання послуги неналежної якості, якщо доведе, що в точці обліку послуги її якість відповідала вимогам, установленим актами законодавства та цим договором.</w:t>
      </w:r>
      <w:r w:rsidR="00C07AF4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Виконавець не несе відповідальності за ненадання послуги, надання її не в повному обсязі або надання послуги неналежної якості під час перерв, передбачених частиною першою статті 16 Закону України “Про житлово-комунальні послуги”.</w:t>
      </w:r>
    </w:p>
    <w:p w14:paraId="66184E2E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lastRenderedPageBreak/>
        <w:t>49. Виконавець має право обмежити (припинити) надання послуги споживачеві у разі непогашення в повному обсязі заборгованості з оплати спожитої послуги. Виконавець надсилає споживачеві попередження про те, що у разі непогашення ним заборгованості надання послуги може бути обмежене (припинене) рекомендованим листом (з повідомленням про вручення) та шляхом повідомлення споживачеві через його особистий кабінет.</w:t>
      </w:r>
      <w:r w:rsidR="00C07AF4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Таке попередження надсилається споживачеві не раніше наступного робочого дня після закінчення граничного строку оплати, визначеного законодавством та/або договором.</w:t>
      </w:r>
      <w:r w:rsidR="00C07AF4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Обмеження (припинення) надання послуги здійснюється виконавцем відповідно до частини четвертої статті 26 Закону України “Про житлово-комунальні послуги” протягом 30 днів з дня отримання споживачем попередження від виконавця.</w:t>
      </w:r>
    </w:p>
    <w:p w14:paraId="4D7C30F3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50. Постачання послуги у разі обмеження (припинення) її надання відновлюється в повному обсязі протягом наступного дня з дати повного погашення заборгованості за фактично спожиту послугу чи з дати укладення угоди про реструктуризацію заборгованості.</w:t>
      </w:r>
      <w:r w:rsidR="00C07AF4">
        <w:rPr>
          <w:rFonts w:ascii="Times New Roman" w:hAnsi="Times New Roman"/>
          <w:sz w:val="14"/>
          <w:szCs w:val="14"/>
        </w:rPr>
        <w:t xml:space="preserve"> </w:t>
      </w:r>
      <w:r w:rsidRPr="008F54F5">
        <w:rPr>
          <w:rFonts w:ascii="Times New Roman" w:hAnsi="Times New Roman"/>
          <w:sz w:val="14"/>
          <w:szCs w:val="14"/>
        </w:rPr>
        <w:t>Витрати виконавця з обмеження (припинення) надання послуги та з відновлення її постачання у випадках, передбачених цим пунктом, покладаються на споживача, якому здійснювалося обмеження надання послуги, відповідно до кошторису витрат на відновлення надання послуги, складеного виконавцем.</w:t>
      </w:r>
    </w:p>
    <w:p w14:paraId="306EA5E2" w14:textId="77777777" w:rsidR="0088550E" w:rsidRPr="008F54F5" w:rsidRDefault="0088550E" w:rsidP="00CE0962">
      <w:pPr>
        <w:pStyle w:val="a3"/>
        <w:spacing w:before="0"/>
        <w:ind w:firstLine="0"/>
        <w:jc w:val="center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 xml:space="preserve">Строк дії договору, порядок і умови внесення </w:t>
      </w:r>
      <w:r w:rsidRPr="008F54F5">
        <w:rPr>
          <w:rFonts w:ascii="Times New Roman" w:hAnsi="Times New Roman"/>
          <w:sz w:val="14"/>
          <w:szCs w:val="14"/>
        </w:rPr>
        <w:br/>
        <w:t>до нього змін, продовження його дії</w:t>
      </w:r>
    </w:p>
    <w:p w14:paraId="1FDE8D25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51. Цей договір набирає чинності з моменту акцептування його споживачем, але не раніше ніж через 30 днів з моменту опублікування і діє протягом одного року з дати набрання чинності.</w:t>
      </w:r>
    </w:p>
    <w:p w14:paraId="37D98734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52. Якщо за один місяць до закінчення строку дії цього договору жодна із сторін не повідомить письмово іншій стороні про відмову від договору, договір вважається продовженим на черговий однорічний строк.</w:t>
      </w:r>
    </w:p>
    <w:p w14:paraId="2F24A9A9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53. Цей договір може бути розірваний у разі прийняття рішення співвласниками щодо зміни моделі договірних відносин відповідно до статті 14 Закону України “Про житлово-комунальні послуги”.</w:t>
      </w:r>
    </w:p>
    <w:p w14:paraId="2C8D9515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54. У разі відключення приміщення споживача від систем (мереж) централізованого опалення (теплопостачання) в установленому законодавством порядку цей договір не припиняє своєї дії.</w:t>
      </w:r>
    </w:p>
    <w:p w14:paraId="4E9D148E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55. Припинення дії цього договору не звільняє сторони від обов’язку виконання зобов’язань, які на дату такого припинення залишилися невиконаними.</w:t>
      </w:r>
    </w:p>
    <w:p w14:paraId="7B2A61D3" w14:textId="77777777" w:rsidR="0088550E" w:rsidRPr="008F54F5" w:rsidRDefault="0088550E" w:rsidP="00FB2C78">
      <w:pPr>
        <w:pStyle w:val="a5"/>
        <w:spacing w:before="0" w:after="0"/>
        <w:rPr>
          <w:rFonts w:ascii="Times New Roman" w:hAnsi="Times New Roman"/>
          <w:b w:val="0"/>
          <w:sz w:val="14"/>
          <w:szCs w:val="14"/>
        </w:rPr>
      </w:pPr>
      <w:r w:rsidRPr="008F54F5">
        <w:rPr>
          <w:rFonts w:ascii="Times New Roman" w:hAnsi="Times New Roman"/>
          <w:b w:val="0"/>
          <w:sz w:val="14"/>
          <w:szCs w:val="14"/>
        </w:rPr>
        <w:t>Прикінцеві положення</w:t>
      </w:r>
    </w:p>
    <w:p w14:paraId="23F7DE7B" w14:textId="77777777" w:rsidR="0088550E" w:rsidRPr="008F54F5" w:rsidRDefault="0088550E" w:rsidP="00CE0962">
      <w:pPr>
        <w:pStyle w:val="a3"/>
        <w:spacing w:before="0"/>
        <w:jc w:val="both"/>
        <w:rPr>
          <w:rFonts w:ascii="Times New Roman" w:hAnsi="Times New Roman"/>
          <w:sz w:val="14"/>
          <w:szCs w:val="14"/>
        </w:rPr>
      </w:pPr>
      <w:r w:rsidRPr="008F54F5">
        <w:rPr>
          <w:rFonts w:ascii="Times New Roman" w:hAnsi="Times New Roman"/>
          <w:sz w:val="14"/>
          <w:szCs w:val="14"/>
        </w:rPr>
        <w:t>56. Повідомлення, документи та інформацію споживач надсилає виконавцю засобами зв’язку, зазначеними в розділі “Реквізити виконавця” цього договору. Виконавець надсилає повідомлення, документи та інформацію, що  передбачені цим договором, на поштову адресу приміщення споживача або іншими засобами зв’язку, зазначеними споживачем.</w:t>
      </w:r>
    </w:p>
    <w:p w14:paraId="771ECDDA" w14:textId="77777777" w:rsidR="0088550E" w:rsidRDefault="0088550E" w:rsidP="00CE0962">
      <w:pPr>
        <w:pStyle w:val="a3"/>
        <w:spacing w:before="0"/>
        <w:jc w:val="center"/>
        <w:rPr>
          <w:rFonts w:ascii="Times New Roman" w:hAnsi="Times New Roman"/>
          <w:b/>
          <w:sz w:val="14"/>
          <w:szCs w:val="14"/>
        </w:rPr>
      </w:pPr>
      <w:r w:rsidRPr="008F54F5">
        <w:rPr>
          <w:rFonts w:ascii="Times New Roman" w:hAnsi="Times New Roman"/>
          <w:b/>
          <w:sz w:val="14"/>
          <w:szCs w:val="14"/>
        </w:rPr>
        <w:t xml:space="preserve">Реквізити </w:t>
      </w:r>
      <w:r w:rsidR="000F08EC">
        <w:rPr>
          <w:rFonts w:ascii="Times New Roman" w:hAnsi="Times New Roman"/>
          <w:b/>
          <w:sz w:val="14"/>
          <w:szCs w:val="14"/>
        </w:rPr>
        <w:t xml:space="preserve">  і підписи сторін </w:t>
      </w:r>
    </w:p>
    <w:p w14:paraId="73CC14BC" w14:textId="77777777" w:rsidR="00FB2C78" w:rsidRPr="008F54F5" w:rsidRDefault="00FB2C78" w:rsidP="00CE0962">
      <w:pPr>
        <w:pStyle w:val="a3"/>
        <w:spacing w:before="0"/>
        <w:jc w:val="center"/>
        <w:rPr>
          <w:rFonts w:ascii="Times New Roman" w:hAnsi="Times New Roman"/>
          <w:b/>
          <w:sz w:val="14"/>
          <w:szCs w:val="14"/>
        </w:rPr>
      </w:pPr>
    </w:p>
    <w:tbl>
      <w:tblPr>
        <w:tblW w:w="13446" w:type="dxa"/>
        <w:tblLook w:val="04A0" w:firstRow="1" w:lastRow="0" w:firstColumn="1" w:lastColumn="0" w:noHBand="0" w:noVBand="1"/>
      </w:tblPr>
      <w:tblGrid>
        <w:gridCol w:w="4646"/>
        <w:gridCol w:w="5616"/>
        <w:gridCol w:w="3184"/>
      </w:tblGrid>
      <w:tr w:rsidR="00FB2C78" w:rsidRPr="008F54F5" w14:paraId="27F52605" w14:textId="77777777" w:rsidTr="000F08EC">
        <w:tc>
          <w:tcPr>
            <w:tcW w:w="5027" w:type="dxa"/>
            <w:shd w:val="clear" w:color="auto" w:fill="auto"/>
          </w:tcPr>
          <w:p w14:paraId="774469E7" w14:textId="77777777" w:rsidR="000F08EC" w:rsidRPr="00FB2C78" w:rsidRDefault="000F08EC" w:rsidP="00CE0962">
            <w:pPr>
              <w:spacing w:line="228" w:lineRule="auto"/>
              <w:rPr>
                <w:rFonts w:ascii="Times New Roman" w:hAnsi="Times New Roman"/>
                <w:sz w:val="16"/>
                <w:szCs w:val="16"/>
              </w:rPr>
            </w:pPr>
            <w:r w:rsidRPr="00FB2C78">
              <w:rPr>
                <w:rFonts w:ascii="Times New Roman" w:hAnsi="Times New Roman"/>
                <w:sz w:val="16"/>
                <w:szCs w:val="16"/>
              </w:rPr>
              <w:t>Виконавець:</w:t>
            </w:r>
          </w:p>
        </w:tc>
        <w:tc>
          <w:tcPr>
            <w:tcW w:w="4416" w:type="dxa"/>
          </w:tcPr>
          <w:p w14:paraId="169FBBA1" w14:textId="77777777" w:rsidR="000F08EC" w:rsidRPr="00FB2C78" w:rsidRDefault="000F08EC" w:rsidP="000F08EC">
            <w:pPr>
              <w:spacing w:line="228" w:lineRule="auto"/>
              <w:rPr>
                <w:rFonts w:ascii="Times New Roman" w:hAnsi="Times New Roman"/>
                <w:sz w:val="16"/>
                <w:szCs w:val="16"/>
              </w:rPr>
            </w:pPr>
            <w:r w:rsidRPr="00FB2C78">
              <w:rPr>
                <w:rFonts w:ascii="Times New Roman" w:hAnsi="Times New Roman"/>
                <w:sz w:val="16"/>
                <w:szCs w:val="16"/>
              </w:rPr>
              <w:t>Споживач:</w:t>
            </w:r>
          </w:p>
        </w:tc>
        <w:tc>
          <w:tcPr>
            <w:tcW w:w="4003" w:type="dxa"/>
            <w:shd w:val="clear" w:color="auto" w:fill="auto"/>
          </w:tcPr>
          <w:p w14:paraId="08EDDAF2" w14:textId="77777777" w:rsidR="000F08EC" w:rsidRPr="008F54F5" w:rsidRDefault="000F08EC" w:rsidP="00CE0962">
            <w:pPr>
              <w:pStyle w:val="a3"/>
              <w:spacing w:before="0" w:line="228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B2C78" w:rsidRPr="000305B8" w14:paraId="775C90BC" w14:textId="77777777" w:rsidTr="000F08EC">
        <w:tc>
          <w:tcPr>
            <w:tcW w:w="5027" w:type="dxa"/>
            <w:shd w:val="clear" w:color="auto" w:fill="auto"/>
          </w:tcPr>
          <w:p w14:paraId="02C058D3" w14:textId="77777777" w:rsidR="000F08EC" w:rsidRPr="000305B8" w:rsidRDefault="000F08EC" w:rsidP="00D353E1">
            <w:pPr>
              <w:spacing w:line="228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305B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КП «Ромникомунтепло»РМР»</w:t>
            </w:r>
          </w:p>
        </w:tc>
        <w:tc>
          <w:tcPr>
            <w:tcW w:w="4416" w:type="dxa"/>
          </w:tcPr>
          <w:p w14:paraId="281C4350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305B8"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____________________________________________________________</w:t>
            </w:r>
          </w:p>
        </w:tc>
        <w:tc>
          <w:tcPr>
            <w:tcW w:w="4003" w:type="dxa"/>
            <w:shd w:val="clear" w:color="auto" w:fill="auto"/>
          </w:tcPr>
          <w:p w14:paraId="5F4F116E" w14:textId="77777777" w:rsidR="000F08EC" w:rsidRPr="000305B8" w:rsidRDefault="000F08EC" w:rsidP="00CE0962">
            <w:pPr>
              <w:pStyle w:val="a3"/>
              <w:spacing w:before="0" w:line="22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B2C78" w:rsidRPr="000305B8" w14:paraId="51C712EE" w14:textId="77777777" w:rsidTr="000F08EC">
        <w:tc>
          <w:tcPr>
            <w:tcW w:w="5027" w:type="dxa"/>
            <w:shd w:val="clear" w:color="auto" w:fill="auto"/>
          </w:tcPr>
          <w:p w14:paraId="35296C17" w14:textId="77777777" w:rsidR="000F08EC" w:rsidRPr="000305B8" w:rsidRDefault="000F08EC" w:rsidP="00D353E1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 xml:space="preserve">код згідно з ЄДРПОУ 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</w:rPr>
              <w:t>_33219263_</w:t>
            </w:r>
            <w:r w:rsidRPr="000305B8">
              <w:rPr>
                <w:rFonts w:ascii="Times New Roman" w:hAnsi="Times New Roman"/>
                <w:sz w:val="18"/>
                <w:szCs w:val="18"/>
              </w:rPr>
              <w:t>_____</w:t>
            </w:r>
          </w:p>
          <w:p w14:paraId="1124887F" w14:textId="77777777" w:rsidR="000F08EC" w:rsidRPr="000305B8" w:rsidRDefault="000F08EC" w:rsidP="00D353E1">
            <w:pPr>
              <w:spacing w:line="228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місцезнаходження _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</w:rPr>
              <w:t xml:space="preserve">42000 Сумська обл. </w:t>
            </w:r>
            <w:proofErr w:type="spellStart"/>
            <w:r w:rsidRPr="000305B8">
              <w:rPr>
                <w:rFonts w:ascii="Times New Roman" w:hAnsi="Times New Roman"/>
                <w:sz w:val="18"/>
                <w:szCs w:val="18"/>
                <w:u w:val="single"/>
              </w:rPr>
              <w:t>м.Ромни</w:t>
            </w:r>
            <w:proofErr w:type="spellEnd"/>
            <w:r w:rsidRPr="000305B8">
              <w:rPr>
                <w:rFonts w:ascii="Times New Roman" w:hAnsi="Times New Roman"/>
                <w:sz w:val="18"/>
                <w:szCs w:val="18"/>
                <w:u w:val="single"/>
              </w:rPr>
              <w:t>, вул.Коржівська,90</w:t>
            </w:r>
          </w:p>
          <w:p w14:paraId="41953752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 xml:space="preserve">рахунок 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  <w:lang w:val="en-US"/>
              </w:rPr>
              <w:t>UA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  <w:lang w:val="ru-RU"/>
              </w:rPr>
              <w:t>843375680000000260023106796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</w:rPr>
              <w:t>__</w:t>
            </w:r>
            <w:r w:rsidRPr="000305B8">
              <w:rPr>
                <w:rFonts w:ascii="Times New Roman" w:hAnsi="Times New Roman"/>
                <w:sz w:val="18"/>
                <w:szCs w:val="18"/>
              </w:rPr>
              <w:t>__</w:t>
            </w:r>
          </w:p>
          <w:p w14:paraId="14780DB3" w14:textId="77777777" w:rsidR="000F08EC" w:rsidRPr="000305B8" w:rsidRDefault="000F08EC" w:rsidP="00D353E1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у _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  <w:lang w:val="ru-RU"/>
              </w:rPr>
              <w:t>ФСОУ АТ “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</w:rPr>
              <w:t>Ощадбанк»</w:t>
            </w:r>
            <w:r w:rsidRPr="000305B8">
              <w:rPr>
                <w:rFonts w:ascii="Times New Roman" w:hAnsi="Times New Roman"/>
                <w:sz w:val="18"/>
                <w:szCs w:val="18"/>
              </w:rPr>
              <w:t>___________,</w:t>
            </w:r>
          </w:p>
        </w:tc>
        <w:tc>
          <w:tcPr>
            <w:tcW w:w="4416" w:type="dxa"/>
          </w:tcPr>
          <w:p w14:paraId="5CB23563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14:paraId="3BB6FAFF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14:paraId="75C7CEEB" w14:textId="77777777" w:rsidR="0002794A" w:rsidRPr="000305B8" w:rsidRDefault="000F08EC" w:rsidP="0002794A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14:paraId="0D59F5C0" w14:textId="77777777" w:rsidR="000F08EC" w:rsidRPr="000305B8" w:rsidRDefault="0002794A" w:rsidP="0002794A">
            <w:pPr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</w:tc>
        <w:tc>
          <w:tcPr>
            <w:tcW w:w="4003" w:type="dxa"/>
            <w:shd w:val="clear" w:color="auto" w:fill="auto"/>
          </w:tcPr>
          <w:p w14:paraId="4F357B46" w14:textId="77777777" w:rsidR="000F08EC" w:rsidRPr="000305B8" w:rsidRDefault="000F08EC" w:rsidP="00CE0962">
            <w:pPr>
              <w:pStyle w:val="a3"/>
              <w:spacing w:before="0"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B2C78" w:rsidRPr="000305B8" w14:paraId="4E9F9A13" w14:textId="77777777" w:rsidTr="000F08EC">
        <w:tc>
          <w:tcPr>
            <w:tcW w:w="5027" w:type="dxa"/>
            <w:shd w:val="clear" w:color="auto" w:fill="auto"/>
          </w:tcPr>
          <w:p w14:paraId="5D2E20E1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МФО _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</w:rPr>
              <w:t>337568</w:t>
            </w:r>
            <w:r w:rsidRPr="000305B8">
              <w:rPr>
                <w:rFonts w:ascii="Times New Roman" w:hAnsi="Times New Roman"/>
                <w:sz w:val="18"/>
                <w:szCs w:val="18"/>
              </w:rPr>
              <w:t>_____________________</w:t>
            </w:r>
          </w:p>
        </w:tc>
        <w:tc>
          <w:tcPr>
            <w:tcW w:w="4416" w:type="dxa"/>
          </w:tcPr>
          <w:p w14:paraId="4DB05192" w14:textId="77777777" w:rsidR="000F08EC" w:rsidRPr="000305B8" w:rsidRDefault="004333AD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і</w:t>
            </w:r>
            <w:r w:rsidR="000F08EC" w:rsidRPr="000305B8">
              <w:rPr>
                <w:rFonts w:ascii="Times New Roman" w:hAnsi="Times New Roman"/>
                <w:sz w:val="18"/>
                <w:szCs w:val="18"/>
              </w:rPr>
              <w:t>дентифікаційний номер ( код згідно з ЄДРПОУ)__________________</w:t>
            </w:r>
          </w:p>
          <w:p w14:paraId="00363538" w14:textId="77777777" w:rsidR="000F08EC" w:rsidRPr="000305B8" w:rsidRDefault="000F08EC" w:rsidP="004333AD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  <w:u w:val="single"/>
              </w:rPr>
              <w:t xml:space="preserve"> </w:t>
            </w:r>
            <w:r w:rsidR="004333AD" w:rsidRPr="000305B8">
              <w:rPr>
                <w:rFonts w:ascii="Times New Roman" w:hAnsi="Times New Roman"/>
                <w:sz w:val="18"/>
                <w:szCs w:val="18"/>
                <w:u w:val="single"/>
              </w:rPr>
              <w:t>а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</w:rPr>
              <w:t>дреса_____________________________________________________</w:t>
            </w:r>
          </w:p>
        </w:tc>
        <w:tc>
          <w:tcPr>
            <w:tcW w:w="4003" w:type="dxa"/>
            <w:shd w:val="clear" w:color="auto" w:fill="auto"/>
          </w:tcPr>
          <w:p w14:paraId="3AA45D64" w14:textId="77777777" w:rsidR="000F08EC" w:rsidRPr="000305B8" w:rsidRDefault="000F08EC" w:rsidP="00CE0962">
            <w:pPr>
              <w:pStyle w:val="a3"/>
              <w:spacing w:before="0"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B2C78" w:rsidRPr="000305B8" w14:paraId="61F39D86" w14:textId="77777777" w:rsidTr="000F08EC">
        <w:tc>
          <w:tcPr>
            <w:tcW w:w="5027" w:type="dxa"/>
            <w:shd w:val="clear" w:color="auto" w:fill="auto"/>
          </w:tcPr>
          <w:p w14:paraId="5BE69D79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контакти для передачі показань вузлів</w:t>
            </w:r>
            <w:r w:rsidRPr="000305B8">
              <w:rPr>
                <w:rFonts w:ascii="Times New Roman" w:hAnsi="Times New Roman"/>
                <w:sz w:val="18"/>
                <w:szCs w:val="18"/>
              </w:rPr>
              <w:br/>
              <w:t>обліку:</w:t>
            </w:r>
          </w:p>
          <w:p w14:paraId="39340B3E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номер телефону _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</w:rPr>
              <w:t>05448- 5-34-13</w:t>
            </w:r>
            <w:r w:rsidRPr="000305B8">
              <w:rPr>
                <w:rFonts w:ascii="Times New Roman" w:hAnsi="Times New Roman"/>
                <w:sz w:val="18"/>
                <w:szCs w:val="18"/>
              </w:rPr>
              <w:t>_______</w:t>
            </w:r>
          </w:p>
          <w:p w14:paraId="1CA00CA9" w14:textId="77777777" w:rsidR="00EC0C9E" w:rsidRPr="000305B8" w:rsidRDefault="00EC0C9E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адреса електронної пошти:</w:t>
            </w:r>
            <w:proofErr w:type="spellStart"/>
            <w:r w:rsidRPr="000305B8">
              <w:rPr>
                <w:rFonts w:ascii="Times New Roman" w:hAnsi="Times New Roman"/>
                <w:sz w:val="18"/>
                <w:szCs w:val="18"/>
                <w:u w:val="single"/>
                <w:lang w:val="en-US"/>
              </w:rPr>
              <w:t>romteplo</w:t>
            </w:r>
            <w:proofErr w:type="spellEnd"/>
            <w:r w:rsidRPr="000305B8">
              <w:rPr>
                <w:rFonts w:ascii="Times New Roman" w:hAnsi="Times New Roman"/>
                <w:sz w:val="18"/>
                <w:szCs w:val="18"/>
                <w:u w:val="single"/>
                <w:lang w:val="ru-RU"/>
              </w:rPr>
              <w:t>@</w:t>
            </w:r>
            <w:proofErr w:type="spellStart"/>
            <w:r w:rsidRPr="000305B8">
              <w:rPr>
                <w:rFonts w:ascii="Times New Roman" w:hAnsi="Times New Roman"/>
                <w:sz w:val="18"/>
                <w:szCs w:val="18"/>
                <w:u w:val="single"/>
                <w:lang w:val="en-US"/>
              </w:rPr>
              <w:t>ukr</w:t>
            </w:r>
            <w:proofErr w:type="spellEnd"/>
            <w:r w:rsidRPr="000305B8">
              <w:rPr>
                <w:rFonts w:ascii="Times New Roman" w:hAnsi="Times New Roman"/>
                <w:sz w:val="18"/>
                <w:szCs w:val="18"/>
                <w:u w:val="single"/>
                <w:lang w:val="ru-RU"/>
              </w:rPr>
              <w:t>.</w:t>
            </w:r>
            <w:r w:rsidRPr="000305B8">
              <w:rPr>
                <w:rFonts w:ascii="Times New Roman" w:hAnsi="Times New Roman"/>
                <w:sz w:val="18"/>
                <w:szCs w:val="18"/>
                <w:u w:val="single"/>
                <w:lang w:val="en-US"/>
              </w:rPr>
              <w:t>net</w:t>
            </w:r>
          </w:p>
        </w:tc>
        <w:tc>
          <w:tcPr>
            <w:tcW w:w="4416" w:type="dxa"/>
          </w:tcPr>
          <w:p w14:paraId="43127FA5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14:paraId="37B7A506" w14:textId="77777777" w:rsidR="00FB2C78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  <w:r w:rsidRPr="000305B8">
              <w:rPr>
                <w:rFonts w:ascii="Times New Roman" w:hAnsi="Times New Roman"/>
                <w:sz w:val="18"/>
                <w:szCs w:val="18"/>
              </w:rPr>
              <w:br/>
            </w:r>
            <w:r w:rsidR="00FB2C78" w:rsidRPr="000305B8">
              <w:rPr>
                <w:rFonts w:ascii="Times New Roman" w:hAnsi="Times New Roman"/>
                <w:sz w:val="18"/>
                <w:szCs w:val="18"/>
              </w:rPr>
              <w:t>____________________________________________________________</w:t>
            </w:r>
          </w:p>
          <w:p w14:paraId="1B42A6FB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номер телефону______________________________________________</w:t>
            </w:r>
          </w:p>
          <w:p w14:paraId="670CAFD1" w14:textId="77777777" w:rsidR="000F08EC" w:rsidRPr="000305B8" w:rsidRDefault="004333AD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sz w:val="18"/>
                <w:szCs w:val="18"/>
              </w:rPr>
              <w:t>а</w:t>
            </w:r>
            <w:r w:rsidR="000F08EC" w:rsidRPr="000305B8">
              <w:rPr>
                <w:rFonts w:ascii="Times New Roman" w:hAnsi="Times New Roman"/>
                <w:sz w:val="18"/>
                <w:szCs w:val="18"/>
              </w:rPr>
              <w:t>бонентський номер споживача_______________________________</w:t>
            </w:r>
          </w:p>
        </w:tc>
        <w:tc>
          <w:tcPr>
            <w:tcW w:w="4003" w:type="dxa"/>
            <w:shd w:val="clear" w:color="auto" w:fill="auto"/>
          </w:tcPr>
          <w:p w14:paraId="6CC1CD73" w14:textId="77777777" w:rsidR="000F08EC" w:rsidRPr="000305B8" w:rsidRDefault="000F08EC" w:rsidP="00CE0962">
            <w:pPr>
              <w:pStyle w:val="a3"/>
              <w:spacing w:before="0"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B2C78" w:rsidRPr="000305B8" w14:paraId="36ED5A87" w14:textId="77777777" w:rsidTr="000F08EC">
        <w:tc>
          <w:tcPr>
            <w:tcW w:w="5027" w:type="dxa"/>
            <w:shd w:val="clear" w:color="auto" w:fill="auto"/>
          </w:tcPr>
          <w:p w14:paraId="59EF1B7C" w14:textId="77777777" w:rsidR="000F08EC" w:rsidRPr="000305B8" w:rsidRDefault="00EC0C9E" w:rsidP="00CE0962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0305B8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Директор</w:t>
            </w:r>
          </w:p>
        </w:tc>
        <w:tc>
          <w:tcPr>
            <w:tcW w:w="4416" w:type="dxa"/>
          </w:tcPr>
          <w:p w14:paraId="44FE3CE9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3" w:type="dxa"/>
            <w:shd w:val="clear" w:color="auto" w:fill="auto"/>
          </w:tcPr>
          <w:p w14:paraId="6873A0D1" w14:textId="77777777" w:rsidR="000F08EC" w:rsidRPr="000305B8" w:rsidRDefault="000F08EC" w:rsidP="00CE0962">
            <w:pPr>
              <w:pStyle w:val="a3"/>
              <w:spacing w:before="0"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B2C78" w:rsidRPr="000305B8" w14:paraId="45D0C168" w14:textId="77777777" w:rsidTr="000F08EC">
        <w:tc>
          <w:tcPr>
            <w:tcW w:w="5027" w:type="dxa"/>
            <w:shd w:val="clear" w:color="auto" w:fill="auto"/>
          </w:tcPr>
          <w:p w14:paraId="4AB6B666" w14:textId="77777777" w:rsidR="000F08EC" w:rsidRPr="000305B8" w:rsidRDefault="000F08EC" w:rsidP="00D353E1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6" w:type="dxa"/>
          </w:tcPr>
          <w:p w14:paraId="5E803A39" w14:textId="77777777" w:rsidR="000F08EC" w:rsidRPr="000305B8" w:rsidRDefault="000F08EC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3" w:type="dxa"/>
            <w:shd w:val="clear" w:color="auto" w:fill="auto"/>
          </w:tcPr>
          <w:p w14:paraId="78468E5F" w14:textId="77777777" w:rsidR="000F08EC" w:rsidRPr="000305B8" w:rsidRDefault="000F08EC" w:rsidP="00CE0962">
            <w:pPr>
              <w:pStyle w:val="a3"/>
              <w:spacing w:before="0"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B2C78" w:rsidRPr="000305B8" w14:paraId="61E984A1" w14:textId="77777777" w:rsidTr="000F08EC">
        <w:tc>
          <w:tcPr>
            <w:tcW w:w="5027" w:type="dxa"/>
            <w:shd w:val="clear" w:color="auto" w:fill="auto"/>
          </w:tcPr>
          <w:p w14:paraId="74988606" w14:textId="77777777" w:rsidR="00EC0C9E" w:rsidRPr="000305B8" w:rsidRDefault="00EC0C9E" w:rsidP="00B714E6">
            <w:pPr>
              <w:spacing w:line="228" w:lineRule="auto"/>
              <w:rPr>
                <w:b/>
                <w:sz w:val="18"/>
                <w:szCs w:val="1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57"/>
              <w:gridCol w:w="2173"/>
            </w:tblGrid>
            <w:tr w:rsidR="00EC0C9E" w:rsidRPr="000305B8" w14:paraId="6C5E88D7" w14:textId="77777777" w:rsidTr="00B714E6">
              <w:tc>
                <w:tcPr>
                  <w:tcW w:w="2442" w:type="dxa"/>
                  <w:shd w:val="clear" w:color="auto" w:fill="auto"/>
                </w:tcPr>
                <w:p w14:paraId="1A5A8CD1" w14:textId="77777777" w:rsidR="00B714E6" w:rsidRPr="000305B8" w:rsidRDefault="00EC0C9E" w:rsidP="00B714E6">
                  <w:pPr>
                    <w:spacing w:line="228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0305B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___________</w:t>
                  </w:r>
                </w:p>
                <w:p w14:paraId="1ED8F27D" w14:textId="77777777" w:rsidR="00EC0C9E" w:rsidRPr="000305B8" w:rsidRDefault="00EC0C9E" w:rsidP="00B714E6">
                  <w:pPr>
                    <w:spacing w:line="228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0305B8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(підпис)</w:t>
                  </w:r>
                </w:p>
              </w:tc>
              <w:tc>
                <w:tcPr>
                  <w:tcW w:w="2443" w:type="dxa"/>
                  <w:shd w:val="clear" w:color="auto" w:fill="auto"/>
                </w:tcPr>
                <w:p w14:paraId="03DB609C" w14:textId="77777777" w:rsidR="00EC0C9E" w:rsidRPr="000305B8" w:rsidRDefault="00EC0C9E" w:rsidP="00B714E6">
                  <w:pPr>
                    <w:spacing w:line="228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0305B8">
                    <w:rPr>
                      <w:rFonts w:ascii="Times New Roman" w:hAnsi="Times New Roman"/>
                      <w:b/>
                      <w:sz w:val="18"/>
                      <w:szCs w:val="18"/>
                      <w:u w:val="single"/>
                    </w:rPr>
                    <w:t>В.П. Мега</w:t>
                  </w:r>
                </w:p>
                <w:p w14:paraId="1215E0D2" w14:textId="77777777" w:rsidR="00EC0C9E" w:rsidRPr="000305B8" w:rsidRDefault="00EC0C9E" w:rsidP="00B714E6">
                  <w:pPr>
                    <w:spacing w:line="228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1B494EC" w14:textId="77777777" w:rsidR="00EC0C9E" w:rsidRPr="000305B8" w:rsidRDefault="00EC0C9E" w:rsidP="00B714E6">
            <w:pPr>
              <w:spacing w:line="22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16" w:type="dxa"/>
          </w:tcPr>
          <w:p w14:paraId="07C1DC1B" w14:textId="77777777" w:rsidR="00EC0C9E" w:rsidRPr="000305B8" w:rsidRDefault="00EC0C9E" w:rsidP="00B714E6">
            <w:pPr>
              <w:spacing w:line="22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305B8"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_____________________________________________</w:t>
            </w:r>
          </w:p>
          <w:p w14:paraId="3325BE65" w14:textId="77777777" w:rsidR="00EC0C9E" w:rsidRPr="000305B8" w:rsidRDefault="00EC0C9E" w:rsidP="00B714E6">
            <w:pPr>
              <w:spacing w:line="22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305B8">
              <w:rPr>
                <w:rFonts w:ascii="Times New Roman" w:hAnsi="Times New Roman"/>
                <w:b/>
                <w:sz w:val="18"/>
                <w:szCs w:val="18"/>
              </w:rPr>
              <w:t xml:space="preserve">(підпис)  (прізвище, </w:t>
            </w:r>
            <w:r w:rsidR="00B714E6" w:rsidRPr="000305B8">
              <w:rPr>
                <w:rFonts w:ascii="Times New Roman" w:hAnsi="Times New Roman"/>
                <w:b/>
                <w:sz w:val="18"/>
                <w:szCs w:val="18"/>
              </w:rPr>
              <w:t>ім’я</w:t>
            </w:r>
            <w:r w:rsidRPr="000305B8">
              <w:rPr>
                <w:rFonts w:ascii="Times New Roman" w:hAnsi="Times New Roman"/>
                <w:b/>
                <w:sz w:val="18"/>
                <w:szCs w:val="18"/>
              </w:rPr>
              <w:t xml:space="preserve"> по батькові)</w:t>
            </w:r>
          </w:p>
        </w:tc>
        <w:tc>
          <w:tcPr>
            <w:tcW w:w="4003" w:type="dxa"/>
            <w:shd w:val="clear" w:color="auto" w:fill="auto"/>
          </w:tcPr>
          <w:p w14:paraId="4A05F735" w14:textId="77777777" w:rsidR="00EC0C9E" w:rsidRPr="000305B8" w:rsidRDefault="00EC0C9E" w:rsidP="00CE0962">
            <w:pPr>
              <w:pStyle w:val="a3"/>
              <w:spacing w:before="0"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B2C78" w:rsidRPr="000305B8" w14:paraId="5107E07E" w14:textId="77777777" w:rsidTr="000F08EC">
        <w:tc>
          <w:tcPr>
            <w:tcW w:w="5027" w:type="dxa"/>
            <w:shd w:val="clear" w:color="auto" w:fill="auto"/>
          </w:tcPr>
          <w:p w14:paraId="56920AE0" w14:textId="77777777" w:rsidR="00EC0C9E" w:rsidRPr="000305B8" w:rsidRDefault="00EC0C9E" w:rsidP="00D353E1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6" w:type="dxa"/>
          </w:tcPr>
          <w:p w14:paraId="3BB80CEA" w14:textId="77777777" w:rsidR="00EC0C9E" w:rsidRPr="000305B8" w:rsidRDefault="00EC0C9E" w:rsidP="000F08EC">
            <w:p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3" w:type="dxa"/>
            <w:shd w:val="clear" w:color="auto" w:fill="auto"/>
          </w:tcPr>
          <w:p w14:paraId="1ED4492C" w14:textId="77777777" w:rsidR="00EC0C9E" w:rsidRPr="000305B8" w:rsidRDefault="00EC0C9E" w:rsidP="00CE0962">
            <w:pPr>
              <w:pStyle w:val="a3"/>
              <w:spacing w:before="0" w:line="228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B2C78" w:rsidRPr="000305B8" w14:paraId="50C90200" w14:textId="77777777" w:rsidTr="000F08EC">
        <w:tc>
          <w:tcPr>
            <w:tcW w:w="5027" w:type="dxa"/>
            <w:shd w:val="clear" w:color="auto" w:fill="auto"/>
          </w:tcPr>
          <w:p w14:paraId="363C34DD" w14:textId="77777777" w:rsidR="00EC0C9E" w:rsidRPr="000305B8" w:rsidRDefault="00EC0C9E" w:rsidP="00EC0C9E">
            <w:pPr>
              <w:spacing w:line="22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16" w:type="dxa"/>
          </w:tcPr>
          <w:p w14:paraId="3EC4DC20" w14:textId="77777777" w:rsidR="00EC0C9E" w:rsidRPr="000305B8" w:rsidRDefault="00EC0C9E" w:rsidP="000F08EC">
            <w:pPr>
              <w:spacing w:line="228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03" w:type="dxa"/>
            <w:shd w:val="clear" w:color="auto" w:fill="auto"/>
          </w:tcPr>
          <w:p w14:paraId="213D894D" w14:textId="77777777" w:rsidR="00EC0C9E" w:rsidRPr="000305B8" w:rsidRDefault="00EC0C9E" w:rsidP="00CE0962">
            <w:pPr>
              <w:pStyle w:val="a3"/>
              <w:spacing w:before="0" w:line="22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B2C78" w:rsidRPr="000305B8" w14:paraId="1C868760" w14:textId="77777777" w:rsidTr="000F08EC">
        <w:tc>
          <w:tcPr>
            <w:tcW w:w="5027" w:type="dxa"/>
            <w:shd w:val="clear" w:color="auto" w:fill="auto"/>
          </w:tcPr>
          <w:p w14:paraId="4A5E883A" w14:textId="77777777" w:rsidR="00EC0C9E" w:rsidRPr="000305B8" w:rsidRDefault="00EC0C9E" w:rsidP="00CE0962">
            <w:pPr>
              <w:spacing w:line="22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16" w:type="dxa"/>
          </w:tcPr>
          <w:p w14:paraId="279CE4D3" w14:textId="77777777" w:rsidR="00EC0C9E" w:rsidRPr="000305B8" w:rsidRDefault="00EC0C9E" w:rsidP="000F08EC">
            <w:pPr>
              <w:spacing w:line="22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03" w:type="dxa"/>
            <w:shd w:val="clear" w:color="auto" w:fill="auto"/>
          </w:tcPr>
          <w:p w14:paraId="49033EA1" w14:textId="77777777" w:rsidR="00EC0C9E" w:rsidRPr="000305B8" w:rsidRDefault="00EC0C9E" w:rsidP="00CE0962">
            <w:pPr>
              <w:pStyle w:val="a3"/>
              <w:spacing w:before="0" w:line="22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70041C07" w14:textId="77777777" w:rsidR="003659A1" w:rsidRPr="000305B8" w:rsidRDefault="003659A1" w:rsidP="00EC0C9E">
      <w:pPr>
        <w:rPr>
          <w:sz w:val="18"/>
          <w:szCs w:val="18"/>
        </w:rPr>
      </w:pPr>
    </w:p>
    <w:sectPr w:rsidR="003659A1" w:rsidRPr="000305B8" w:rsidSect="00012406">
      <w:pgSz w:w="11906" w:h="16838" w:code="9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50E"/>
    <w:rsid w:val="00012406"/>
    <w:rsid w:val="00023044"/>
    <w:rsid w:val="0002794A"/>
    <w:rsid w:val="000305B8"/>
    <w:rsid w:val="00050D5A"/>
    <w:rsid w:val="00060FC0"/>
    <w:rsid w:val="000803B5"/>
    <w:rsid w:val="00086868"/>
    <w:rsid w:val="000A47EC"/>
    <w:rsid w:val="000B260A"/>
    <w:rsid w:val="000C25E2"/>
    <w:rsid w:val="000D7B93"/>
    <w:rsid w:val="000E3DA9"/>
    <w:rsid w:val="000F08EC"/>
    <w:rsid w:val="001755F0"/>
    <w:rsid w:val="001C7391"/>
    <w:rsid w:val="0020039D"/>
    <w:rsid w:val="002746CA"/>
    <w:rsid w:val="00314916"/>
    <w:rsid w:val="003659A1"/>
    <w:rsid w:val="003A42EC"/>
    <w:rsid w:val="003B6E9C"/>
    <w:rsid w:val="003D08E7"/>
    <w:rsid w:val="003F43AC"/>
    <w:rsid w:val="004333AD"/>
    <w:rsid w:val="0044426B"/>
    <w:rsid w:val="004603E1"/>
    <w:rsid w:val="00464954"/>
    <w:rsid w:val="004A50C2"/>
    <w:rsid w:val="004E14B7"/>
    <w:rsid w:val="00501891"/>
    <w:rsid w:val="005234AA"/>
    <w:rsid w:val="00552210"/>
    <w:rsid w:val="005628C9"/>
    <w:rsid w:val="00566DBA"/>
    <w:rsid w:val="005A4C0C"/>
    <w:rsid w:val="005A5F31"/>
    <w:rsid w:val="005D7B98"/>
    <w:rsid w:val="006A590F"/>
    <w:rsid w:val="006B4862"/>
    <w:rsid w:val="00711244"/>
    <w:rsid w:val="00714424"/>
    <w:rsid w:val="00797EEC"/>
    <w:rsid w:val="007F11CA"/>
    <w:rsid w:val="00832F0F"/>
    <w:rsid w:val="00836065"/>
    <w:rsid w:val="008512D8"/>
    <w:rsid w:val="0088550E"/>
    <w:rsid w:val="008C7D41"/>
    <w:rsid w:val="008F54F5"/>
    <w:rsid w:val="00917C78"/>
    <w:rsid w:val="0092251A"/>
    <w:rsid w:val="009634A0"/>
    <w:rsid w:val="00991626"/>
    <w:rsid w:val="009B0D9B"/>
    <w:rsid w:val="009B0DAC"/>
    <w:rsid w:val="009E02D3"/>
    <w:rsid w:val="00A52B80"/>
    <w:rsid w:val="00A97949"/>
    <w:rsid w:val="00AA290E"/>
    <w:rsid w:val="00B15CFD"/>
    <w:rsid w:val="00B527E0"/>
    <w:rsid w:val="00B5424D"/>
    <w:rsid w:val="00B714E6"/>
    <w:rsid w:val="00C07AF4"/>
    <w:rsid w:val="00C34388"/>
    <w:rsid w:val="00C51FC6"/>
    <w:rsid w:val="00CE0962"/>
    <w:rsid w:val="00D2050E"/>
    <w:rsid w:val="00D353E1"/>
    <w:rsid w:val="00D60377"/>
    <w:rsid w:val="00D9187A"/>
    <w:rsid w:val="00DE077B"/>
    <w:rsid w:val="00E00544"/>
    <w:rsid w:val="00E37A06"/>
    <w:rsid w:val="00E8094B"/>
    <w:rsid w:val="00EC0C9E"/>
    <w:rsid w:val="00EF2B03"/>
    <w:rsid w:val="00F02754"/>
    <w:rsid w:val="00F2348C"/>
    <w:rsid w:val="00F34FFC"/>
    <w:rsid w:val="00F54343"/>
    <w:rsid w:val="00FA0484"/>
    <w:rsid w:val="00FB2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D060"/>
  <w15:docId w15:val="{4D469337-3734-49F0-A064-11636BD0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88550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88550E"/>
    <w:pPr>
      <w:spacing w:before="120"/>
      <w:ind w:firstLine="567"/>
    </w:pPr>
  </w:style>
  <w:style w:type="paragraph" w:customStyle="1" w:styleId="a4">
    <w:name w:val="Глава документу"/>
    <w:basedOn w:val="a"/>
    <w:next w:val="a"/>
    <w:uiPriority w:val="99"/>
    <w:rsid w:val="0088550E"/>
    <w:pPr>
      <w:keepNext/>
      <w:keepLines/>
      <w:spacing w:before="120" w:after="120"/>
      <w:jc w:val="center"/>
    </w:pPr>
  </w:style>
  <w:style w:type="paragraph" w:customStyle="1" w:styleId="a5">
    <w:name w:val="Назва документа"/>
    <w:basedOn w:val="a"/>
    <w:next w:val="a3"/>
    <w:uiPriority w:val="99"/>
    <w:rsid w:val="0088550E"/>
    <w:pPr>
      <w:keepNext/>
      <w:keepLines/>
      <w:spacing w:before="240" w:after="240"/>
      <w:jc w:val="center"/>
    </w:pPr>
    <w:rPr>
      <w:b/>
    </w:rPr>
  </w:style>
  <w:style w:type="character" w:styleId="a6">
    <w:name w:val="Emphasis"/>
    <w:basedOn w:val="a0"/>
    <w:uiPriority w:val="20"/>
    <w:qFormat/>
    <w:rsid w:val="0092251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F54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54F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DF4C5-43BB-41B2-B126-BC78A497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5732</Words>
  <Characters>32673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</cp:revision>
  <cp:lastPrinted>2025-11-13T07:33:00Z</cp:lastPrinted>
  <dcterms:created xsi:type="dcterms:W3CDTF">2026-08-28T11:28:00Z</dcterms:created>
  <dcterms:modified xsi:type="dcterms:W3CDTF">2026-08-28T11:28:00Z</dcterms:modified>
</cp:coreProperties>
</file>