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D1" w:rsidRDefault="00E87EF9">
      <w:pPr>
        <w:pStyle w:val="a3"/>
        <w:spacing w:before="78" w:line="235" w:lineRule="exact"/>
        <w:ind w:left="5219"/>
        <w:jc w:val="center"/>
        <w:rPr>
          <w:u w:val="none"/>
        </w:rPr>
      </w:pPr>
      <w:r>
        <w:rPr>
          <w:w w:val="110"/>
          <w:u w:val="none"/>
        </w:rPr>
        <w:t>Додаток</w:t>
      </w:r>
      <w:r>
        <w:rPr>
          <w:spacing w:val="-5"/>
          <w:w w:val="110"/>
          <w:u w:val="none"/>
        </w:rPr>
        <w:t xml:space="preserve"> </w:t>
      </w:r>
      <w:r>
        <w:rPr>
          <w:spacing w:val="-10"/>
          <w:w w:val="115"/>
          <w:u w:val="none"/>
        </w:rPr>
        <w:t>2</w:t>
      </w:r>
    </w:p>
    <w:p w:rsidR="00B776D1" w:rsidRDefault="00E87EF9">
      <w:pPr>
        <w:pStyle w:val="a3"/>
        <w:spacing w:before="9" w:line="211" w:lineRule="auto"/>
        <w:ind w:left="5891" w:right="909"/>
        <w:jc w:val="center"/>
        <w:rPr>
          <w:u w:val="none"/>
        </w:rPr>
      </w:pPr>
      <w:r>
        <w:rPr>
          <w:w w:val="110"/>
          <w:u w:val="none"/>
        </w:rPr>
        <w:t>до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Порядку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передачі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документації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для надання висновку з оцінки впливу на довкілля та фінансування оцінки впливу на довкілля</w:t>
      </w:r>
    </w:p>
    <w:p w:rsidR="00B776D1" w:rsidRDefault="00E87EF9">
      <w:pPr>
        <w:pStyle w:val="2"/>
        <w:tabs>
          <w:tab w:val="left" w:pos="6564"/>
          <w:tab w:val="left" w:pos="8699"/>
        </w:tabs>
        <w:spacing w:before="218"/>
        <w:ind w:left="5099"/>
        <w:rPr>
          <w:u w:val="none"/>
        </w:rPr>
      </w:pPr>
      <w:r>
        <w:rPr>
          <w:rFonts w:ascii="Times New Roman" w:hAnsi="Times New Roman"/>
        </w:rPr>
        <w:tab/>
      </w:r>
      <w:r>
        <w:rPr>
          <w:spacing w:val="-2"/>
          <w:w w:val="115"/>
        </w:rPr>
        <w:t>Дата:</w:t>
      </w:r>
      <w:r>
        <w:tab/>
      </w:r>
    </w:p>
    <w:p w:rsidR="00B776D1" w:rsidRDefault="00E87EF9">
      <w:pPr>
        <w:spacing w:before="58" w:line="211" w:lineRule="auto"/>
        <w:ind w:left="6432" w:right="1330" w:hanging="1"/>
        <w:jc w:val="center"/>
        <w:rPr>
          <w:sz w:val="16"/>
        </w:rPr>
      </w:pPr>
      <w:r>
        <w:rPr>
          <w:spacing w:val="-4"/>
          <w:w w:val="115"/>
          <w:sz w:val="16"/>
        </w:rPr>
        <w:t>(дата</w:t>
      </w:r>
      <w:r>
        <w:rPr>
          <w:spacing w:val="-8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>офіційного</w:t>
      </w:r>
      <w:r>
        <w:rPr>
          <w:spacing w:val="-7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>опублікування</w:t>
      </w:r>
      <w:r>
        <w:rPr>
          <w:spacing w:val="-7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>в</w:t>
      </w:r>
      <w:r>
        <w:rPr>
          <w:spacing w:val="-7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 xml:space="preserve">Єдиному </w:t>
      </w:r>
      <w:r>
        <w:rPr>
          <w:w w:val="115"/>
          <w:sz w:val="16"/>
        </w:rPr>
        <w:t>реєстрі</w:t>
      </w:r>
      <w:r>
        <w:rPr>
          <w:spacing w:val="-12"/>
          <w:w w:val="115"/>
          <w:sz w:val="16"/>
        </w:rPr>
        <w:t xml:space="preserve"> </w:t>
      </w:r>
      <w:r>
        <w:rPr>
          <w:w w:val="115"/>
          <w:sz w:val="16"/>
        </w:rPr>
        <w:t>з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оцінки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впливу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 xml:space="preserve">довкілля </w:t>
      </w:r>
      <w:r>
        <w:rPr>
          <w:spacing w:val="-2"/>
          <w:w w:val="115"/>
          <w:sz w:val="16"/>
        </w:rPr>
        <w:t>(автоматично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генерується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 xml:space="preserve">програмними </w:t>
      </w:r>
      <w:r>
        <w:rPr>
          <w:w w:val="110"/>
          <w:sz w:val="16"/>
        </w:rPr>
        <w:t>засобами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ведення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Єдиного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реєстру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з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 xml:space="preserve">оцінки </w:t>
      </w:r>
      <w:r>
        <w:rPr>
          <w:w w:val="115"/>
          <w:sz w:val="16"/>
        </w:rPr>
        <w:t>впливу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довкілля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не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зазначається суб’єктом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господарювання)</w:t>
      </w:r>
    </w:p>
    <w:p w:rsidR="00B776D1" w:rsidRDefault="00B776D1">
      <w:pPr>
        <w:pStyle w:val="a3"/>
        <w:spacing w:before="96"/>
        <w:ind w:left="0"/>
        <w:rPr>
          <w:sz w:val="24"/>
          <w:u w:val="none"/>
        </w:rPr>
      </w:pPr>
    </w:p>
    <w:p w:rsidR="00B776D1" w:rsidRDefault="00E87EF9">
      <w:pPr>
        <w:pStyle w:val="2"/>
        <w:ind w:left="5029"/>
        <w:rPr>
          <w:u w:val="none"/>
        </w:rPr>
      </w:pPr>
      <w:r>
        <w:rPr>
          <w:spacing w:val="-1"/>
          <w:w w:val="110"/>
        </w:rPr>
        <w:t xml:space="preserve"> </w:t>
      </w:r>
      <w:r>
        <w:rPr>
          <w:w w:val="110"/>
        </w:rPr>
        <w:t>Реєстраційний</w:t>
      </w:r>
      <w:r>
        <w:rPr>
          <w:spacing w:val="-7"/>
          <w:w w:val="110"/>
        </w:rPr>
        <w:t xml:space="preserve"> </w:t>
      </w:r>
      <w:r>
        <w:rPr>
          <w:w w:val="110"/>
        </w:rPr>
        <w:t>номер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25360</w:t>
      </w:r>
    </w:p>
    <w:p w:rsidR="00B776D1" w:rsidRDefault="00E87EF9">
      <w:pPr>
        <w:spacing w:before="59" w:line="211" w:lineRule="auto"/>
        <w:ind w:left="6221" w:right="1119"/>
        <w:jc w:val="center"/>
        <w:rPr>
          <w:sz w:val="16"/>
        </w:rPr>
      </w:pPr>
      <w:r>
        <w:rPr>
          <w:spacing w:val="-2"/>
          <w:w w:val="115"/>
          <w:sz w:val="16"/>
        </w:rPr>
        <w:t>(реєстраційний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номер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справи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про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оцінку впливу</w:t>
      </w:r>
      <w:r>
        <w:rPr>
          <w:spacing w:val="-10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на</w:t>
      </w:r>
      <w:r>
        <w:rPr>
          <w:spacing w:val="-9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довкілля</w:t>
      </w:r>
      <w:r>
        <w:rPr>
          <w:spacing w:val="-9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планованої</w:t>
      </w:r>
      <w:r>
        <w:rPr>
          <w:spacing w:val="-9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діяльності (автоматично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генерується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 xml:space="preserve">програмними </w:t>
      </w:r>
      <w:r>
        <w:rPr>
          <w:w w:val="110"/>
          <w:sz w:val="16"/>
        </w:rPr>
        <w:t>засобами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ведення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Єдиного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реєстру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з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 xml:space="preserve">оцінки </w:t>
      </w:r>
      <w:r>
        <w:rPr>
          <w:spacing w:val="-2"/>
          <w:w w:val="115"/>
          <w:sz w:val="16"/>
        </w:rPr>
        <w:t>впливу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на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довкілля,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для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паперової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 xml:space="preserve">версії </w:t>
      </w:r>
      <w:r>
        <w:rPr>
          <w:w w:val="115"/>
          <w:sz w:val="16"/>
        </w:rPr>
        <w:t>зазначається</w:t>
      </w:r>
      <w:r>
        <w:rPr>
          <w:spacing w:val="-12"/>
          <w:w w:val="115"/>
          <w:sz w:val="16"/>
        </w:rPr>
        <w:t xml:space="preserve"> </w:t>
      </w:r>
      <w:r>
        <w:rPr>
          <w:w w:val="115"/>
          <w:sz w:val="16"/>
        </w:rPr>
        <w:t>суб’єктом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господарювання)</w:t>
      </w:r>
    </w:p>
    <w:p w:rsidR="00B776D1" w:rsidRDefault="00B776D1">
      <w:pPr>
        <w:pStyle w:val="a3"/>
        <w:ind w:left="0"/>
        <w:rPr>
          <w:sz w:val="16"/>
          <w:u w:val="none"/>
        </w:rPr>
      </w:pPr>
    </w:p>
    <w:p w:rsidR="00B776D1" w:rsidRDefault="00B776D1">
      <w:pPr>
        <w:pStyle w:val="a3"/>
        <w:ind w:left="0"/>
        <w:rPr>
          <w:sz w:val="16"/>
          <w:u w:val="none"/>
        </w:rPr>
      </w:pPr>
    </w:p>
    <w:p w:rsidR="00B776D1" w:rsidRDefault="00B776D1">
      <w:pPr>
        <w:pStyle w:val="a3"/>
        <w:spacing w:before="126"/>
        <w:ind w:left="0"/>
        <w:rPr>
          <w:sz w:val="16"/>
          <w:u w:val="none"/>
        </w:rPr>
      </w:pPr>
    </w:p>
    <w:p w:rsidR="00B776D1" w:rsidRPr="00041A45" w:rsidRDefault="00E87EF9">
      <w:pPr>
        <w:pStyle w:val="1"/>
        <w:rPr>
          <w:rFonts w:ascii="Georgia" w:hAnsi="Georgia"/>
          <w:b w:val="0"/>
        </w:rPr>
      </w:pPr>
      <w:bookmarkStart w:id="0" w:name="_GoBack"/>
      <w:r w:rsidRPr="00041A45">
        <w:rPr>
          <w:rFonts w:ascii="Georgia" w:hAnsi="Georgia"/>
          <w:b w:val="0"/>
          <w:spacing w:val="-2"/>
          <w:w w:val="110"/>
        </w:rPr>
        <w:t>ПОВІДОМЛЕННЯ</w:t>
      </w:r>
    </w:p>
    <w:p w:rsidR="00B776D1" w:rsidRDefault="00E87EF9">
      <w:pPr>
        <w:spacing w:before="222" w:line="136" w:lineRule="auto"/>
        <w:ind w:left="129" w:right="127"/>
        <w:jc w:val="center"/>
        <w:rPr>
          <w:rFonts w:ascii="Segoe Print" w:hAnsi="Segoe Print"/>
          <w:b/>
          <w:sz w:val="36"/>
        </w:rPr>
      </w:pPr>
      <w:r w:rsidRPr="00041A45">
        <w:rPr>
          <w:w w:val="115"/>
          <w:sz w:val="36"/>
        </w:rPr>
        <w:t>про</w:t>
      </w:r>
      <w:r w:rsidRPr="00041A45">
        <w:rPr>
          <w:spacing w:val="-32"/>
          <w:w w:val="115"/>
          <w:sz w:val="36"/>
        </w:rPr>
        <w:t xml:space="preserve"> </w:t>
      </w:r>
      <w:r w:rsidRPr="00041A45">
        <w:rPr>
          <w:w w:val="115"/>
          <w:sz w:val="36"/>
        </w:rPr>
        <w:t>плановану</w:t>
      </w:r>
      <w:r w:rsidRPr="00041A45">
        <w:rPr>
          <w:spacing w:val="-32"/>
          <w:w w:val="115"/>
          <w:sz w:val="36"/>
        </w:rPr>
        <w:t xml:space="preserve"> </w:t>
      </w:r>
      <w:r w:rsidRPr="00041A45">
        <w:rPr>
          <w:w w:val="115"/>
          <w:sz w:val="36"/>
        </w:rPr>
        <w:t>діяльність,</w:t>
      </w:r>
      <w:r w:rsidRPr="00041A45">
        <w:rPr>
          <w:spacing w:val="-32"/>
          <w:w w:val="115"/>
          <w:sz w:val="36"/>
        </w:rPr>
        <w:t xml:space="preserve"> </w:t>
      </w:r>
      <w:r w:rsidRPr="00041A45">
        <w:rPr>
          <w:w w:val="115"/>
          <w:sz w:val="36"/>
        </w:rPr>
        <w:t>яка</w:t>
      </w:r>
      <w:r w:rsidRPr="00041A45">
        <w:rPr>
          <w:spacing w:val="-32"/>
          <w:w w:val="115"/>
          <w:sz w:val="36"/>
        </w:rPr>
        <w:t xml:space="preserve"> </w:t>
      </w:r>
      <w:r w:rsidRPr="00041A45">
        <w:rPr>
          <w:w w:val="115"/>
          <w:sz w:val="36"/>
        </w:rPr>
        <w:t>підлягає</w:t>
      </w:r>
      <w:r w:rsidRPr="00041A45">
        <w:rPr>
          <w:spacing w:val="-32"/>
          <w:w w:val="115"/>
          <w:sz w:val="36"/>
        </w:rPr>
        <w:t xml:space="preserve"> </w:t>
      </w:r>
      <w:r w:rsidRPr="00041A45">
        <w:rPr>
          <w:w w:val="115"/>
          <w:sz w:val="36"/>
        </w:rPr>
        <w:t xml:space="preserve">оцінці </w:t>
      </w:r>
      <w:r w:rsidRPr="00041A45">
        <w:rPr>
          <w:w w:val="120"/>
          <w:sz w:val="36"/>
        </w:rPr>
        <w:t>впливу на довкілля</w:t>
      </w:r>
      <w:bookmarkEnd w:id="0"/>
    </w:p>
    <w:p w:rsidR="00B776D1" w:rsidRDefault="00E87EF9">
      <w:pPr>
        <w:pStyle w:val="2"/>
        <w:spacing w:before="236"/>
        <w:jc w:val="left"/>
        <w:rPr>
          <w:u w:val="none"/>
        </w:rPr>
      </w:pPr>
      <w:r>
        <w:rPr>
          <w:spacing w:val="-4"/>
          <w:w w:val="110"/>
        </w:rPr>
        <w:t>АКЦІОНЕРНЕ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ТОВАРИСТВО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"УКРНАФТА"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00135390</w:t>
      </w:r>
    </w:p>
    <w:p w:rsidR="00B776D1" w:rsidRDefault="00E87EF9">
      <w:pPr>
        <w:spacing w:before="138" w:line="211" w:lineRule="auto"/>
        <w:ind w:left="2"/>
        <w:jc w:val="center"/>
        <w:rPr>
          <w:sz w:val="16"/>
        </w:rPr>
      </w:pPr>
      <w:r>
        <w:rPr>
          <w:w w:val="110"/>
          <w:sz w:val="16"/>
        </w:rPr>
        <w:t>(повне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найменування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юридичної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особи,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код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згідно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з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ЄДРПОУ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або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прізвище,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ім’я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та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по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батькові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фізичної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особи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-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 xml:space="preserve">підприємця, </w:t>
      </w:r>
      <w:r>
        <w:rPr>
          <w:spacing w:val="-2"/>
          <w:w w:val="110"/>
          <w:sz w:val="16"/>
        </w:rPr>
        <w:t>ідентифікаційний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код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або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серія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номер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паспорта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(для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фізичних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осіб,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які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через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свої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релігійні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переконання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відмовляються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від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прийняття реєстраційного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номера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облікової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картки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платника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податків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офіційно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повідомили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це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відповідному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контролюючому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органу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 xml:space="preserve">мають </w:t>
      </w:r>
      <w:r>
        <w:rPr>
          <w:w w:val="110"/>
          <w:sz w:val="16"/>
        </w:rPr>
        <w:t>відмітку у паспорті)</w:t>
      </w:r>
    </w:p>
    <w:p w:rsidR="00B776D1" w:rsidRDefault="00B776D1">
      <w:pPr>
        <w:pStyle w:val="a3"/>
        <w:spacing w:before="5"/>
        <w:ind w:left="0"/>
        <w:rPr>
          <w:sz w:val="16"/>
          <w:u w:val="none"/>
        </w:rPr>
      </w:pPr>
    </w:p>
    <w:p w:rsidR="00B776D1" w:rsidRDefault="00E87EF9">
      <w:pPr>
        <w:pStyle w:val="a3"/>
        <w:spacing w:before="1"/>
        <w:jc w:val="both"/>
        <w:rPr>
          <w:u w:val="none"/>
        </w:rPr>
      </w:pPr>
      <w:r>
        <w:rPr>
          <w:w w:val="110"/>
          <w:u w:val="none"/>
        </w:rPr>
        <w:t>інформує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про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намір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провадити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плановану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діяльність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оцінку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її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12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довкілля.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spacing w:before="190"/>
        <w:ind w:left="780" w:hanging="263"/>
        <w:rPr>
          <w:u w:val="none"/>
        </w:rPr>
      </w:pPr>
      <w:r>
        <w:rPr>
          <w:w w:val="110"/>
          <w:u w:val="none"/>
        </w:rPr>
        <w:t>Інформація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про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суб’єкта</w:t>
      </w:r>
      <w:r>
        <w:rPr>
          <w:spacing w:val="-10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господарювання.</w:t>
      </w:r>
    </w:p>
    <w:p w:rsidR="00B776D1" w:rsidRDefault="00E87EF9">
      <w:pPr>
        <w:pStyle w:val="a3"/>
        <w:spacing w:before="250"/>
        <w:ind w:left="517"/>
        <w:rPr>
          <w:u w:val="none"/>
        </w:rPr>
      </w:pPr>
      <w:r>
        <w:rPr>
          <w:spacing w:val="-2"/>
          <w:w w:val="110"/>
        </w:rPr>
        <w:t>Україна,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04053,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місто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Київ,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ПРОВУЛОК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НЕСТОРІВСЬКИЙ,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будинок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3-</w:t>
      </w:r>
      <w:r>
        <w:rPr>
          <w:spacing w:val="-10"/>
          <w:w w:val="110"/>
        </w:rPr>
        <w:t>5</w:t>
      </w:r>
    </w:p>
    <w:p w:rsidR="00B776D1" w:rsidRDefault="00E87EF9">
      <w:pPr>
        <w:spacing w:before="162" w:line="211" w:lineRule="auto"/>
        <w:ind w:left="129" w:right="127"/>
        <w:jc w:val="center"/>
        <w:rPr>
          <w:sz w:val="16"/>
        </w:rPr>
      </w:pPr>
      <w:r>
        <w:rPr>
          <w:spacing w:val="-2"/>
          <w:w w:val="110"/>
          <w:sz w:val="16"/>
        </w:rPr>
        <w:t>(місцезнаходження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юридичної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особи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або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місце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провадження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діяльності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фізичної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особи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-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підприємця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(поштовий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індекс,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 xml:space="preserve">адреса), </w:t>
      </w:r>
      <w:r>
        <w:rPr>
          <w:w w:val="110"/>
          <w:sz w:val="16"/>
        </w:rPr>
        <w:t>контактний номер телефону)</w:t>
      </w:r>
    </w:p>
    <w:p w:rsidR="00B776D1" w:rsidRDefault="00B776D1">
      <w:pPr>
        <w:pStyle w:val="a3"/>
        <w:spacing w:before="66"/>
        <w:ind w:left="0"/>
        <w:rPr>
          <w:sz w:val="16"/>
          <w:u w:val="none"/>
        </w:rPr>
      </w:pP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spacing w:before="0"/>
        <w:ind w:left="780" w:hanging="263"/>
        <w:rPr>
          <w:u w:val="none"/>
        </w:rPr>
      </w:pPr>
      <w:r>
        <w:rPr>
          <w:w w:val="110"/>
          <w:u w:val="none"/>
        </w:rPr>
        <w:t>Планована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діяльність,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її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характеристика,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технічні</w:t>
      </w:r>
      <w:r>
        <w:rPr>
          <w:spacing w:val="-10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ind w:left="517"/>
        <w:rPr>
          <w:u w:val="none"/>
        </w:rPr>
      </w:pPr>
      <w:r>
        <w:rPr>
          <w:spacing w:val="-2"/>
          <w:w w:val="110"/>
          <w:u w:val="none"/>
        </w:rPr>
        <w:t>Планована</w:t>
      </w:r>
      <w:r>
        <w:rPr>
          <w:spacing w:val="-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діяльність, її характеристика.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15" w:firstLine="400"/>
        <w:jc w:val="both"/>
        <w:rPr>
          <w:u w:val="none"/>
        </w:rPr>
      </w:pPr>
      <w:r>
        <w:rPr>
          <w:w w:val="115"/>
        </w:rPr>
        <w:t>Спорудження (буріння) свердловини №154 Великобубнівського родовища. Буріння</w:t>
      </w:r>
      <w:r>
        <w:rPr>
          <w:w w:val="115"/>
          <w:u w:val="none"/>
        </w:rPr>
        <w:t xml:space="preserve"> </w:t>
      </w:r>
      <w:r>
        <w:rPr>
          <w:w w:val="115"/>
        </w:rPr>
        <w:t>артезіанської</w:t>
      </w:r>
      <w:r>
        <w:rPr>
          <w:spacing w:val="-3"/>
          <w:w w:val="115"/>
        </w:rPr>
        <w:t xml:space="preserve"> </w:t>
      </w:r>
      <w:r>
        <w:rPr>
          <w:w w:val="115"/>
        </w:rPr>
        <w:t>свердловини</w:t>
      </w:r>
      <w:r>
        <w:rPr>
          <w:spacing w:val="-3"/>
          <w:w w:val="115"/>
        </w:rPr>
        <w:t xml:space="preserve"> </w:t>
      </w:r>
      <w:r>
        <w:rPr>
          <w:w w:val="115"/>
        </w:rPr>
        <w:t>154</w:t>
      </w:r>
      <w:r>
        <w:rPr>
          <w:spacing w:val="-3"/>
          <w:w w:val="115"/>
        </w:rPr>
        <w:t xml:space="preserve"> </w:t>
      </w:r>
      <w:r>
        <w:rPr>
          <w:w w:val="115"/>
        </w:rPr>
        <w:t>з</w:t>
      </w:r>
      <w:r>
        <w:rPr>
          <w:spacing w:val="-3"/>
          <w:w w:val="115"/>
        </w:rPr>
        <w:t xml:space="preserve"> </w:t>
      </w:r>
      <w:r>
        <w:rPr>
          <w:w w:val="115"/>
        </w:rPr>
        <w:t>метою</w:t>
      </w:r>
      <w:r>
        <w:rPr>
          <w:spacing w:val="-3"/>
          <w:w w:val="115"/>
        </w:rPr>
        <w:t xml:space="preserve"> </w:t>
      </w:r>
      <w:r>
        <w:rPr>
          <w:w w:val="115"/>
        </w:rPr>
        <w:t>водозабезпечення.</w:t>
      </w:r>
      <w:r>
        <w:rPr>
          <w:spacing w:val="-3"/>
          <w:w w:val="115"/>
        </w:rPr>
        <w:t xml:space="preserve"> </w:t>
      </w:r>
      <w:r>
        <w:rPr>
          <w:w w:val="115"/>
        </w:rPr>
        <w:t>Оброблення</w:t>
      </w:r>
      <w:r>
        <w:rPr>
          <w:spacing w:val="-3"/>
          <w:w w:val="115"/>
        </w:rPr>
        <w:t xml:space="preserve"> </w:t>
      </w:r>
      <w:r>
        <w:rPr>
          <w:w w:val="115"/>
        </w:rPr>
        <w:t>та</w:t>
      </w:r>
      <w:r>
        <w:rPr>
          <w:spacing w:val="-3"/>
          <w:w w:val="115"/>
        </w:rPr>
        <w:t xml:space="preserve"> </w:t>
      </w:r>
      <w:r>
        <w:rPr>
          <w:w w:val="115"/>
        </w:rPr>
        <w:t>видалення</w:t>
      </w:r>
      <w:r>
        <w:rPr>
          <w:spacing w:val="-3"/>
          <w:w w:val="115"/>
        </w:rPr>
        <w:t xml:space="preserve"> </w:t>
      </w:r>
      <w:r>
        <w:rPr>
          <w:w w:val="115"/>
        </w:rPr>
        <w:t>від</w:t>
      </w:r>
      <w:r>
        <w:rPr>
          <w:w w:val="115"/>
        </w:rPr>
        <w:t>ходів</w:t>
      </w:r>
      <w:r>
        <w:rPr>
          <w:w w:val="115"/>
          <w:u w:val="none"/>
        </w:rPr>
        <w:t xml:space="preserve"> </w:t>
      </w:r>
      <w:r>
        <w:rPr>
          <w:w w:val="115"/>
        </w:rPr>
        <w:t>(операції</w:t>
      </w:r>
      <w:r>
        <w:rPr>
          <w:spacing w:val="27"/>
          <w:w w:val="115"/>
        </w:rPr>
        <w:t xml:space="preserve"> </w:t>
      </w:r>
      <w:r>
        <w:rPr>
          <w:w w:val="115"/>
        </w:rPr>
        <w:t>D1,</w:t>
      </w:r>
      <w:r>
        <w:rPr>
          <w:spacing w:val="27"/>
          <w:w w:val="115"/>
        </w:rPr>
        <w:t xml:space="preserve"> </w:t>
      </w:r>
      <w:r>
        <w:rPr>
          <w:w w:val="115"/>
        </w:rPr>
        <w:t>D9;</w:t>
      </w:r>
      <w:r>
        <w:rPr>
          <w:spacing w:val="27"/>
          <w:w w:val="115"/>
        </w:rPr>
        <w:t xml:space="preserve"> </w:t>
      </w:r>
      <w:r>
        <w:rPr>
          <w:w w:val="115"/>
        </w:rPr>
        <w:t>відходи:</w:t>
      </w:r>
      <w:r>
        <w:rPr>
          <w:spacing w:val="28"/>
          <w:w w:val="115"/>
        </w:rPr>
        <w:t xml:space="preserve"> </w:t>
      </w:r>
      <w:r>
        <w:rPr>
          <w:w w:val="115"/>
        </w:rPr>
        <w:t>01</w:t>
      </w:r>
      <w:r>
        <w:rPr>
          <w:spacing w:val="27"/>
          <w:w w:val="115"/>
        </w:rPr>
        <w:t xml:space="preserve"> </w:t>
      </w:r>
      <w:r>
        <w:rPr>
          <w:w w:val="115"/>
        </w:rPr>
        <w:t>05</w:t>
      </w:r>
      <w:r>
        <w:rPr>
          <w:spacing w:val="27"/>
          <w:w w:val="115"/>
        </w:rPr>
        <w:t xml:space="preserve"> </w:t>
      </w:r>
      <w:r>
        <w:rPr>
          <w:w w:val="115"/>
        </w:rPr>
        <w:t>04</w:t>
      </w:r>
      <w:r>
        <w:rPr>
          <w:spacing w:val="27"/>
          <w:w w:val="115"/>
        </w:rPr>
        <w:t xml:space="preserve"> </w:t>
      </w:r>
      <w:r>
        <w:rPr>
          <w:w w:val="115"/>
        </w:rPr>
        <w:t>Прісноводні</w:t>
      </w:r>
      <w:r>
        <w:rPr>
          <w:spacing w:val="28"/>
          <w:w w:val="115"/>
        </w:rPr>
        <w:t xml:space="preserve"> </w:t>
      </w:r>
      <w:r>
        <w:rPr>
          <w:w w:val="115"/>
        </w:rPr>
        <w:t>бурові</w:t>
      </w:r>
      <w:r>
        <w:rPr>
          <w:spacing w:val="28"/>
          <w:w w:val="115"/>
        </w:rPr>
        <w:t xml:space="preserve"> </w:t>
      </w:r>
      <w:r>
        <w:rPr>
          <w:w w:val="115"/>
        </w:rPr>
        <w:t>розчини</w:t>
      </w:r>
      <w:r>
        <w:rPr>
          <w:spacing w:val="27"/>
          <w:w w:val="115"/>
        </w:rPr>
        <w:t xml:space="preserve"> </w:t>
      </w:r>
      <w:r>
        <w:rPr>
          <w:w w:val="115"/>
        </w:rPr>
        <w:t>та</w:t>
      </w:r>
      <w:r>
        <w:rPr>
          <w:spacing w:val="28"/>
          <w:w w:val="115"/>
        </w:rPr>
        <w:t xml:space="preserve"> </w:t>
      </w:r>
      <w:r>
        <w:rPr>
          <w:w w:val="115"/>
        </w:rPr>
        <w:t>відходи;</w:t>
      </w:r>
      <w:r>
        <w:rPr>
          <w:spacing w:val="28"/>
          <w:w w:val="115"/>
        </w:rPr>
        <w:t xml:space="preserve"> </w:t>
      </w:r>
      <w:r>
        <w:rPr>
          <w:w w:val="115"/>
        </w:rPr>
        <w:t>01</w:t>
      </w:r>
      <w:r>
        <w:rPr>
          <w:spacing w:val="27"/>
          <w:w w:val="115"/>
        </w:rPr>
        <w:t xml:space="preserve"> </w:t>
      </w:r>
      <w:r>
        <w:rPr>
          <w:w w:val="115"/>
        </w:rPr>
        <w:t>05</w:t>
      </w:r>
      <w:r>
        <w:rPr>
          <w:spacing w:val="27"/>
          <w:w w:val="115"/>
        </w:rPr>
        <w:t xml:space="preserve"> </w:t>
      </w:r>
      <w:r>
        <w:rPr>
          <w:w w:val="115"/>
        </w:rPr>
        <w:t>07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Бурові</w:t>
      </w:r>
    </w:p>
    <w:p w:rsidR="00B776D1" w:rsidRDefault="00E87EF9">
      <w:pPr>
        <w:pStyle w:val="a3"/>
        <w:jc w:val="both"/>
        <w:rPr>
          <w:u w:val="none"/>
        </w:rPr>
      </w:pPr>
      <w:r>
        <w:rPr>
          <w:w w:val="115"/>
        </w:rPr>
        <w:t>розчини</w:t>
      </w:r>
      <w:r>
        <w:rPr>
          <w:spacing w:val="-11"/>
          <w:w w:val="115"/>
        </w:rPr>
        <w:t xml:space="preserve"> </w:t>
      </w:r>
      <w:r>
        <w:rPr>
          <w:w w:val="115"/>
        </w:rPr>
        <w:t>та</w:t>
      </w:r>
      <w:r>
        <w:rPr>
          <w:spacing w:val="-10"/>
          <w:w w:val="115"/>
        </w:rPr>
        <w:t xml:space="preserve"> </w:t>
      </w:r>
      <w:r>
        <w:rPr>
          <w:w w:val="115"/>
        </w:rPr>
        <w:t>відходи,</w:t>
      </w:r>
      <w:r>
        <w:rPr>
          <w:spacing w:val="-11"/>
          <w:w w:val="115"/>
        </w:rPr>
        <w:t xml:space="preserve"> </w:t>
      </w:r>
      <w:r>
        <w:rPr>
          <w:w w:val="115"/>
        </w:rPr>
        <w:t>що</w:t>
      </w:r>
      <w:r>
        <w:rPr>
          <w:spacing w:val="-10"/>
          <w:w w:val="115"/>
        </w:rPr>
        <w:t xml:space="preserve"> </w:t>
      </w:r>
      <w:r>
        <w:rPr>
          <w:w w:val="115"/>
        </w:rPr>
        <w:t>містять</w:t>
      </w:r>
      <w:r>
        <w:rPr>
          <w:spacing w:val="-11"/>
          <w:w w:val="115"/>
        </w:rPr>
        <w:t xml:space="preserve"> </w:t>
      </w:r>
      <w:r>
        <w:rPr>
          <w:w w:val="115"/>
        </w:rPr>
        <w:t>барит,</w:t>
      </w:r>
      <w:r>
        <w:rPr>
          <w:spacing w:val="-10"/>
          <w:w w:val="115"/>
        </w:rPr>
        <w:t xml:space="preserve"> </w:t>
      </w:r>
      <w:r>
        <w:rPr>
          <w:w w:val="115"/>
        </w:rPr>
        <w:t>інші,</w:t>
      </w:r>
      <w:r>
        <w:rPr>
          <w:spacing w:val="-11"/>
          <w:w w:val="115"/>
        </w:rPr>
        <w:t xml:space="preserve"> </w:t>
      </w:r>
      <w:r>
        <w:rPr>
          <w:w w:val="115"/>
        </w:rPr>
        <w:t>ніж</w:t>
      </w:r>
      <w:r>
        <w:rPr>
          <w:spacing w:val="-10"/>
          <w:w w:val="115"/>
        </w:rPr>
        <w:t xml:space="preserve"> </w:t>
      </w:r>
      <w:r>
        <w:rPr>
          <w:w w:val="115"/>
        </w:rPr>
        <w:t>зазначені</w:t>
      </w:r>
      <w:r>
        <w:rPr>
          <w:spacing w:val="-11"/>
          <w:w w:val="115"/>
        </w:rPr>
        <w:t xml:space="preserve"> </w:t>
      </w:r>
      <w:r>
        <w:rPr>
          <w:w w:val="115"/>
        </w:rPr>
        <w:t>за</w:t>
      </w:r>
      <w:r>
        <w:rPr>
          <w:spacing w:val="-10"/>
          <w:w w:val="115"/>
        </w:rPr>
        <w:t xml:space="preserve"> </w:t>
      </w:r>
      <w:r>
        <w:rPr>
          <w:w w:val="115"/>
        </w:rPr>
        <w:t>кодами</w:t>
      </w:r>
      <w:r>
        <w:rPr>
          <w:spacing w:val="-10"/>
          <w:w w:val="115"/>
        </w:rPr>
        <w:t xml:space="preserve"> </w:t>
      </w:r>
      <w:r>
        <w:rPr>
          <w:w w:val="115"/>
        </w:rPr>
        <w:t>01</w:t>
      </w:r>
      <w:r>
        <w:rPr>
          <w:spacing w:val="-10"/>
          <w:w w:val="115"/>
        </w:rPr>
        <w:t xml:space="preserve"> </w:t>
      </w:r>
      <w:r>
        <w:rPr>
          <w:w w:val="115"/>
        </w:rPr>
        <w:t>05</w:t>
      </w:r>
      <w:r>
        <w:rPr>
          <w:spacing w:val="-11"/>
          <w:w w:val="115"/>
        </w:rPr>
        <w:t xml:space="preserve"> </w:t>
      </w:r>
      <w:r>
        <w:rPr>
          <w:w w:val="115"/>
        </w:rPr>
        <w:t>05</w:t>
      </w:r>
      <w:r>
        <w:rPr>
          <w:spacing w:val="-10"/>
          <w:w w:val="115"/>
        </w:rPr>
        <w:t xml:space="preserve"> </w:t>
      </w:r>
      <w:r>
        <w:rPr>
          <w:w w:val="115"/>
        </w:rPr>
        <w:t>та</w:t>
      </w:r>
      <w:r>
        <w:rPr>
          <w:spacing w:val="-11"/>
          <w:w w:val="115"/>
        </w:rPr>
        <w:t xml:space="preserve"> </w:t>
      </w:r>
      <w:r>
        <w:rPr>
          <w:w w:val="115"/>
        </w:rPr>
        <w:t>01</w:t>
      </w:r>
      <w:r>
        <w:rPr>
          <w:spacing w:val="-10"/>
          <w:w w:val="115"/>
        </w:rPr>
        <w:t xml:space="preserve"> </w:t>
      </w:r>
      <w:r>
        <w:rPr>
          <w:w w:val="115"/>
        </w:rPr>
        <w:t>05</w:t>
      </w:r>
      <w:r>
        <w:rPr>
          <w:spacing w:val="-11"/>
          <w:w w:val="115"/>
        </w:rPr>
        <w:t xml:space="preserve"> </w:t>
      </w:r>
      <w:r>
        <w:rPr>
          <w:w w:val="115"/>
        </w:rPr>
        <w:t>06;</w:t>
      </w:r>
      <w:r>
        <w:rPr>
          <w:spacing w:val="-10"/>
          <w:w w:val="115"/>
        </w:rPr>
        <w:t xml:space="preserve"> </w:t>
      </w:r>
      <w:r>
        <w:rPr>
          <w:w w:val="115"/>
        </w:rPr>
        <w:t>01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05</w:t>
      </w:r>
    </w:p>
    <w:p w:rsidR="00B776D1" w:rsidRDefault="00E87EF9">
      <w:pPr>
        <w:pStyle w:val="a3"/>
        <w:spacing w:before="70"/>
        <w:jc w:val="both"/>
        <w:rPr>
          <w:u w:val="none"/>
        </w:rPr>
      </w:pPr>
      <w:r>
        <w:rPr>
          <w:spacing w:val="-4"/>
          <w:w w:val="115"/>
        </w:rPr>
        <w:t>08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Бурові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шлами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та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відходи,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що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містять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хлориди,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інші,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ніж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зазначені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за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кодами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01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05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05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та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01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05</w:t>
      </w:r>
    </w:p>
    <w:p w:rsidR="00B776D1" w:rsidRDefault="00E87EF9">
      <w:pPr>
        <w:pStyle w:val="a3"/>
        <w:spacing w:before="70" w:line="307" w:lineRule="auto"/>
        <w:ind w:right="121"/>
        <w:jc w:val="both"/>
        <w:rPr>
          <w:u w:val="none"/>
        </w:rPr>
      </w:pPr>
      <w:r>
        <w:rPr>
          <w:w w:val="115"/>
        </w:rPr>
        <w:t>06; 01 05 99 Інші відходи цієї підгрупи) під час спорудження свердловини №154</w:t>
      </w:r>
      <w:r>
        <w:rPr>
          <w:w w:val="115"/>
          <w:u w:val="none"/>
        </w:rPr>
        <w:t xml:space="preserve"> </w:t>
      </w:r>
      <w:r>
        <w:rPr>
          <w:w w:val="115"/>
        </w:rPr>
        <w:t>Великобубнівського</w:t>
      </w:r>
      <w:r>
        <w:rPr>
          <w:spacing w:val="-12"/>
          <w:w w:val="115"/>
        </w:rPr>
        <w:t xml:space="preserve"> </w:t>
      </w:r>
      <w:r>
        <w:rPr>
          <w:w w:val="115"/>
        </w:rPr>
        <w:t>родовища.</w:t>
      </w:r>
      <w:r>
        <w:rPr>
          <w:spacing w:val="-12"/>
          <w:w w:val="115"/>
        </w:rPr>
        <w:t xml:space="preserve"> </w:t>
      </w:r>
      <w:r>
        <w:rPr>
          <w:w w:val="115"/>
        </w:rPr>
        <w:t>Поверхневе</w:t>
      </w:r>
      <w:r>
        <w:rPr>
          <w:spacing w:val="-12"/>
          <w:w w:val="115"/>
        </w:rPr>
        <w:t xml:space="preserve"> </w:t>
      </w:r>
      <w:r>
        <w:rPr>
          <w:w w:val="115"/>
        </w:rPr>
        <w:t>зберігання</w:t>
      </w:r>
      <w:r>
        <w:rPr>
          <w:spacing w:val="-11"/>
          <w:w w:val="115"/>
        </w:rPr>
        <w:t xml:space="preserve"> </w:t>
      </w:r>
      <w:r>
        <w:rPr>
          <w:w w:val="115"/>
        </w:rPr>
        <w:t>дизпалива</w:t>
      </w:r>
      <w:r>
        <w:rPr>
          <w:spacing w:val="-12"/>
          <w:w w:val="115"/>
        </w:rPr>
        <w:t xml:space="preserve"> </w:t>
      </w:r>
      <w:r>
        <w:rPr>
          <w:w w:val="115"/>
        </w:rPr>
        <w:t>об’ємом</w:t>
      </w:r>
      <w:r>
        <w:rPr>
          <w:spacing w:val="-11"/>
          <w:w w:val="115"/>
        </w:rPr>
        <w:t xml:space="preserve"> </w:t>
      </w:r>
      <w:r>
        <w:rPr>
          <w:w w:val="115"/>
        </w:rPr>
        <w:t>більше</w:t>
      </w:r>
      <w:r>
        <w:rPr>
          <w:spacing w:val="-12"/>
          <w:w w:val="115"/>
        </w:rPr>
        <w:t xml:space="preserve"> </w:t>
      </w:r>
      <w:r>
        <w:rPr>
          <w:w w:val="115"/>
        </w:rPr>
        <w:t>15</w:t>
      </w:r>
      <w:r>
        <w:rPr>
          <w:spacing w:val="-12"/>
          <w:w w:val="115"/>
        </w:rPr>
        <w:t xml:space="preserve"> </w:t>
      </w:r>
      <w:r>
        <w:rPr>
          <w:w w:val="115"/>
        </w:rPr>
        <w:t>кубічних</w:t>
      </w:r>
      <w:r>
        <w:rPr>
          <w:w w:val="115"/>
          <w:u w:val="none"/>
        </w:rPr>
        <w:t xml:space="preserve"> </w:t>
      </w:r>
      <w:r>
        <w:rPr>
          <w:w w:val="115"/>
        </w:rPr>
        <w:t>метрів.</w:t>
      </w:r>
      <w:r>
        <w:rPr>
          <w:spacing w:val="-16"/>
          <w:w w:val="115"/>
        </w:rPr>
        <w:t xml:space="preserve"> </w:t>
      </w:r>
      <w:r>
        <w:rPr>
          <w:w w:val="115"/>
        </w:rPr>
        <w:t>Планована діяльність буде здійснюватись стру</w:t>
      </w:r>
      <w:r>
        <w:rPr>
          <w:w w:val="115"/>
        </w:rPr>
        <w:t>ктурним підрозділом АТ « Укрнафта»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Структурна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одиниця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(філія)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«Укрнафта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Буріння»,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тел.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+380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(095)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28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08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250</w:t>
      </w:r>
    </w:p>
    <w:p w:rsidR="00B776D1" w:rsidRDefault="00E87EF9">
      <w:pPr>
        <w:pStyle w:val="a3"/>
        <w:spacing w:before="160"/>
        <w:ind w:left="517"/>
        <w:rPr>
          <w:u w:val="none"/>
        </w:rPr>
      </w:pPr>
      <w:r>
        <w:rPr>
          <w:w w:val="110"/>
          <w:u w:val="none"/>
        </w:rPr>
        <w:t>Технічна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9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B776D1" w:rsidRDefault="00B776D1">
      <w:pPr>
        <w:pStyle w:val="a3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22" w:firstLine="400"/>
        <w:jc w:val="both"/>
        <w:rPr>
          <w:u w:val="none"/>
        </w:rPr>
      </w:pPr>
      <w:r>
        <w:rPr>
          <w:w w:val="110"/>
        </w:rPr>
        <w:t>Свердловина 154 проєктується похило-спрямована, проєктною глибиною 3291 м по стовбуру.</w:t>
      </w:r>
      <w:r>
        <w:rPr>
          <w:w w:val="110"/>
          <w:u w:val="none"/>
        </w:rPr>
        <w:t xml:space="preserve"> </w:t>
      </w:r>
      <w:r>
        <w:rPr>
          <w:w w:val="110"/>
        </w:rPr>
        <w:t>Буріння</w:t>
      </w:r>
      <w:r>
        <w:rPr>
          <w:spacing w:val="62"/>
          <w:w w:val="150"/>
        </w:rPr>
        <w:t xml:space="preserve"> </w:t>
      </w:r>
      <w:r>
        <w:rPr>
          <w:w w:val="110"/>
        </w:rPr>
        <w:t>та</w:t>
      </w:r>
      <w:r>
        <w:rPr>
          <w:spacing w:val="63"/>
          <w:w w:val="150"/>
        </w:rPr>
        <w:t xml:space="preserve"> </w:t>
      </w:r>
      <w:r>
        <w:rPr>
          <w:w w:val="110"/>
        </w:rPr>
        <w:t>випробовування</w:t>
      </w:r>
      <w:r>
        <w:rPr>
          <w:spacing w:val="63"/>
          <w:w w:val="150"/>
        </w:rPr>
        <w:t xml:space="preserve"> </w:t>
      </w:r>
      <w:r>
        <w:rPr>
          <w:w w:val="110"/>
        </w:rPr>
        <w:t>свердловини</w:t>
      </w:r>
      <w:r>
        <w:rPr>
          <w:spacing w:val="62"/>
          <w:w w:val="150"/>
        </w:rPr>
        <w:t xml:space="preserve"> </w:t>
      </w:r>
      <w:r>
        <w:rPr>
          <w:w w:val="110"/>
        </w:rPr>
        <w:t>буде</w:t>
      </w:r>
      <w:r>
        <w:rPr>
          <w:spacing w:val="63"/>
          <w:w w:val="150"/>
        </w:rPr>
        <w:t xml:space="preserve"> </w:t>
      </w:r>
      <w:r>
        <w:rPr>
          <w:w w:val="110"/>
        </w:rPr>
        <w:t>вестись</w:t>
      </w:r>
      <w:r>
        <w:rPr>
          <w:spacing w:val="63"/>
          <w:w w:val="150"/>
        </w:rPr>
        <w:t xml:space="preserve"> </w:t>
      </w:r>
      <w:r>
        <w:rPr>
          <w:w w:val="110"/>
        </w:rPr>
        <w:t>буровою</w:t>
      </w:r>
      <w:r>
        <w:rPr>
          <w:spacing w:val="62"/>
          <w:w w:val="150"/>
        </w:rPr>
        <w:t xml:space="preserve"> </w:t>
      </w:r>
      <w:r>
        <w:rPr>
          <w:w w:val="110"/>
        </w:rPr>
        <w:t>установкою</w:t>
      </w:r>
      <w:r>
        <w:rPr>
          <w:spacing w:val="63"/>
          <w:w w:val="150"/>
        </w:rPr>
        <w:t xml:space="preserve"> </w:t>
      </w:r>
      <w:r>
        <w:rPr>
          <w:w w:val="110"/>
        </w:rPr>
        <w:t>ZJ40/2250L</w:t>
      </w:r>
      <w:r>
        <w:rPr>
          <w:spacing w:val="63"/>
          <w:w w:val="150"/>
        </w:rPr>
        <w:t xml:space="preserve"> </w:t>
      </w:r>
      <w:r>
        <w:rPr>
          <w:spacing w:val="-5"/>
          <w:w w:val="110"/>
        </w:rPr>
        <w:t>на</w:t>
      </w:r>
    </w:p>
    <w:p w:rsidR="00B776D1" w:rsidRDefault="00B776D1">
      <w:pPr>
        <w:pStyle w:val="a3"/>
        <w:spacing w:line="307" w:lineRule="auto"/>
        <w:jc w:val="both"/>
        <w:sectPr w:rsidR="00B776D1">
          <w:type w:val="continuous"/>
          <w:pgSz w:w="11900" w:h="16840"/>
          <w:pgMar w:top="1100" w:right="283" w:bottom="280" w:left="283" w:header="720" w:footer="720" w:gutter="0"/>
          <w:cols w:space="720"/>
        </w:sectPr>
      </w:pPr>
    </w:p>
    <w:p w:rsidR="00B776D1" w:rsidRDefault="00E87EF9">
      <w:pPr>
        <w:pStyle w:val="a3"/>
        <w:spacing w:before="80" w:line="307" w:lineRule="auto"/>
        <w:ind w:right="113"/>
        <w:jc w:val="both"/>
        <w:rPr>
          <w:u w:val="none"/>
        </w:rPr>
      </w:pPr>
      <w:r>
        <w:rPr>
          <w:w w:val="110"/>
        </w:rPr>
        <w:lastRenderedPageBreak/>
        <w:t>дизельному приводі. Енерго- та теплопостачання бурової на період споруджування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розвідувальної свердловини №154: пересувна електростанція ТД </w:t>
      </w:r>
      <w:r>
        <w:rPr>
          <w:w w:val="120"/>
        </w:rPr>
        <w:t xml:space="preserve">111 </w:t>
      </w:r>
      <w:r>
        <w:rPr>
          <w:w w:val="110"/>
        </w:rPr>
        <w:t xml:space="preserve">RS з (N=80 кВт) </w:t>
      </w:r>
      <w:r>
        <w:rPr>
          <w:w w:val="105"/>
        </w:rPr>
        <w:t xml:space="preserve">– </w:t>
      </w:r>
      <w:r>
        <w:rPr>
          <w:w w:val="120"/>
        </w:rPr>
        <w:t xml:space="preserve">1 </w:t>
      </w:r>
      <w:r>
        <w:rPr>
          <w:w w:val="110"/>
        </w:rPr>
        <w:t>шт. для</w:t>
      </w:r>
      <w:r>
        <w:rPr>
          <w:w w:val="110"/>
          <w:u w:val="none"/>
        </w:rPr>
        <w:t xml:space="preserve"> </w:t>
      </w:r>
      <w:r>
        <w:rPr>
          <w:w w:val="110"/>
        </w:rPr>
        <w:t>ВМР; голов</w:t>
      </w:r>
      <w:r>
        <w:rPr>
          <w:w w:val="110"/>
        </w:rPr>
        <w:t xml:space="preserve">ний привід бурового верстата “ZJ40/2250L” </w:t>
      </w:r>
      <w:r>
        <w:rPr>
          <w:w w:val="105"/>
        </w:rPr>
        <w:t xml:space="preserve">– </w:t>
      </w:r>
      <w:r>
        <w:rPr>
          <w:w w:val="110"/>
        </w:rPr>
        <w:t>дизельний з двигунами внутрішнього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згоряння (ДВЗ) типу РZ12V190 (N=810 кВт ) </w:t>
      </w:r>
      <w:r>
        <w:rPr>
          <w:w w:val="105"/>
        </w:rPr>
        <w:t xml:space="preserve">– </w:t>
      </w:r>
      <w:r>
        <w:rPr>
          <w:w w:val="110"/>
        </w:rPr>
        <w:t>3 шт., типу CAT D398 (600кВт) або типу G12V190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(900 кВт)- </w:t>
      </w:r>
      <w:r>
        <w:rPr>
          <w:w w:val="120"/>
        </w:rPr>
        <w:t xml:space="preserve">1 </w:t>
      </w:r>
      <w:r>
        <w:rPr>
          <w:w w:val="110"/>
        </w:rPr>
        <w:t>шт.;</w:t>
      </w:r>
      <w:r>
        <w:rPr>
          <w:spacing w:val="-10"/>
          <w:w w:val="110"/>
        </w:rPr>
        <w:t xml:space="preserve"> </w:t>
      </w:r>
      <w:r>
        <w:rPr>
          <w:w w:val="110"/>
        </w:rPr>
        <w:t>дизель-генераторні станції WV300GF з ДВЗ типу VOLVO TAD 1232GE (N=30</w:t>
      </w:r>
      <w:r>
        <w:rPr>
          <w:w w:val="110"/>
        </w:rPr>
        <w:t>0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кВт) </w:t>
      </w:r>
      <w:r>
        <w:rPr>
          <w:w w:val="105"/>
        </w:rPr>
        <w:t xml:space="preserve">– </w:t>
      </w:r>
      <w:r>
        <w:rPr>
          <w:w w:val="120"/>
        </w:rPr>
        <w:t xml:space="preserve">1 </w:t>
      </w:r>
      <w:r>
        <w:rPr>
          <w:w w:val="110"/>
        </w:rPr>
        <w:t xml:space="preserve">шт., ATLAS COPCO QAC1450 з ДВЗ типу Shania DC1607A (N=1150 кВт) </w:t>
      </w:r>
      <w:r>
        <w:rPr>
          <w:w w:val="105"/>
        </w:rPr>
        <w:t xml:space="preserve">- </w:t>
      </w:r>
      <w:r>
        <w:rPr>
          <w:w w:val="120"/>
        </w:rPr>
        <w:t xml:space="preserve">1 </w:t>
      </w:r>
      <w:r>
        <w:rPr>
          <w:w w:val="110"/>
        </w:rPr>
        <w:t>шт. котельна</w:t>
      </w:r>
      <w:r>
        <w:rPr>
          <w:w w:val="110"/>
          <w:u w:val="none"/>
        </w:rPr>
        <w:t xml:space="preserve"> </w:t>
      </w:r>
      <w:r>
        <w:rPr>
          <w:w w:val="110"/>
        </w:rPr>
        <w:t>установка</w:t>
      </w:r>
      <w:r>
        <w:rPr>
          <w:spacing w:val="-3"/>
          <w:w w:val="110"/>
        </w:rPr>
        <w:t xml:space="preserve"> </w:t>
      </w:r>
      <w:r>
        <w:rPr>
          <w:w w:val="110"/>
        </w:rPr>
        <w:t>типу</w:t>
      </w:r>
      <w:r>
        <w:rPr>
          <w:spacing w:val="-3"/>
          <w:w w:val="110"/>
        </w:rPr>
        <w:t xml:space="preserve"> </w:t>
      </w:r>
      <w:r>
        <w:rPr>
          <w:w w:val="110"/>
        </w:rPr>
        <w:t>ЕПВА-71М</w:t>
      </w:r>
      <w:r>
        <w:rPr>
          <w:spacing w:val="-4"/>
          <w:w w:val="110"/>
        </w:rPr>
        <w:t xml:space="preserve"> </w:t>
      </w:r>
      <w:r>
        <w:rPr>
          <w:w w:val="110"/>
        </w:rPr>
        <w:t>(два</w:t>
      </w:r>
      <w:r>
        <w:rPr>
          <w:spacing w:val="-3"/>
          <w:w w:val="110"/>
        </w:rPr>
        <w:t xml:space="preserve"> </w:t>
      </w:r>
      <w:r>
        <w:rPr>
          <w:w w:val="110"/>
        </w:rPr>
        <w:t>електрокотла),</w:t>
      </w:r>
      <w:r>
        <w:rPr>
          <w:spacing w:val="-3"/>
          <w:w w:val="110"/>
        </w:rPr>
        <w:t xml:space="preserve"> </w:t>
      </w:r>
      <w:r>
        <w:rPr>
          <w:w w:val="110"/>
        </w:rPr>
        <w:t>яка</w:t>
      </w:r>
      <w:r>
        <w:rPr>
          <w:spacing w:val="-3"/>
          <w:w w:val="110"/>
        </w:rPr>
        <w:t xml:space="preserve"> </w:t>
      </w:r>
      <w:r>
        <w:rPr>
          <w:w w:val="110"/>
        </w:rPr>
        <w:t>працює</w:t>
      </w:r>
      <w:r>
        <w:rPr>
          <w:spacing w:val="-3"/>
          <w:w w:val="110"/>
        </w:rPr>
        <w:t xml:space="preserve"> </w:t>
      </w:r>
      <w:r>
        <w:rPr>
          <w:w w:val="110"/>
        </w:rPr>
        <w:t>від</w:t>
      </w:r>
      <w:r>
        <w:rPr>
          <w:spacing w:val="-3"/>
          <w:w w:val="110"/>
        </w:rPr>
        <w:t xml:space="preserve"> </w:t>
      </w:r>
      <w:r>
        <w:rPr>
          <w:w w:val="110"/>
        </w:rPr>
        <w:t>дизель-генераторної</w:t>
      </w:r>
      <w:r>
        <w:rPr>
          <w:spacing w:val="-3"/>
          <w:w w:val="110"/>
        </w:rPr>
        <w:t xml:space="preserve"> </w:t>
      </w:r>
      <w:r>
        <w:rPr>
          <w:w w:val="110"/>
        </w:rPr>
        <w:t>станції</w:t>
      </w:r>
      <w:r>
        <w:rPr>
          <w:spacing w:val="-3"/>
          <w:w w:val="110"/>
        </w:rPr>
        <w:t xml:space="preserve"> </w:t>
      </w:r>
      <w:r>
        <w:rPr>
          <w:w w:val="110"/>
        </w:rPr>
        <w:t>під</w:t>
      </w:r>
      <w:r>
        <w:rPr>
          <w:spacing w:val="-3"/>
          <w:w w:val="110"/>
        </w:rPr>
        <w:t xml:space="preserve"> </w:t>
      </w:r>
      <w:r>
        <w:rPr>
          <w:w w:val="110"/>
        </w:rPr>
        <w:t>час</w:t>
      </w:r>
      <w:r>
        <w:rPr>
          <w:w w:val="110"/>
          <w:u w:val="none"/>
        </w:rPr>
        <w:t xml:space="preserve"> </w:t>
      </w:r>
      <w:r>
        <w:rPr>
          <w:w w:val="110"/>
        </w:rPr>
        <w:t>опалювального періоду для теплопостачання бурової. Технологічний</w:t>
      </w:r>
      <w:r>
        <w:rPr>
          <w:w w:val="110"/>
        </w:rPr>
        <w:t xml:space="preserve"> процес буріння</w:t>
      </w:r>
      <w:r>
        <w:rPr>
          <w:w w:val="110"/>
          <w:u w:val="none"/>
        </w:rPr>
        <w:t xml:space="preserve"> </w:t>
      </w:r>
      <w:r>
        <w:rPr>
          <w:w w:val="110"/>
        </w:rPr>
        <w:t>організовано за амбарним способом збору відходів буріння, що передбачає спорудження трьох</w:t>
      </w:r>
      <w:r>
        <w:rPr>
          <w:w w:val="110"/>
          <w:u w:val="none"/>
        </w:rPr>
        <w:t xml:space="preserve"> </w:t>
      </w:r>
      <w:r>
        <w:rPr>
          <w:w w:val="110"/>
        </w:rPr>
        <w:t>амбарів для зберігання, оброблення та видалення відходів буріння безпосередньо на буровому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майданчику свердловини №154. Прогнозований середньодобовий </w:t>
      </w:r>
      <w:r>
        <w:rPr>
          <w:w w:val="110"/>
        </w:rPr>
        <w:t>обсяг відходів буріння</w:t>
      </w:r>
      <w:r>
        <w:rPr>
          <w:w w:val="110"/>
          <w:u w:val="none"/>
        </w:rPr>
        <w:t xml:space="preserve"> </w:t>
      </w:r>
      <w:r>
        <w:rPr>
          <w:w w:val="110"/>
        </w:rPr>
        <w:t>становить ~ 19,92 м³.</w:t>
      </w:r>
    </w:p>
    <w:p w:rsidR="00B776D1" w:rsidRDefault="00E87EF9">
      <w:pPr>
        <w:pStyle w:val="a3"/>
        <w:spacing w:before="158"/>
        <w:ind w:left="517"/>
        <w:jc w:val="both"/>
        <w:rPr>
          <w:u w:val="none"/>
        </w:rPr>
      </w:pPr>
      <w:r>
        <w:rPr>
          <w:w w:val="110"/>
          <w:u w:val="none"/>
        </w:rPr>
        <w:t>Технічна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9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B776D1" w:rsidRDefault="00B776D1">
      <w:pPr>
        <w:pStyle w:val="a3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10" w:firstLine="400"/>
        <w:jc w:val="both"/>
        <w:rPr>
          <w:u w:val="none"/>
        </w:rPr>
      </w:pPr>
      <w:r>
        <w:rPr>
          <w:w w:val="110"/>
        </w:rPr>
        <w:t>Споруджування</w:t>
      </w:r>
      <w:r>
        <w:rPr>
          <w:spacing w:val="-15"/>
          <w:w w:val="110"/>
        </w:rPr>
        <w:t xml:space="preserve"> </w:t>
      </w:r>
      <w:r>
        <w:rPr>
          <w:w w:val="110"/>
        </w:rPr>
        <w:t>(буріння)</w:t>
      </w:r>
      <w:r>
        <w:rPr>
          <w:spacing w:val="-15"/>
          <w:w w:val="110"/>
        </w:rPr>
        <w:t xml:space="preserve"> </w:t>
      </w:r>
      <w:r>
        <w:rPr>
          <w:w w:val="110"/>
        </w:rPr>
        <w:t>свердловини</w:t>
      </w:r>
      <w:r>
        <w:rPr>
          <w:spacing w:val="-14"/>
          <w:w w:val="110"/>
        </w:rPr>
        <w:t xml:space="preserve"> </w:t>
      </w:r>
      <w:r>
        <w:rPr>
          <w:w w:val="110"/>
        </w:rPr>
        <w:t>здійснюватиметься</w:t>
      </w:r>
      <w:r>
        <w:rPr>
          <w:spacing w:val="-15"/>
          <w:w w:val="110"/>
        </w:rPr>
        <w:t xml:space="preserve"> </w:t>
      </w:r>
      <w:r>
        <w:rPr>
          <w:w w:val="110"/>
        </w:rPr>
        <w:t>буровим</w:t>
      </w:r>
      <w:r>
        <w:rPr>
          <w:spacing w:val="-14"/>
          <w:w w:val="110"/>
        </w:rPr>
        <w:t xml:space="preserve"> </w:t>
      </w:r>
      <w:r>
        <w:rPr>
          <w:w w:val="110"/>
        </w:rPr>
        <w:t>верстатом</w:t>
      </w:r>
      <w:r>
        <w:rPr>
          <w:spacing w:val="-15"/>
          <w:w w:val="110"/>
        </w:rPr>
        <w:t xml:space="preserve"> </w:t>
      </w:r>
      <w:r>
        <w:rPr>
          <w:w w:val="110"/>
        </w:rPr>
        <w:t>Уралмаш-3Д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w w:val="110"/>
          <w:u w:val="none"/>
        </w:rPr>
        <w:t xml:space="preserve"> </w:t>
      </w:r>
      <w:r>
        <w:rPr>
          <w:w w:val="115"/>
        </w:rPr>
        <w:t xml:space="preserve">дизельному приводі. У випадку наявності сторонньої спеціалізованої організації </w:t>
      </w:r>
      <w:r>
        <w:rPr>
          <w:w w:val="105"/>
        </w:rPr>
        <w:t xml:space="preserve">– </w:t>
      </w:r>
      <w:r>
        <w:rPr>
          <w:w w:val="115"/>
        </w:rPr>
        <w:t>суб’єкта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господарю</w:t>
      </w:r>
      <w:r>
        <w:rPr>
          <w:spacing w:val="-4"/>
          <w:w w:val="115"/>
        </w:rPr>
        <w:t>вання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у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сфері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управління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відходами,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АТ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«Укрнафта»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заплановано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передавати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відходи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буріння відповідно до вимог частини 3 статті 13 ЗУ «Про управління відходами» суб’єкту</w:t>
      </w:r>
      <w:r>
        <w:rPr>
          <w:w w:val="115"/>
          <w:u w:val="none"/>
        </w:rPr>
        <w:t xml:space="preserve"> </w:t>
      </w:r>
      <w:r>
        <w:rPr>
          <w:spacing w:val="-6"/>
          <w:w w:val="115"/>
        </w:rPr>
        <w:t>господарювання у сфері управління відходами (сторонній організації) у термін, що не перевищує</w:t>
      </w:r>
      <w:r>
        <w:rPr>
          <w:spacing w:val="-6"/>
          <w:w w:val="115"/>
          <w:u w:val="none"/>
        </w:rPr>
        <w:t xml:space="preserve"> </w:t>
      </w:r>
      <w:r>
        <w:rPr>
          <w:w w:val="115"/>
        </w:rPr>
        <w:t>один календарний рік з моменту утворення відходів. Оброблення та захоронення відходів у</w:t>
      </w:r>
      <w:r>
        <w:rPr>
          <w:w w:val="115"/>
          <w:u w:val="none"/>
        </w:rPr>
        <w:t xml:space="preserve"> </w:t>
      </w:r>
      <w:r>
        <w:rPr>
          <w:w w:val="115"/>
        </w:rPr>
        <w:t>випадку залучення спеціалізованого підприємства буде здійснюватися (суб’єк</w:t>
      </w:r>
      <w:r>
        <w:rPr>
          <w:w w:val="115"/>
        </w:rPr>
        <w:t>том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господарювання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у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сфері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управління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відходами)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за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межами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бурового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майданчика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свердловини</w:t>
      </w:r>
    </w:p>
    <w:p w:rsidR="00B776D1" w:rsidRDefault="00E87EF9">
      <w:pPr>
        <w:pStyle w:val="a3"/>
        <w:spacing w:before="1"/>
        <w:jc w:val="both"/>
        <w:rPr>
          <w:u w:val="none"/>
        </w:rPr>
      </w:pPr>
      <w:r>
        <w:rPr>
          <w:spacing w:val="-4"/>
          <w:w w:val="115"/>
        </w:rPr>
        <w:t>№154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Великобубнівського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родовища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тендерній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основі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(закупівля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товарів,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робіт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та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послуг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АТ</w:t>
      </w:r>
    </w:p>
    <w:p w:rsidR="00B776D1" w:rsidRDefault="00E87EF9">
      <w:pPr>
        <w:pStyle w:val="a3"/>
        <w:spacing w:before="70" w:line="307" w:lineRule="auto"/>
        <w:ind w:right="121"/>
        <w:jc w:val="both"/>
        <w:rPr>
          <w:u w:val="none"/>
        </w:rPr>
      </w:pPr>
      <w:r>
        <w:rPr>
          <w:spacing w:val="-4"/>
          <w:w w:val="115"/>
        </w:rPr>
        <w:t>«Укрнафта» підпадає під дію Закону України «Про публічні закупівлі» та зд</w:t>
      </w:r>
      <w:r>
        <w:rPr>
          <w:spacing w:val="-4"/>
          <w:w w:val="115"/>
        </w:rPr>
        <w:t>ійснюється шляхом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конкурентних процедур закупівель). Об’єкти оброблення відходів на буровому майданчику</w:t>
      </w:r>
      <w:r>
        <w:rPr>
          <w:w w:val="115"/>
          <w:u w:val="none"/>
        </w:rPr>
        <w:t xml:space="preserve"> </w:t>
      </w:r>
      <w:r>
        <w:rPr>
          <w:spacing w:val="-2"/>
          <w:w w:val="115"/>
        </w:rPr>
        <w:t>відсутні</w:t>
      </w:r>
      <w:r>
        <w:rPr>
          <w:spacing w:val="-2"/>
          <w:w w:val="115"/>
          <w:u w:val="none"/>
        </w:rPr>
        <w:t>.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ind w:left="780" w:hanging="263"/>
        <w:rPr>
          <w:u w:val="none"/>
        </w:rPr>
      </w:pPr>
      <w:r>
        <w:rPr>
          <w:spacing w:val="-2"/>
          <w:w w:val="110"/>
          <w:u w:val="none"/>
        </w:rPr>
        <w:t>Місце</w:t>
      </w:r>
      <w:r>
        <w:rPr>
          <w:spacing w:val="2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провадження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планованої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діяльності,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територіальні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альтернативи.</w:t>
      </w:r>
    </w:p>
    <w:p w:rsidR="00B776D1" w:rsidRDefault="00B776D1">
      <w:pPr>
        <w:pStyle w:val="a3"/>
        <w:ind w:left="0"/>
        <w:rPr>
          <w:u w:val="none"/>
        </w:rPr>
      </w:pPr>
    </w:p>
    <w:p w:rsidR="00B776D1" w:rsidRDefault="00B776D1">
      <w:pPr>
        <w:pStyle w:val="a3"/>
        <w:spacing w:before="10"/>
        <w:ind w:left="0"/>
        <w:rPr>
          <w:u w:val="none"/>
        </w:rPr>
      </w:pPr>
    </w:p>
    <w:p w:rsidR="00B776D1" w:rsidRDefault="00E87EF9">
      <w:pPr>
        <w:pStyle w:val="a3"/>
        <w:rPr>
          <w:u w:val="none"/>
        </w:rPr>
      </w:pPr>
      <w:r>
        <w:rPr>
          <w:w w:val="110"/>
        </w:rPr>
        <w:t>Сумська</w:t>
      </w:r>
      <w:r>
        <w:rPr>
          <w:spacing w:val="-10"/>
          <w:w w:val="110"/>
        </w:rPr>
        <w:t xml:space="preserve"> </w:t>
      </w:r>
      <w:r>
        <w:rPr>
          <w:w w:val="110"/>
        </w:rPr>
        <w:t>обл.</w:t>
      </w:r>
      <w:r>
        <w:rPr>
          <w:spacing w:val="-10"/>
          <w:w w:val="110"/>
        </w:rPr>
        <w:t xml:space="preserve"> </w:t>
      </w:r>
      <w:r>
        <w:rPr>
          <w:w w:val="110"/>
        </w:rPr>
        <w:t>Роменський</w:t>
      </w:r>
      <w:r>
        <w:rPr>
          <w:spacing w:val="-10"/>
          <w:w w:val="110"/>
        </w:rPr>
        <w:t xml:space="preserve"> </w:t>
      </w:r>
      <w:r>
        <w:rPr>
          <w:w w:val="110"/>
        </w:rPr>
        <w:t>р-н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Посад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4"/>
        <w:numPr>
          <w:ilvl w:val="1"/>
          <w:numId w:val="2"/>
        </w:numPr>
        <w:tabs>
          <w:tab w:val="left" w:pos="915"/>
        </w:tabs>
        <w:spacing w:before="0"/>
        <w:ind w:left="915" w:hanging="398"/>
        <w:rPr>
          <w:u w:val="none"/>
        </w:rPr>
      </w:pPr>
      <w:r>
        <w:rPr>
          <w:w w:val="110"/>
          <w:u w:val="none"/>
        </w:rPr>
        <w:t>Територіальні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громади,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які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можуть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зазнати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14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firstLine="400"/>
        <w:rPr>
          <w:u w:val="none"/>
        </w:rPr>
      </w:pPr>
      <w:r>
        <w:rPr>
          <w:spacing w:val="-6"/>
          <w:w w:val="115"/>
        </w:rPr>
        <w:t>Впливу можуть зазнати населені пункти: с.Посад, с.Великі Бубни, с.Заїзд, с.Ведмеже</w:t>
      </w:r>
      <w:r>
        <w:rPr>
          <w:spacing w:val="-6"/>
          <w:w w:val="115"/>
          <w:u w:val="none"/>
        </w:rPr>
        <w:t xml:space="preserve"> </w:t>
      </w:r>
      <w:r>
        <w:rPr>
          <w:w w:val="115"/>
        </w:rPr>
        <w:t>Роменського</w:t>
      </w:r>
      <w:r>
        <w:rPr>
          <w:spacing w:val="-12"/>
          <w:w w:val="115"/>
        </w:rPr>
        <w:t xml:space="preserve"> </w:t>
      </w:r>
      <w:r>
        <w:rPr>
          <w:w w:val="115"/>
        </w:rPr>
        <w:t>району</w:t>
      </w:r>
      <w:r>
        <w:rPr>
          <w:spacing w:val="-11"/>
          <w:w w:val="115"/>
        </w:rPr>
        <w:t xml:space="preserve"> </w:t>
      </w:r>
      <w:r>
        <w:rPr>
          <w:w w:val="115"/>
        </w:rPr>
        <w:t>Сумської</w:t>
      </w:r>
      <w:r>
        <w:rPr>
          <w:spacing w:val="-11"/>
          <w:w w:val="115"/>
        </w:rPr>
        <w:t xml:space="preserve"> </w:t>
      </w:r>
      <w:r>
        <w:rPr>
          <w:w w:val="115"/>
        </w:rPr>
        <w:t>області</w:t>
      </w:r>
    </w:p>
    <w:p w:rsidR="00B776D1" w:rsidRDefault="00E87EF9">
      <w:pPr>
        <w:pStyle w:val="a3"/>
        <w:spacing w:before="218" w:line="518" w:lineRule="auto"/>
        <w:ind w:left="517" w:right="1511"/>
        <w:rPr>
          <w:u w:val="none"/>
        </w:rPr>
      </w:pPr>
      <w:r>
        <w:rPr>
          <w:w w:val="110"/>
          <w:u w:val="none"/>
        </w:rPr>
        <w:t>Місце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провадження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діяльності: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територіальна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 xml:space="preserve">1. </w:t>
      </w:r>
      <w:r>
        <w:rPr>
          <w:w w:val="115"/>
        </w:rPr>
        <w:t>Сумська</w:t>
      </w:r>
      <w:r>
        <w:rPr>
          <w:spacing w:val="-10"/>
          <w:w w:val="115"/>
        </w:rPr>
        <w:t xml:space="preserve"> </w:t>
      </w:r>
      <w:r>
        <w:rPr>
          <w:w w:val="115"/>
        </w:rPr>
        <w:t>обл.</w:t>
      </w:r>
      <w:r>
        <w:rPr>
          <w:spacing w:val="-10"/>
          <w:w w:val="115"/>
        </w:rPr>
        <w:t xml:space="preserve"> </w:t>
      </w:r>
      <w:r>
        <w:rPr>
          <w:w w:val="115"/>
        </w:rPr>
        <w:t>Роменський</w:t>
      </w:r>
      <w:r>
        <w:rPr>
          <w:spacing w:val="-10"/>
          <w:w w:val="115"/>
        </w:rPr>
        <w:t xml:space="preserve"> </w:t>
      </w:r>
      <w:r>
        <w:rPr>
          <w:w w:val="115"/>
        </w:rPr>
        <w:t>р-н</w:t>
      </w:r>
      <w:r>
        <w:rPr>
          <w:spacing w:val="-10"/>
          <w:w w:val="115"/>
        </w:rPr>
        <w:t xml:space="preserve"> </w:t>
      </w:r>
      <w:r>
        <w:rPr>
          <w:w w:val="115"/>
        </w:rPr>
        <w:t>Посад</w:t>
      </w:r>
      <w:r>
        <w:rPr>
          <w:spacing w:val="-10"/>
          <w:w w:val="115"/>
        </w:rPr>
        <w:t xml:space="preserve"> </w:t>
      </w:r>
      <w:r>
        <w:rPr>
          <w:w w:val="115"/>
        </w:rPr>
        <w:t>.</w:t>
      </w:r>
    </w:p>
    <w:p w:rsidR="00B776D1" w:rsidRDefault="00E87EF9">
      <w:pPr>
        <w:pStyle w:val="a3"/>
        <w:spacing w:before="2" w:line="307" w:lineRule="auto"/>
        <w:ind w:firstLine="400"/>
        <w:rPr>
          <w:u w:val="none"/>
        </w:rPr>
      </w:pPr>
      <w:r>
        <w:rPr>
          <w:w w:val="110"/>
        </w:rPr>
        <w:t>Майданчик</w:t>
      </w:r>
      <w:r>
        <w:rPr>
          <w:spacing w:val="-1"/>
          <w:w w:val="110"/>
        </w:rPr>
        <w:t xml:space="preserve"> </w:t>
      </w:r>
      <w:r>
        <w:rPr>
          <w:w w:val="110"/>
        </w:rPr>
        <w:t>під</w:t>
      </w:r>
      <w:r>
        <w:rPr>
          <w:spacing w:val="-1"/>
          <w:w w:val="110"/>
        </w:rPr>
        <w:t xml:space="preserve"> </w:t>
      </w:r>
      <w:r>
        <w:rPr>
          <w:w w:val="110"/>
        </w:rPr>
        <w:t>споруджування</w:t>
      </w:r>
      <w:r>
        <w:rPr>
          <w:spacing w:val="-1"/>
          <w:w w:val="110"/>
        </w:rPr>
        <w:t xml:space="preserve"> </w:t>
      </w:r>
      <w:r>
        <w:rPr>
          <w:w w:val="110"/>
        </w:rPr>
        <w:t>(буріння)</w:t>
      </w:r>
      <w:r>
        <w:rPr>
          <w:spacing w:val="-1"/>
          <w:w w:val="110"/>
        </w:rPr>
        <w:t xml:space="preserve"> </w:t>
      </w:r>
      <w:r>
        <w:rPr>
          <w:w w:val="110"/>
        </w:rPr>
        <w:t>свердловини</w:t>
      </w:r>
      <w:r>
        <w:rPr>
          <w:spacing w:val="-1"/>
          <w:w w:val="110"/>
        </w:rPr>
        <w:t xml:space="preserve"> </w:t>
      </w:r>
      <w:r>
        <w:rPr>
          <w:w w:val="110"/>
        </w:rPr>
        <w:t>№154</w:t>
      </w:r>
      <w:r>
        <w:rPr>
          <w:spacing w:val="-2"/>
          <w:w w:val="110"/>
        </w:rPr>
        <w:t xml:space="preserve"> </w:t>
      </w:r>
      <w:r>
        <w:rPr>
          <w:w w:val="110"/>
        </w:rPr>
        <w:t>Великобубнівського</w:t>
      </w:r>
      <w:r>
        <w:rPr>
          <w:spacing w:val="-2"/>
          <w:w w:val="110"/>
        </w:rPr>
        <w:t xml:space="preserve"> </w:t>
      </w:r>
      <w:r>
        <w:rPr>
          <w:w w:val="110"/>
        </w:rPr>
        <w:t>родовища</w:t>
      </w:r>
      <w:r>
        <w:rPr>
          <w:w w:val="110"/>
          <w:u w:val="none"/>
        </w:rPr>
        <w:t xml:space="preserve"> </w:t>
      </w:r>
      <w:r>
        <w:rPr>
          <w:spacing w:val="-4"/>
          <w:w w:val="115"/>
        </w:rPr>
        <w:t>розташований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межах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ліцензійної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ділянки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Великобубнівського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родовища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поза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межами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>населених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пунктів.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Відповідно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рішення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Ради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національної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безпеки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оборони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Україн</w:t>
      </w:r>
      <w:r>
        <w:rPr>
          <w:spacing w:val="-4"/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від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17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>жовтня 2023 р. «Про організацію захисту та забезпечення безпеки функціонування об’єктів</w:t>
      </w:r>
      <w:r>
        <w:rPr>
          <w:spacing w:val="-4"/>
          <w:w w:val="115"/>
          <w:u w:val="none"/>
        </w:rPr>
        <w:t xml:space="preserve"> </w:t>
      </w:r>
      <w:r>
        <w:rPr>
          <w:w w:val="110"/>
        </w:rPr>
        <w:t>критичної</w:t>
      </w:r>
      <w:r>
        <w:rPr>
          <w:spacing w:val="-8"/>
          <w:w w:val="110"/>
        </w:rPr>
        <w:t xml:space="preserve"> </w:t>
      </w:r>
      <w:r>
        <w:rPr>
          <w:w w:val="110"/>
        </w:rPr>
        <w:t>інфраструктури</w:t>
      </w:r>
      <w:r>
        <w:rPr>
          <w:spacing w:val="-8"/>
          <w:w w:val="110"/>
        </w:rPr>
        <w:t xml:space="preserve"> </w:t>
      </w:r>
      <w:r>
        <w:rPr>
          <w:w w:val="110"/>
        </w:rPr>
        <w:t>та</w:t>
      </w:r>
      <w:r>
        <w:rPr>
          <w:spacing w:val="-8"/>
          <w:w w:val="110"/>
        </w:rPr>
        <w:t xml:space="preserve"> </w:t>
      </w:r>
      <w:r>
        <w:rPr>
          <w:w w:val="110"/>
        </w:rPr>
        <w:t>енергетики</w:t>
      </w:r>
      <w:r>
        <w:rPr>
          <w:spacing w:val="-8"/>
          <w:w w:val="110"/>
        </w:rPr>
        <w:t xml:space="preserve"> </w:t>
      </w:r>
      <w:r>
        <w:rPr>
          <w:w w:val="110"/>
        </w:rPr>
        <w:t>України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умовах</w:t>
      </w:r>
      <w:r>
        <w:rPr>
          <w:spacing w:val="-8"/>
          <w:w w:val="110"/>
        </w:rPr>
        <w:t xml:space="preserve"> </w:t>
      </w:r>
      <w:r>
        <w:rPr>
          <w:w w:val="110"/>
        </w:rPr>
        <w:t>ведення</w:t>
      </w:r>
      <w:r>
        <w:rPr>
          <w:spacing w:val="-8"/>
          <w:w w:val="110"/>
        </w:rPr>
        <w:t xml:space="preserve"> </w:t>
      </w:r>
      <w:r>
        <w:rPr>
          <w:w w:val="110"/>
        </w:rPr>
        <w:t>воєнних</w:t>
      </w:r>
      <w:r>
        <w:rPr>
          <w:spacing w:val="-8"/>
          <w:w w:val="110"/>
        </w:rPr>
        <w:t xml:space="preserve"> </w:t>
      </w:r>
      <w:r>
        <w:rPr>
          <w:w w:val="110"/>
        </w:rPr>
        <w:t>дій»</w:t>
      </w:r>
      <w:r>
        <w:rPr>
          <w:spacing w:val="-8"/>
          <w:w w:val="110"/>
        </w:rPr>
        <w:t xml:space="preserve"> </w:t>
      </w:r>
      <w:r>
        <w:rPr>
          <w:w w:val="110"/>
        </w:rPr>
        <w:t>фактичні</w:t>
      </w:r>
      <w:r>
        <w:rPr>
          <w:spacing w:val="-8"/>
          <w:w w:val="110"/>
        </w:rPr>
        <w:t xml:space="preserve"> </w:t>
      </w:r>
      <w:r>
        <w:rPr>
          <w:w w:val="110"/>
        </w:rPr>
        <w:t>адреси</w:t>
      </w:r>
      <w:r>
        <w:rPr>
          <w:w w:val="110"/>
          <w:u w:val="none"/>
        </w:rPr>
        <w:t xml:space="preserve"> </w:t>
      </w:r>
      <w:r>
        <w:rPr>
          <w:spacing w:val="-4"/>
          <w:w w:val="115"/>
        </w:rPr>
        <w:t>розташування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промислових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майданчиків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не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надаються.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Найближча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житлова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забудова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 xml:space="preserve">знаходиться на відстані 1563,45 метрів </w:t>
      </w:r>
      <w:r>
        <w:rPr>
          <w:spacing w:val="-4"/>
          <w:w w:val="105"/>
        </w:rPr>
        <w:t xml:space="preserve">– </w:t>
      </w:r>
      <w:r>
        <w:rPr>
          <w:spacing w:val="-4"/>
          <w:w w:val="115"/>
        </w:rPr>
        <w:t>с.Посад від майданчика споруджування (буріння)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>свердловини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№154.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можуть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зазнати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населені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пункти: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с.Посад,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с.Великі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Бубни,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с.Заїзд,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с.Ведмеже</w:t>
      </w:r>
      <w:r>
        <w:rPr>
          <w:spacing w:val="-16"/>
          <w:w w:val="115"/>
        </w:rPr>
        <w:t xml:space="preserve"> </w:t>
      </w:r>
      <w:r>
        <w:rPr>
          <w:w w:val="115"/>
        </w:rPr>
        <w:t>Роменського</w:t>
      </w:r>
      <w:r>
        <w:rPr>
          <w:spacing w:val="-15"/>
          <w:w w:val="115"/>
        </w:rPr>
        <w:t xml:space="preserve"> </w:t>
      </w:r>
      <w:r>
        <w:rPr>
          <w:w w:val="115"/>
        </w:rPr>
        <w:t>району</w:t>
      </w:r>
      <w:r>
        <w:rPr>
          <w:spacing w:val="-15"/>
          <w:w w:val="115"/>
        </w:rPr>
        <w:t xml:space="preserve"> </w:t>
      </w:r>
      <w:r>
        <w:rPr>
          <w:w w:val="115"/>
        </w:rPr>
        <w:t>Сумської</w:t>
      </w:r>
      <w:r>
        <w:rPr>
          <w:spacing w:val="-15"/>
          <w:w w:val="115"/>
        </w:rPr>
        <w:t xml:space="preserve"> </w:t>
      </w:r>
      <w:r>
        <w:rPr>
          <w:w w:val="115"/>
        </w:rPr>
        <w:t>області.</w:t>
      </w:r>
    </w:p>
    <w:p w:rsidR="00B776D1" w:rsidRDefault="00E87EF9">
      <w:pPr>
        <w:pStyle w:val="a3"/>
        <w:spacing w:before="221" w:line="518" w:lineRule="auto"/>
        <w:ind w:left="517" w:right="1511"/>
        <w:rPr>
          <w:u w:val="none"/>
        </w:rPr>
      </w:pPr>
      <w:r>
        <w:rPr>
          <w:w w:val="110"/>
          <w:u w:val="none"/>
        </w:rPr>
        <w:t>Місце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провадження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діяльності: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територіальна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 xml:space="preserve">2. </w:t>
      </w:r>
      <w:r>
        <w:rPr>
          <w:w w:val="115"/>
        </w:rPr>
        <w:t>Сумська</w:t>
      </w:r>
      <w:r>
        <w:rPr>
          <w:spacing w:val="-5"/>
          <w:w w:val="115"/>
        </w:rPr>
        <w:t xml:space="preserve"> </w:t>
      </w:r>
      <w:r>
        <w:rPr>
          <w:w w:val="115"/>
        </w:rPr>
        <w:t>обл.</w:t>
      </w:r>
      <w:r>
        <w:rPr>
          <w:spacing w:val="-5"/>
          <w:w w:val="115"/>
        </w:rPr>
        <w:t xml:space="preserve"> </w:t>
      </w:r>
      <w:r>
        <w:rPr>
          <w:w w:val="115"/>
        </w:rPr>
        <w:t>Роменський</w:t>
      </w:r>
      <w:r>
        <w:rPr>
          <w:spacing w:val="-5"/>
          <w:w w:val="115"/>
        </w:rPr>
        <w:t xml:space="preserve"> </w:t>
      </w:r>
      <w:r>
        <w:rPr>
          <w:w w:val="115"/>
        </w:rPr>
        <w:t>р-н</w:t>
      </w:r>
      <w:r>
        <w:rPr>
          <w:spacing w:val="-6"/>
          <w:w w:val="115"/>
        </w:rPr>
        <w:t xml:space="preserve"> </w:t>
      </w:r>
      <w:r>
        <w:rPr>
          <w:w w:val="115"/>
          <w:u w:val="none"/>
        </w:rPr>
        <w:t>.</w:t>
      </w:r>
    </w:p>
    <w:p w:rsidR="00B776D1" w:rsidRDefault="00B776D1">
      <w:pPr>
        <w:pStyle w:val="a3"/>
        <w:spacing w:line="518" w:lineRule="auto"/>
        <w:sectPr w:rsidR="00B776D1">
          <w:pgSz w:w="11900" w:h="16840"/>
          <w:pgMar w:top="160" w:right="283" w:bottom="0" w:left="283" w:header="720" w:footer="720" w:gutter="0"/>
          <w:cols w:space="720"/>
        </w:sectPr>
      </w:pPr>
    </w:p>
    <w:p w:rsidR="00B776D1" w:rsidRDefault="00E87EF9">
      <w:pPr>
        <w:pStyle w:val="a3"/>
        <w:spacing w:before="78" w:line="307" w:lineRule="auto"/>
        <w:ind w:firstLine="400"/>
        <w:rPr>
          <w:u w:val="none"/>
        </w:rPr>
      </w:pPr>
      <w:r>
        <w:rPr>
          <w:spacing w:val="-2"/>
          <w:w w:val="110"/>
        </w:rPr>
        <w:lastRenderedPageBreak/>
        <w:t>Розташування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устя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свердловини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№154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обумовлюється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оптимальними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геологічними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умовами</w:t>
      </w:r>
      <w:r>
        <w:rPr>
          <w:spacing w:val="-2"/>
          <w:w w:val="110"/>
          <w:u w:val="none"/>
        </w:rPr>
        <w:t xml:space="preserve"> </w:t>
      </w:r>
      <w:r>
        <w:rPr>
          <w:spacing w:val="-6"/>
          <w:w w:val="115"/>
        </w:rPr>
        <w:t>розкриття перспективних продуктивних горизонтів і поверхневими у</w:t>
      </w:r>
      <w:r>
        <w:rPr>
          <w:spacing w:val="-6"/>
          <w:w w:val="115"/>
        </w:rPr>
        <w:t>мовами. Територіальна</w:t>
      </w:r>
      <w:r>
        <w:rPr>
          <w:spacing w:val="-6"/>
          <w:w w:val="115"/>
          <w:u w:val="none"/>
        </w:rPr>
        <w:t xml:space="preserve"> </w:t>
      </w:r>
      <w:r>
        <w:rPr>
          <w:w w:val="115"/>
        </w:rPr>
        <w:t>альтернатива 2 не розглядається.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ind w:left="780" w:hanging="263"/>
        <w:rPr>
          <w:u w:val="none"/>
        </w:rPr>
      </w:pPr>
      <w:r>
        <w:rPr>
          <w:spacing w:val="-4"/>
          <w:w w:val="110"/>
          <w:u w:val="none"/>
        </w:rPr>
        <w:t>Соціально-економічний</w:t>
      </w:r>
      <w:r>
        <w:rPr>
          <w:spacing w:val="-1"/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вплив</w:t>
      </w:r>
      <w:r>
        <w:rPr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планованої</w:t>
      </w:r>
      <w:r>
        <w:rPr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діяльності.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16" w:firstLine="400"/>
        <w:jc w:val="both"/>
        <w:rPr>
          <w:u w:val="none"/>
        </w:rPr>
      </w:pPr>
      <w:r>
        <w:rPr>
          <w:w w:val="115"/>
        </w:rPr>
        <w:t>Реалізація планованої діяльності дасть можливість зміцнити паливно-енергетичну базу</w:t>
      </w:r>
      <w:r>
        <w:rPr>
          <w:w w:val="115"/>
          <w:u w:val="none"/>
        </w:rPr>
        <w:t xml:space="preserve"> </w:t>
      </w:r>
      <w:r>
        <w:rPr>
          <w:w w:val="115"/>
        </w:rPr>
        <w:t>України, забезпечити енергоресурсами населення і промисловість,</w:t>
      </w:r>
      <w:r>
        <w:rPr>
          <w:w w:val="115"/>
        </w:rPr>
        <w:t xml:space="preserve"> збільшити надходження</w:t>
      </w:r>
      <w:r>
        <w:rPr>
          <w:w w:val="115"/>
          <w:u w:val="none"/>
        </w:rPr>
        <w:t xml:space="preserve"> </w:t>
      </w:r>
      <w:r>
        <w:rPr>
          <w:w w:val="115"/>
        </w:rPr>
        <w:t>грошових коштів до бюджетів різних рівнів, що сприятиме розвитку державних, соціальних,</w:t>
      </w:r>
      <w:r>
        <w:rPr>
          <w:w w:val="115"/>
          <w:u w:val="none"/>
        </w:rPr>
        <w:t xml:space="preserve"> </w:t>
      </w:r>
      <w:r>
        <w:rPr>
          <w:w w:val="115"/>
        </w:rPr>
        <w:t>господарських програм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spacing w:line="307" w:lineRule="auto"/>
        <w:ind w:left="117" w:right="1396" w:firstLine="400"/>
        <w:rPr>
          <w:u w:val="none"/>
        </w:rPr>
      </w:pPr>
      <w:r>
        <w:rPr>
          <w:w w:val="110"/>
          <w:u w:val="none"/>
        </w:rPr>
        <w:t>Загальні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технічні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характеристики,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у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тому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числі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параметри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 xml:space="preserve">діяльності </w:t>
      </w:r>
      <w:r>
        <w:rPr>
          <w:spacing w:val="-4"/>
          <w:w w:val="115"/>
          <w:u w:val="none"/>
        </w:rPr>
        <w:t>(потужність, довжина, площа, обсяг виробництва тощо).</w:t>
      </w:r>
    </w:p>
    <w:p w:rsidR="00B776D1" w:rsidRDefault="00E87EF9">
      <w:pPr>
        <w:pStyle w:val="a3"/>
        <w:spacing w:before="220" w:line="307" w:lineRule="auto"/>
        <w:ind w:right="115" w:firstLine="400"/>
        <w:jc w:val="both"/>
        <w:rPr>
          <w:u w:val="none"/>
        </w:rPr>
      </w:pPr>
      <w:r>
        <w:rPr>
          <w:w w:val="110"/>
        </w:rPr>
        <w:t>Свердловина</w:t>
      </w:r>
      <w:r>
        <w:rPr>
          <w:spacing w:val="-3"/>
          <w:w w:val="110"/>
        </w:rPr>
        <w:t xml:space="preserve"> </w:t>
      </w:r>
      <w:r>
        <w:rPr>
          <w:w w:val="110"/>
        </w:rPr>
        <w:t>№154</w:t>
      </w:r>
      <w:r>
        <w:rPr>
          <w:spacing w:val="-3"/>
          <w:w w:val="110"/>
        </w:rPr>
        <w:t xml:space="preserve"> </w:t>
      </w:r>
      <w:r>
        <w:rPr>
          <w:w w:val="110"/>
        </w:rPr>
        <w:t>Великобубнівського</w:t>
      </w:r>
      <w:r>
        <w:rPr>
          <w:spacing w:val="-3"/>
          <w:w w:val="110"/>
        </w:rPr>
        <w:t xml:space="preserve"> </w:t>
      </w:r>
      <w:r>
        <w:rPr>
          <w:w w:val="110"/>
        </w:rPr>
        <w:t>родовища</w:t>
      </w:r>
      <w:r>
        <w:rPr>
          <w:spacing w:val="-3"/>
          <w:w w:val="110"/>
        </w:rPr>
        <w:t xml:space="preserve"> </w:t>
      </w:r>
      <w:r>
        <w:rPr>
          <w:w w:val="110"/>
        </w:rPr>
        <w:t>закладається</w:t>
      </w:r>
      <w:r>
        <w:rPr>
          <w:spacing w:val="-3"/>
          <w:w w:val="110"/>
        </w:rPr>
        <w:t xml:space="preserve"> </w:t>
      </w:r>
      <w:r>
        <w:rPr>
          <w:w w:val="110"/>
        </w:rPr>
        <w:t>як</w:t>
      </w:r>
      <w:r>
        <w:rPr>
          <w:spacing w:val="-3"/>
          <w:w w:val="110"/>
        </w:rPr>
        <w:t xml:space="preserve"> </w:t>
      </w:r>
      <w:r>
        <w:rPr>
          <w:w w:val="110"/>
        </w:rPr>
        <w:t>розвідувальна.</w:t>
      </w:r>
      <w:r>
        <w:rPr>
          <w:spacing w:val="-3"/>
          <w:w w:val="110"/>
        </w:rPr>
        <w:t xml:space="preserve"> </w:t>
      </w:r>
      <w:r>
        <w:rPr>
          <w:w w:val="110"/>
        </w:rPr>
        <w:t>Проектний</w:t>
      </w:r>
      <w:r>
        <w:rPr>
          <w:w w:val="110"/>
          <w:u w:val="none"/>
        </w:rPr>
        <w:t xml:space="preserve"> </w:t>
      </w:r>
      <w:r>
        <w:rPr>
          <w:w w:val="115"/>
        </w:rPr>
        <w:t>горизонт В-20 (V-19n). Конструкція свердловини: направлення Ø 473,1 мм спускається до</w:t>
      </w:r>
      <w:r>
        <w:rPr>
          <w:w w:val="115"/>
          <w:u w:val="none"/>
        </w:rPr>
        <w:t xml:space="preserve"> </w:t>
      </w:r>
      <w:r>
        <w:rPr>
          <w:w w:val="115"/>
        </w:rPr>
        <w:t>глибини</w:t>
      </w:r>
      <w:r>
        <w:rPr>
          <w:spacing w:val="-9"/>
          <w:w w:val="115"/>
        </w:rPr>
        <w:t xml:space="preserve"> </w:t>
      </w:r>
      <w:r>
        <w:rPr>
          <w:w w:val="115"/>
        </w:rPr>
        <w:t>36</w:t>
      </w:r>
      <w:r>
        <w:rPr>
          <w:spacing w:val="-9"/>
          <w:w w:val="115"/>
        </w:rPr>
        <w:t xml:space="preserve"> </w:t>
      </w:r>
      <w:r>
        <w:rPr>
          <w:w w:val="115"/>
        </w:rPr>
        <w:t>м,</w:t>
      </w:r>
      <w:r>
        <w:rPr>
          <w:spacing w:val="-9"/>
          <w:w w:val="115"/>
        </w:rPr>
        <w:t xml:space="preserve"> </w:t>
      </w:r>
      <w:r>
        <w:rPr>
          <w:w w:val="115"/>
        </w:rPr>
        <w:t>кондуктор</w:t>
      </w:r>
      <w:r>
        <w:rPr>
          <w:spacing w:val="-9"/>
          <w:w w:val="115"/>
        </w:rPr>
        <w:t xml:space="preserve"> </w:t>
      </w:r>
      <w:r>
        <w:rPr>
          <w:w w:val="115"/>
        </w:rPr>
        <w:t>Ø</w:t>
      </w:r>
      <w:r>
        <w:rPr>
          <w:spacing w:val="-9"/>
          <w:w w:val="115"/>
        </w:rPr>
        <w:t xml:space="preserve"> </w:t>
      </w:r>
      <w:r>
        <w:rPr>
          <w:w w:val="115"/>
        </w:rPr>
        <w:t>339,</w:t>
      </w:r>
      <w:r>
        <w:rPr>
          <w:w w:val="115"/>
        </w:rPr>
        <w:t>7</w:t>
      </w:r>
      <w:r>
        <w:rPr>
          <w:spacing w:val="-9"/>
          <w:w w:val="115"/>
        </w:rPr>
        <w:t xml:space="preserve"> </w:t>
      </w:r>
      <w:r>
        <w:rPr>
          <w:w w:val="115"/>
        </w:rPr>
        <w:t>мм</w:t>
      </w:r>
      <w:r>
        <w:rPr>
          <w:spacing w:val="-9"/>
          <w:w w:val="115"/>
        </w:rPr>
        <w:t xml:space="preserve"> </w:t>
      </w:r>
      <w:r>
        <w:rPr>
          <w:w w:val="115"/>
        </w:rPr>
        <w:t>спускається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w w:val="115"/>
        </w:rPr>
        <w:t>глибини</w:t>
      </w:r>
      <w:r>
        <w:rPr>
          <w:spacing w:val="-9"/>
          <w:w w:val="115"/>
        </w:rPr>
        <w:t xml:space="preserve"> </w:t>
      </w:r>
      <w:r>
        <w:rPr>
          <w:w w:val="115"/>
        </w:rPr>
        <w:t>1020</w:t>
      </w:r>
      <w:r>
        <w:rPr>
          <w:spacing w:val="-9"/>
          <w:w w:val="115"/>
        </w:rPr>
        <w:t xml:space="preserve"> </w:t>
      </w:r>
      <w:r>
        <w:rPr>
          <w:w w:val="115"/>
        </w:rPr>
        <w:t>м,</w:t>
      </w:r>
      <w:r>
        <w:rPr>
          <w:spacing w:val="-9"/>
          <w:w w:val="115"/>
        </w:rPr>
        <w:t xml:space="preserve"> </w:t>
      </w:r>
      <w:r>
        <w:rPr>
          <w:w w:val="115"/>
        </w:rPr>
        <w:t>проміжна</w:t>
      </w:r>
      <w:r>
        <w:rPr>
          <w:spacing w:val="-9"/>
          <w:w w:val="115"/>
        </w:rPr>
        <w:t xml:space="preserve"> </w:t>
      </w:r>
      <w:r>
        <w:rPr>
          <w:w w:val="115"/>
        </w:rPr>
        <w:t>колона</w:t>
      </w:r>
      <w:r>
        <w:rPr>
          <w:spacing w:val="-9"/>
          <w:w w:val="115"/>
        </w:rPr>
        <w:t xml:space="preserve"> </w:t>
      </w:r>
      <w:r>
        <w:rPr>
          <w:w w:val="115"/>
        </w:rPr>
        <w:t>Ø</w:t>
      </w:r>
      <w:r>
        <w:rPr>
          <w:spacing w:val="-9"/>
          <w:w w:val="115"/>
        </w:rPr>
        <w:t xml:space="preserve"> </w:t>
      </w:r>
      <w:r>
        <w:rPr>
          <w:w w:val="115"/>
        </w:rPr>
        <w:t>244,5</w:t>
      </w:r>
      <w:r>
        <w:rPr>
          <w:w w:val="115"/>
          <w:u w:val="none"/>
        </w:rPr>
        <w:t xml:space="preserve"> </w:t>
      </w:r>
      <w:r>
        <w:rPr>
          <w:w w:val="115"/>
        </w:rPr>
        <w:t>мм спускається до глибини 2063 м по стовбуру свердловини (2050 м по вертикалі);</w:t>
      </w:r>
      <w:r>
        <w:rPr>
          <w:w w:val="115"/>
          <w:u w:val="none"/>
        </w:rPr>
        <w:t xml:space="preserve"> </w:t>
      </w:r>
      <w:r>
        <w:rPr>
          <w:w w:val="115"/>
        </w:rPr>
        <w:t>експлуатаційна колона Ø 177,8 мм спускається до глибини 3291 м по стовбуру свердловини</w:t>
      </w:r>
      <w:r>
        <w:rPr>
          <w:w w:val="115"/>
          <w:u w:val="none"/>
        </w:rPr>
        <w:t xml:space="preserve"> </w:t>
      </w:r>
      <w:r>
        <w:rPr>
          <w:w w:val="115"/>
        </w:rPr>
        <w:t>(3252 м по вертикалі). Водоза</w:t>
      </w:r>
      <w:r>
        <w:rPr>
          <w:w w:val="115"/>
        </w:rPr>
        <w:t>безпечення передбачається з артезіанської свердловини 154 В,</w:t>
      </w:r>
      <w:r>
        <w:rPr>
          <w:w w:val="115"/>
          <w:u w:val="none"/>
        </w:rPr>
        <w:t xml:space="preserve"> </w:t>
      </w:r>
      <w:r>
        <w:rPr>
          <w:w w:val="115"/>
        </w:rPr>
        <w:t>глибина 230 м, дебіт до 6 м3/год, водоносний горизонт межигірських відкладів олігоцену.</w:t>
      </w:r>
      <w:r>
        <w:rPr>
          <w:w w:val="115"/>
          <w:u w:val="none"/>
        </w:rPr>
        <w:t xml:space="preserve"> </w:t>
      </w:r>
      <w:r>
        <w:rPr>
          <w:w w:val="115"/>
        </w:rPr>
        <w:t>Передбачено зберігання паливо-мастильних матеріалів на території бурового майданчика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свердловини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№154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Великобубнівського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родовища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закритих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ємностях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обсягом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більше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15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куб.м.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Оброблення</w:t>
      </w:r>
      <w:r>
        <w:rPr>
          <w:spacing w:val="-4"/>
          <w:w w:val="115"/>
        </w:rPr>
        <w:t xml:space="preserve"> </w:t>
      </w:r>
      <w:r>
        <w:rPr>
          <w:w w:val="115"/>
        </w:rPr>
        <w:t>та</w:t>
      </w:r>
      <w:r>
        <w:rPr>
          <w:spacing w:val="-4"/>
          <w:w w:val="115"/>
        </w:rPr>
        <w:t xml:space="preserve"> </w:t>
      </w:r>
      <w:r>
        <w:rPr>
          <w:w w:val="115"/>
        </w:rPr>
        <w:t>видалення</w:t>
      </w:r>
      <w:r>
        <w:rPr>
          <w:spacing w:val="-4"/>
          <w:w w:val="115"/>
        </w:rPr>
        <w:t xml:space="preserve"> </w:t>
      </w:r>
      <w:r>
        <w:rPr>
          <w:w w:val="115"/>
        </w:rPr>
        <w:t>бурових</w:t>
      </w:r>
      <w:r>
        <w:rPr>
          <w:spacing w:val="-4"/>
          <w:w w:val="115"/>
        </w:rPr>
        <w:t xml:space="preserve"> </w:t>
      </w:r>
      <w:r>
        <w:rPr>
          <w:w w:val="115"/>
        </w:rPr>
        <w:t>відходів,</w:t>
      </w:r>
      <w:r>
        <w:rPr>
          <w:spacing w:val="-4"/>
          <w:w w:val="115"/>
        </w:rPr>
        <w:t xml:space="preserve"> </w:t>
      </w:r>
      <w:r>
        <w:rPr>
          <w:w w:val="115"/>
        </w:rPr>
        <w:t>що</w:t>
      </w:r>
      <w:r>
        <w:rPr>
          <w:spacing w:val="-4"/>
          <w:w w:val="115"/>
        </w:rPr>
        <w:t xml:space="preserve"> </w:t>
      </w:r>
      <w:r>
        <w:rPr>
          <w:w w:val="115"/>
        </w:rPr>
        <w:t>не</w:t>
      </w:r>
      <w:r>
        <w:rPr>
          <w:spacing w:val="-4"/>
          <w:w w:val="115"/>
        </w:rPr>
        <w:t xml:space="preserve"> </w:t>
      </w:r>
      <w:r>
        <w:rPr>
          <w:w w:val="115"/>
        </w:rPr>
        <w:t>є</w:t>
      </w:r>
      <w:r>
        <w:rPr>
          <w:spacing w:val="-4"/>
          <w:w w:val="115"/>
        </w:rPr>
        <w:t xml:space="preserve"> </w:t>
      </w:r>
      <w:r>
        <w:rPr>
          <w:w w:val="115"/>
        </w:rPr>
        <w:t>небезпечними</w:t>
      </w:r>
      <w:r>
        <w:rPr>
          <w:spacing w:val="-4"/>
          <w:w w:val="115"/>
        </w:rPr>
        <w:t xml:space="preserve"> </w:t>
      </w:r>
      <w:r>
        <w:rPr>
          <w:w w:val="115"/>
        </w:rPr>
        <w:t>і</w:t>
      </w:r>
      <w:r>
        <w:rPr>
          <w:spacing w:val="-4"/>
          <w:w w:val="115"/>
        </w:rPr>
        <w:t xml:space="preserve"> </w:t>
      </w:r>
      <w:r>
        <w:rPr>
          <w:w w:val="115"/>
        </w:rPr>
        <w:t>підлягають</w:t>
      </w:r>
      <w:r>
        <w:rPr>
          <w:spacing w:val="-4"/>
          <w:w w:val="115"/>
        </w:rPr>
        <w:t xml:space="preserve"> </w:t>
      </w:r>
      <w:r>
        <w:rPr>
          <w:w w:val="115"/>
        </w:rPr>
        <w:t>тужавінню</w:t>
      </w:r>
      <w:r>
        <w:rPr>
          <w:spacing w:val="-4"/>
          <w:w w:val="115"/>
        </w:rPr>
        <w:t xml:space="preserve"> </w:t>
      </w:r>
      <w:r>
        <w:rPr>
          <w:w w:val="115"/>
        </w:rPr>
        <w:t>та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видаленню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здійснюватиметься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шламових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амбрах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безпосередньо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майданчику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свердловини</w:t>
      </w:r>
    </w:p>
    <w:p w:rsidR="00B776D1" w:rsidRDefault="00E87EF9">
      <w:pPr>
        <w:pStyle w:val="a3"/>
        <w:spacing w:before="1" w:line="307" w:lineRule="auto"/>
        <w:ind w:right="123"/>
        <w:jc w:val="both"/>
        <w:rPr>
          <w:u w:val="none"/>
        </w:rPr>
      </w:pPr>
      <w:r>
        <w:rPr>
          <w:w w:val="115"/>
        </w:rPr>
        <w:t>№154 Вел</w:t>
      </w:r>
      <w:r>
        <w:rPr>
          <w:w w:val="115"/>
        </w:rPr>
        <w:t>икобунівського родовища. Прогнозований обсяг відходів буріння, що підлягатиме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операціям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D9,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D1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амбарах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при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спорудженні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свердловини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№154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становить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~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19,92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м3/добу.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Для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нейтралізації бурового шламу (видаленої породи) та відпрацьованої промивальної рідини в</w:t>
      </w:r>
      <w:r>
        <w:rPr>
          <w:w w:val="115"/>
          <w:u w:val="none"/>
        </w:rPr>
        <w:t xml:space="preserve"> </w:t>
      </w:r>
      <w:r>
        <w:rPr>
          <w:w w:val="115"/>
        </w:rPr>
        <w:t>шламові амбари вводять композицію, в яку входять фосфогіпс, солома і органічні добрива.</w:t>
      </w:r>
      <w:r>
        <w:rPr>
          <w:w w:val="115"/>
          <w:u w:val="none"/>
        </w:rPr>
        <w:t xml:space="preserve"> </w:t>
      </w:r>
      <w:r>
        <w:rPr>
          <w:w w:val="115"/>
        </w:rPr>
        <w:t>Композицію готують поблизу амбарів, перемішують з відходами або вносять періодично в</w:t>
      </w:r>
      <w:r>
        <w:rPr>
          <w:w w:val="115"/>
          <w:u w:val="none"/>
        </w:rPr>
        <w:t xml:space="preserve"> </w:t>
      </w:r>
      <w:r>
        <w:rPr>
          <w:spacing w:val="-2"/>
          <w:w w:val="115"/>
        </w:rPr>
        <w:t>шламові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амбари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по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мірі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його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заповнення.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spacing w:line="518" w:lineRule="auto"/>
        <w:ind w:left="517" w:right="2336" w:firstLine="0"/>
        <w:jc w:val="both"/>
        <w:rPr>
          <w:u w:val="none"/>
        </w:rPr>
      </w:pPr>
      <w:r>
        <w:rPr>
          <w:w w:val="110"/>
          <w:u w:val="none"/>
        </w:rPr>
        <w:t>Екологічні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інші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обмеження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ді</w:t>
      </w:r>
      <w:r>
        <w:rPr>
          <w:w w:val="110"/>
          <w:u w:val="none"/>
        </w:rPr>
        <w:t>яльності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за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 xml:space="preserve">альтернативами: </w:t>
      </w:r>
      <w:r>
        <w:rPr>
          <w:w w:val="115"/>
          <w:u w:val="none"/>
        </w:rPr>
        <w:t>щодо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технічної альтернативи 1.</w:t>
      </w:r>
    </w:p>
    <w:p w:rsidR="00B776D1" w:rsidRDefault="00E87EF9">
      <w:pPr>
        <w:pStyle w:val="a3"/>
        <w:spacing w:line="307" w:lineRule="auto"/>
        <w:ind w:right="121" w:firstLine="400"/>
        <w:jc w:val="both"/>
        <w:rPr>
          <w:u w:val="none"/>
        </w:rPr>
      </w:pPr>
      <w:r>
        <w:rPr>
          <w:w w:val="110"/>
        </w:rPr>
        <w:t>дотримання об’ємів дозволених викидів в атмосферне повітря від стаціонарних джерел</w:t>
      </w:r>
      <w:r>
        <w:rPr>
          <w:w w:val="110"/>
          <w:u w:val="none"/>
        </w:rPr>
        <w:t xml:space="preserve"> </w:t>
      </w:r>
      <w:r>
        <w:rPr>
          <w:w w:val="110"/>
        </w:rPr>
        <w:t>викидів; дотримання законодавства у сфері управління відходами; облаштування амбарів із</w:t>
      </w:r>
      <w:r>
        <w:rPr>
          <w:w w:val="110"/>
          <w:u w:val="none"/>
        </w:rPr>
        <w:t xml:space="preserve"> </w:t>
      </w:r>
      <w:r>
        <w:rPr>
          <w:w w:val="110"/>
        </w:rPr>
        <w:t>протифільтраційним екранув</w:t>
      </w:r>
      <w:r>
        <w:rPr>
          <w:w w:val="110"/>
        </w:rPr>
        <w:t>анням, недопущення фільтрації бурових шламів та рідин у</w:t>
      </w:r>
      <w:r>
        <w:rPr>
          <w:w w:val="110"/>
          <w:u w:val="none"/>
        </w:rPr>
        <w:t xml:space="preserve"> </w:t>
      </w:r>
      <w:r>
        <w:rPr>
          <w:w w:val="110"/>
        </w:rPr>
        <w:t>ґрунтовий масив, контроль рівня накопичення відходів дотримання дозволених рівнів шуму;</w:t>
      </w:r>
      <w:r>
        <w:rPr>
          <w:w w:val="110"/>
          <w:u w:val="none"/>
        </w:rPr>
        <w:t xml:space="preserve"> </w:t>
      </w:r>
      <w:r>
        <w:rPr>
          <w:w w:val="110"/>
        </w:rPr>
        <w:t>допустимі рівні соціального ризику та ризику впливу на здоров’я населення; проведення</w:t>
      </w:r>
      <w:r>
        <w:rPr>
          <w:w w:val="110"/>
          <w:u w:val="none"/>
        </w:rPr>
        <w:t xml:space="preserve"> </w:t>
      </w:r>
      <w:r>
        <w:rPr>
          <w:w w:val="110"/>
        </w:rPr>
        <w:t>планованої діяльності в ме</w:t>
      </w:r>
      <w:r>
        <w:rPr>
          <w:w w:val="110"/>
        </w:rPr>
        <w:t>жах відведених земельних ділянок; передбачення заходів,</w:t>
      </w:r>
      <w:r>
        <w:rPr>
          <w:w w:val="110"/>
          <w:u w:val="none"/>
        </w:rPr>
        <w:t xml:space="preserve"> </w:t>
      </w:r>
      <w:r>
        <w:rPr>
          <w:w w:val="110"/>
        </w:rPr>
        <w:t>спрямованих на знешкодження та видалення відходів або повну їх ліквідацію, охорону надр та</w:t>
      </w:r>
      <w:r>
        <w:rPr>
          <w:w w:val="110"/>
          <w:u w:val="none"/>
        </w:rPr>
        <w:t xml:space="preserve"> </w:t>
      </w:r>
      <w:r>
        <w:rPr>
          <w:spacing w:val="-2"/>
          <w:w w:val="110"/>
        </w:rPr>
        <w:t>раціональне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використання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водних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ресурсів,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мінімізацію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потенційних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впливів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паливно-мастильних</w:t>
      </w:r>
      <w:r>
        <w:rPr>
          <w:spacing w:val="-2"/>
          <w:w w:val="110"/>
          <w:u w:val="none"/>
        </w:rPr>
        <w:t xml:space="preserve"> </w:t>
      </w:r>
      <w:r>
        <w:rPr>
          <w:w w:val="110"/>
        </w:rPr>
        <w:t>матеріалів на довкілля</w:t>
      </w:r>
      <w:r>
        <w:rPr>
          <w:w w:val="110"/>
          <w:u w:val="none"/>
        </w:rPr>
        <w:t>.</w:t>
      </w:r>
    </w:p>
    <w:p w:rsidR="00B776D1" w:rsidRDefault="00E87EF9">
      <w:pPr>
        <w:pStyle w:val="a3"/>
        <w:spacing w:before="220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before="1" w:line="307" w:lineRule="auto"/>
        <w:ind w:right="120" w:firstLine="400"/>
        <w:jc w:val="both"/>
        <w:rPr>
          <w:u w:val="none"/>
        </w:rPr>
      </w:pPr>
      <w:r>
        <w:rPr>
          <w:w w:val="115"/>
        </w:rPr>
        <w:t>дотримання обсягів дозволених викидів в атмосферне повітря від стаціонарних джерел</w:t>
      </w:r>
      <w:r>
        <w:rPr>
          <w:w w:val="115"/>
          <w:u w:val="none"/>
        </w:rPr>
        <w:t xml:space="preserve"> </w:t>
      </w:r>
      <w:r>
        <w:rPr>
          <w:w w:val="115"/>
        </w:rPr>
        <w:t>викидів; дотримання законодавства у сфері управління відходами: тимчасове накопичення</w:t>
      </w:r>
      <w:r>
        <w:rPr>
          <w:w w:val="115"/>
          <w:u w:val="none"/>
        </w:rPr>
        <w:t xml:space="preserve"> </w:t>
      </w:r>
      <w:r>
        <w:rPr>
          <w:w w:val="115"/>
        </w:rPr>
        <w:t>відходів буріння виключно у гер</w:t>
      </w:r>
      <w:r>
        <w:rPr>
          <w:w w:val="115"/>
        </w:rPr>
        <w:t>метичних ємностях, ведення обліку утворення та передачі</w:t>
      </w:r>
      <w:r>
        <w:rPr>
          <w:w w:val="115"/>
          <w:u w:val="none"/>
        </w:rPr>
        <w:t xml:space="preserve"> </w:t>
      </w:r>
      <w:r>
        <w:rPr>
          <w:w w:val="115"/>
        </w:rPr>
        <w:t>відходів; дотримання дозволених рівнів шуму; допустимі рівні соціального ризику та ризику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здоров’я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населення;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проведення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планованої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діяльності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межах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відведених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земельних</w:t>
      </w:r>
      <w:r>
        <w:rPr>
          <w:spacing w:val="-4"/>
          <w:w w:val="115"/>
          <w:u w:val="none"/>
        </w:rPr>
        <w:t xml:space="preserve"> </w:t>
      </w:r>
      <w:r>
        <w:rPr>
          <w:spacing w:val="-2"/>
          <w:w w:val="115"/>
        </w:rPr>
        <w:t>ділянок;</w:t>
      </w:r>
      <w:r>
        <w:rPr>
          <w:spacing w:val="73"/>
          <w:w w:val="150"/>
        </w:rPr>
        <w:t xml:space="preserve"> </w:t>
      </w:r>
      <w:r>
        <w:rPr>
          <w:spacing w:val="-2"/>
          <w:w w:val="115"/>
        </w:rPr>
        <w:t>передбачення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заходів,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спрямованих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на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вловлювання,</w:t>
      </w:r>
      <w:r>
        <w:rPr>
          <w:spacing w:val="73"/>
          <w:w w:val="150"/>
        </w:rPr>
        <w:t xml:space="preserve"> </w:t>
      </w:r>
      <w:r>
        <w:rPr>
          <w:spacing w:val="-2"/>
          <w:w w:val="115"/>
        </w:rPr>
        <w:t>знешкодження</w:t>
      </w:r>
      <w:r>
        <w:rPr>
          <w:spacing w:val="74"/>
          <w:w w:val="150"/>
        </w:rPr>
        <w:t xml:space="preserve"> </w:t>
      </w:r>
      <w:r>
        <w:rPr>
          <w:spacing w:val="-2"/>
          <w:w w:val="110"/>
        </w:rPr>
        <w:t>шкідливих</w:t>
      </w:r>
    </w:p>
    <w:p w:rsidR="00B776D1" w:rsidRDefault="00B776D1">
      <w:pPr>
        <w:pStyle w:val="a3"/>
        <w:spacing w:line="307" w:lineRule="auto"/>
        <w:jc w:val="both"/>
        <w:sectPr w:rsidR="00B776D1">
          <w:pgSz w:w="11900" w:h="16840"/>
          <w:pgMar w:top="160" w:right="283" w:bottom="0" w:left="283" w:header="720" w:footer="720" w:gutter="0"/>
          <w:cols w:space="720"/>
        </w:sectPr>
      </w:pPr>
    </w:p>
    <w:p w:rsidR="00B776D1" w:rsidRDefault="00E87EF9">
      <w:pPr>
        <w:pStyle w:val="a3"/>
        <w:spacing w:before="78"/>
        <w:rPr>
          <w:u w:val="none"/>
        </w:rPr>
      </w:pPr>
      <w:r>
        <w:rPr>
          <w:spacing w:val="-2"/>
          <w:w w:val="115"/>
        </w:rPr>
        <w:lastRenderedPageBreak/>
        <w:t>речовин.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firstLine="400"/>
        <w:rPr>
          <w:u w:val="none"/>
        </w:rPr>
      </w:pPr>
      <w:r>
        <w:rPr>
          <w:w w:val="110"/>
        </w:rPr>
        <w:t>дотримання</w:t>
      </w:r>
      <w:r>
        <w:rPr>
          <w:spacing w:val="80"/>
          <w:w w:val="110"/>
        </w:rPr>
        <w:t xml:space="preserve"> </w:t>
      </w:r>
      <w:r>
        <w:rPr>
          <w:w w:val="110"/>
        </w:rPr>
        <w:t>розмірів</w:t>
      </w:r>
      <w:r>
        <w:rPr>
          <w:spacing w:val="80"/>
          <w:w w:val="110"/>
        </w:rPr>
        <w:t xml:space="preserve"> </w:t>
      </w:r>
      <w:r>
        <w:rPr>
          <w:w w:val="110"/>
        </w:rPr>
        <w:t>встановленої</w:t>
      </w:r>
      <w:r>
        <w:rPr>
          <w:spacing w:val="80"/>
          <w:w w:val="110"/>
        </w:rPr>
        <w:t xml:space="preserve"> </w:t>
      </w:r>
      <w:r>
        <w:rPr>
          <w:w w:val="110"/>
        </w:rPr>
        <w:t>санітарно-захисної</w:t>
      </w:r>
      <w:r>
        <w:rPr>
          <w:spacing w:val="80"/>
          <w:w w:val="110"/>
        </w:rPr>
        <w:t xml:space="preserve"> </w:t>
      </w:r>
      <w:r>
        <w:rPr>
          <w:w w:val="110"/>
        </w:rPr>
        <w:t>зони;</w:t>
      </w:r>
      <w:r>
        <w:rPr>
          <w:spacing w:val="80"/>
          <w:w w:val="110"/>
        </w:rPr>
        <w:t xml:space="preserve"> </w:t>
      </w:r>
      <w:r>
        <w:rPr>
          <w:w w:val="110"/>
        </w:rPr>
        <w:t>дотримання</w:t>
      </w:r>
      <w:r>
        <w:rPr>
          <w:spacing w:val="80"/>
          <w:w w:val="110"/>
        </w:rPr>
        <w:t xml:space="preserve"> </w:t>
      </w:r>
      <w:r>
        <w:rPr>
          <w:w w:val="110"/>
        </w:rPr>
        <w:t>меж</w:t>
      </w:r>
      <w:r>
        <w:rPr>
          <w:spacing w:val="80"/>
          <w:w w:val="110"/>
        </w:rPr>
        <w:t xml:space="preserve"> </w:t>
      </w:r>
      <w:r>
        <w:rPr>
          <w:w w:val="110"/>
        </w:rPr>
        <w:t>відведеної</w:t>
      </w:r>
      <w:r>
        <w:rPr>
          <w:w w:val="110"/>
          <w:u w:val="none"/>
        </w:rPr>
        <w:t xml:space="preserve"> </w:t>
      </w:r>
      <w:r>
        <w:rPr>
          <w:w w:val="110"/>
        </w:rPr>
        <w:t>земельної ділянки</w:t>
      </w:r>
    </w:p>
    <w:p w:rsidR="00B776D1" w:rsidRDefault="00E87EF9">
      <w:pPr>
        <w:pStyle w:val="a3"/>
        <w:spacing w:before="218" w:line="518" w:lineRule="auto"/>
        <w:ind w:left="517" w:right="4831"/>
        <w:rPr>
          <w:u w:val="none"/>
        </w:rPr>
      </w:pPr>
      <w:r>
        <w:rPr>
          <w:w w:val="115"/>
          <w:u w:val="none"/>
        </w:rPr>
        <w:t>щодо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>територіальної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>альтернативи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 xml:space="preserve">2. </w:t>
      </w:r>
      <w:r>
        <w:rPr>
          <w:spacing w:val="-6"/>
          <w:w w:val="115"/>
        </w:rPr>
        <w:t>територіальна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альтернатива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не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розглядається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spacing w:before="2" w:line="518" w:lineRule="auto"/>
        <w:ind w:left="517" w:right="1604" w:firstLine="0"/>
        <w:jc w:val="both"/>
        <w:rPr>
          <w:u w:val="none"/>
        </w:rPr>
      </w:pPr>
      <w:r>
        <w:rPr>
          <w:w w:val="110"/>
          <w:u w:val="none"/>
        </w:rPr>
        <w:t>Необхідна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еколого-інженерна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підготовка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і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захист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території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 xml:space="preserve">альтернативами: </w:t>
      </w:r>
      <w:r>
        <w:rPr>
          <w:w w:val="115"/>
          <w:u w:val="none"/>
        </w:rPr>
        <w:t>щодо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технічної альтернативи 1.</w:t>
      </w:r>
    </w:p>
    <w:p w:rsidR="00B776D1" w:rsidRDefault="00E87EF9">
      <w:pPr>
        <w:pStyle w:val="a3"/>
        <w:spacing w:line="307" w:lineRule="auto"/>
        <w:ind w:right="117" w:firstLine="400"/>
        <w:jc w:val="both"/>
        <w:rPr>
          <w:u w:val="none"/>
        </w:rPr>
      </w:pPr>
      <w:r>
        <w:rPr>
          <w:w w:val="105"/>
        </w:rPr>
        <w:t>проведення інженерно-геологічних вишукувань на майданчику спорудження проєктної</w:t>
      </w:r>
      <w:r>
        <w:rPr>
          <w:w w:val="105"/>
          <w:u w:val="none"/>
        </w:rPr>
        <w:t xml:space="preserve"> </w:t>
      </w:r>
      <w:r>
        <w:rPr>
          <w:w w:val="105"/>
        </w:rPr>
        <w:t>свердловини з визначенням несучої здатності ґрунтів, встановлення рівня ґрунтових вод,</w:t>
      </w:r>
      <w:r>
        <w:rPr>
          <w:w w:val="105"/>
          <w:u w:val="none"/>
        </w:rPr>
        <w:t xml:space="preserve"> </w:t>
      </w:r>
      <w:r>
        <w:rPr>
          <w:w w:val="105"/>
        </w:rPr>
        <w:t>фільтраційних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характеристик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геодинамічних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ризиків,</w:t>
      </w:r>
      <w:r>
        <w:rPr>
          <w:spacing w:val="40"/>
          <w:w w:val="105"/>
        </w:rPr>
        <w:t xml:space="preserve"> </w:t>
      </w:r>
      <w:r>
        <w:rPr>
          <w:w w:val="105"/>
        </w:rPr>
        <w:t>зняття</w:t>
      </w:r>
      <w:r>
        <w:rPr>
          <w:spacing w:val="40"/>
          <w:w w:val="105"/>
        </w:rPr>
        <w:t xml:space="preserve"> </w:t>
      </w:r>
      <w:r>
        <w:rPr>
          <w:w w:val="105"/>
        </w:rPr>
        <w:t>родючого</w:t>
      </w:r>
      <w:r>
        <w:rPr>
          <w:spacing w:val="40"/>
          <w:w w:val="105"/>
        </w:rPr>
        <w:t xml:space="preserve"> </w:t>
      </w:r>
      <w:r>
        <w:rPr>
          <w:w w:val="105"/>
        </w:rPr>
        <w:t>шару</w:t>
      </w:r>
      <w:r>
        <w:rPr>
          <w:w w:val="105"/>
          <w:u w:val="none"/>
        </w:rPr>
        <w:t xml:space="preserve"> </w:t>
      </w:r>
      <w:r>
        <w:rPr>
          <w:w w:val="105"/>
        </w:rPr>
        <w:t>ґрунту.</w:t>
      </w:r>
      <w:r>
        <w:rPr>
          <w:spacing w:val="40"/>
          <w:w w:val="105"/>
        </w:rPr>
        <w:t xml:space="preserve"> </w:t>
      </w:r>
      <w:r>
        <w:rPr>
          <w:w w:val="105"/>
        </w:rPr>
        <w:t>Проведення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рекультивації</w:t>
      </w:r>
      <w:r>
        <w:rPr>
          <w:spacing w:val="40"/>
          <w:w w:val="105"/>
        </w:rPr>
        <w:t xml:space="preserve"> </w:t>
      </w:r>
      <w:r>
        <w:rPr>
          <w:w w:val="105"/>
        </w:rPr>
        <w:t>після</w:t>
      </w:r>
      <w:r>
        <w:rPr>
          <w:spacing w:val="40"/>
          <w:w w:val="105"/>
        </w:rPr>
        <w:t xml:space="preserve"> </w:t>
      </w:r>
      <w:r>
        <w:rPr>
          <w:w w:val="105"/>
        </w:rPr>
        <w:t>завершення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бурових</w:t>
      </w:r>
      <w:r>
        <w:rPr>
          <w:spacing w:val="40"/>
          <w:w w:val="105"/>
        </w:rPr>
        <w:t xml:space="preserve"> </w:t>
      </w:r>
      <w:r>
        <w:rPr>
          <w:w w:val="105"/>
        </w:rPr>
        <w:t>робіт.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Основні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технологі</w:t>
      </w:r>
      <w:r>
        <w:rPr>
          <w:w w:val="105"/>
        </w:rPr>
        <w:t>чні</w:t>
      </w:r>
      <w:r>
        <w:rPr>
          <w:spacing w:val="40"/>
          <w:w w:val="105"/>
        </w:rPr>
        <w:t xml:space="preserve"> </w:t>
      </w:r>
      <w:r>
        <w:rPr>
          <w:w w:val="105"/>
        </w:rPr>
        <w:t>рішення</w:t>
      </w:r>
      <w:r>
        <w:rPr>
          <w:spacing w:val="40"/>
          <w:w w:val="105"/>
          <w:u w:val="none"/>
        </w:rPr>
        <w:t xml:space="preserve"> </w:t>
      </w:r>
      <w:r>
        <w:rPr>
          <w:w w:val="105"/>
        </w:rPr>
        <w:t>і заходи: – обвалування та гідроізоляція бурового майданчика; – облаштування устя свердловини</w:t>
      </w:r>
      <w:r>
        <w:rPr>
          <w:w w:val="105"/>
          <w:u w:val="none"/>
        </w:rPr>
        <w:t xml:space="preserve"> </w:t>
      </w:r>
      <w:r>
        <w:rPr>
          <w:w w:val="105"/>
        </w:rPr>
        <w:t>противикидним обладнанням; – цементування обсадних колон; – збір очищення та повторне</w:t>
      </w:r>
      <w:r>
        <w:rPr>
          <w:w w:val="105"/>
          <w:u w:val="none"/>
        </w:rPr>
        <w:t xml:space="preserve"> </w:t>
      </w:r>
      <w:r>
        <w:rPr>
          <w:w w:val="105"/>
        </w:rPr>
        <w:t>використання бурових стічних вод; – амбарний спосіб управління в</w:t>
      </w:r>
      <w:r>
        <w:rPr>
          <w:w w:val="105"/>
        </w:rPr>
        <w:t>ідходами буріння з</w:t>
      </w:r>
      <w:r>
        <w:rPr>
          <w:w w:val="105"/>
          <w:u w:val="none"/>
        </w:rPr>
        <w:t xml:space="preserve"> </w:t>
      </w:r>
      <w:r>
        <w:rPr>
          <w:w w:val="105"/>
        </w:rPr>
        <w:t>облаштуванням гідроізольованих шламових амбарів.</w:t>
      </w:r>
    </w:p>
    <w:p w:rsidR="00B776D1" w:rsidRDefault="00E87EF9">
      <w:pPr>
        <w:pStyle w:val="a3"/>
        <w:spacing w:before="221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16" w:firstLine="400"/>
        <w:jc w:val="both"/>
        <w:rPr>
          <w:u w:val="none"/>
        </w:rPr>
      </w:pPr>
      <w:r>
        <w:rPr>
          <w:w w:val="105"/>
        </w:rPr>
        <w:t>проведення інженерно-геологічних вишукувань на майданчику спорудження проєктної</w:t>
      </w:r>
      <w:r>
        <w:rPr>
          <w:w w:val="105"/>
          <w:u w:val="none"/>
        </w:rPr>
        <w:t xml:space="preserve"> </w:t>
      </w:r>
      <w:r>
        <w:rPr>
          <w:w w:val="105"/>
        </w:rPr>
        <w:t>свердловини з визначенням несучої здатності ґрунтів, встановлення рівня</w:t>
      </w:r>
      <w:r>
        <w:rPr>
          <w:w w:val="105"/>
        </w:rPr>
        <w:t xml:space="preserve"> ґрунтових вод,</w:t>
      </w:r>
      <w:r>
        <w:rPr>
          <w:w w:val="105"/>
          <w:u w:val="none"/>
        </w:rPr>
        <w:t xml:space="preserve"> </w:t>
      </w:r>
      <w:r>
        <w:rPr>
          <w:w w:val="105"/>
        </w:rPr>
        <w:t>фільтраційних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характеристик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геодинамічних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ризиків,</w:t>
      </w:r>
      <w:r>
        <w:rPr>
          <w:spacing w:val="40"/>
          <w:w w:val="105"/>
        </w:rPr>
        <w:t xml:space="preserve"> </w:t>
      </w:r>
      <w:r>
        <w:rPr>
          <w:w w:val="105"/>
        </w:rPr>
        <w:t>зняття</w:t>
      </w:r>
      <w:r>
        <w:rPr>
          <w:spacing w:val="40"/>
          <w:w w:val="105"/>
        </w:rPr>
        <w:t xml:space="preserve"> </w:t>
      </w:r>
      <w:r>
        <w:rPr>
          <w:w w:val="105"/>
        </w:rPr>
        <w:t>родючого</w:t>
      </w:r>
      <w:r>
        <w:rPr>
          <w:spacing w:val="40"/>
          <w:w w:val="105"/>
        </w:rPr>
        <w:t xml:space="preserve"> </w:t>
      </w:r>
      <w:r>
        <w:rPr>
          <w:w w:val="105"/>
        </w:rPr>
        <w:t>шару</w:t>
      </w:r>
      <w:r>
        <w:rPr>
          <w:w w:val="105"/>
          <w:u w:val="none"/>
        </w:rPr>
        <w:t xml:space="preserve"> </w:t>
      </w:r>
      <w:r>
        <w:rPr>
          <w:w w:val="105"/>
        </w:rPr>
        <w:t>ґрунту.</w:t>
      </w:r>
      <w:r>
        <w:rPr>
          <w:spacing w:val="40"/>
          <w:w w:val="105"/>
        </w:rPr>
        <w:t xml:space="preserve"> </w:t>
      </w:r>
      <w:r>
        <w:rPr>
          <w:w w:val="105"/>
        </w:rPr>
        <w:t>Проведення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рекультивації</w:t>
      </w:r>
      <w:r>
        <w:rPr>
          <w:spacing w:val="40"/>
          <w:w w:val="105"/>
        </w:rPr>
        <w:t xml:space="preserve"> </w:t>
      </w:r>
      <w:r>
        <w:rPr>
          <w:w w:val="105"/>
        </w:rPr>
        <w:t>після</w:t>
      </w:r>
      <w:r>
        <w:rPr>
          <w:spacing w:val="40"/>
          <w:w w:val="105"/>
        </w:rPr>
        <w:t xml:space="preserve"> </w:t>
      </w:r>
      <w:r>
        <w:rPr>
          <w:w w:val="105"/>
        </w:rPr>
        <w:t>завершення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бурових</w:t>
      </w:r>
      <w:r>
        <w:rPr>
          <w:spacing w:val="40"/>
          <w:w w:val="105"/>
        </w:rPr>
        <w:t xml:space="preserve"> </w:t>
      </w:r>
      <w:r>
        <w:rPr>
          <w:w w:val="105"/>
        </w:rPr>
        <w:t>робіт.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Основні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технологічні</w:t>
      </w:r>
      <w:r>
        <w:rPr>
          <w:spacing w:val="40"/>
          <w:w w:val="105"/>
        </w:rPr>
        <w:t xml:space="preserve"> </w:t>
      </w:r>
      <w:r>
        <w:rPr>
          <w:w w:val="105"/>
        </w:rPr>
        <w:t>рішення</w:t>
      </w:r>
      <w:r>
        <w:rPr>
          <w:spacing w:val="40"/>
          <w:w w:val="105"/>
          <w:u w:val="none"/>
        </w:rPr>
        <w:t xml:space="preserve"> </w:t>
      </w:r>
      <w:r>
        <w:rPr>
          <w:w w:val="105"/>
        </w:rPr>
        <w:t>і заходи: – обвалування та гідроізоляція бурового майданчик</w:t>
      </w:r>
      <w:r>
        <w:rPr>
          <w:w w:val="105"/>
        </w:rPr>
        <w:t>а; – облаштування устя свердловини</w:t>
      </w:r>
      <w:r>
        <w:rPr>
          <w:w w:val="105"/>
          <w:u w:val="none"/>
        </w:rPr>
        <w:t xml:space="preserve"> </w:t>
      </w:r>
      <w:r>
        <w:rPr>
          <w:w w:val="105"/>
        </w:rPr>
        <w:t>противикидним обладнанням; – цементування обсадних колон; – використання герметичних</w:t>
      </w:r>
      <w:r>
        <w:rPr>
          <w:w w:val="105"/>
          <w:u w:val="none"/>
        </w:rPr>
        <w:t xml:space="preserve"> </w:t>
      </w:r>
      <w:r>
        <w:rPr>
          <w:w w:val="105"/>
        </w:rPr>
        <w:t>ємностей; – збір очищення та повторне використання бурових стічних вод; – безамбарний спосіб</w:t>
      </w:r>
      <w:r>
        <w:rPr>
          <w:w w:val="105"/>
          <w:u w:val="none"/>
        </w:rPr>
        <w:t xml:space="preserve"> </w:t>
      </w:r>
      <w:r>
        <w:rPr>
          <w:w w:val="105"/>
        </w:rPr>
        <w:t>збирання відходів буріння.</w:t>
      </w:r>
    </w:p>
    <w:p w:rsidR="00B776D1" w:rsidRDefault="00E87EF9">
      <w:pPr>
        <w:pStyle w:val="a3"/>
        <w:spacing w:before="220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</w:t>
      </w:r>
      <w:r>
        <w:rPr>
          <w:spacing w:val="-2"/>
          <w:w w:val="110"/>
          <w:u w:val="none"/>
        </w:rPr>
        <w:t>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firstLine="400"/>
        <w:rPr>
          <w:u w:val="none"/>
        </w:rPr>
      </w:pPr>
      <w:r>
        <w:rPr>
          <w:spacing w:val="-4"/>
          <w:w w:val="115"/>
        </w:rPr>
        <w:t>компонування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комплексу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технологічного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обладнання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з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урахуванням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вимог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техніки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безпеки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і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виробничої санітарії.</w:t>
      </w:r>
    </w:p>
    <w:p w:rsidR="00B776D1" w:rsidRDefault="00E87EF9">
      <w:pPr>
        <w:pStyle w:val="a3"/>
        <w:spacing w:before="220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ind w:left="517"/>
        <w:rPr>
          <w:u w:val="none"/>
        </w:rPr>
      </w:pPr>
      <w:r>
        <w:rPr>
          <w:w w:val="110"/>
        </w:rPr>
        <w:t>територіальна</w:t>
      </w:r>
      <w:r>
        <w:rPr>
          <w:spacing w:val="-2"/>
          <w:w w:val="110"/>
        </w:rPr>
        <w:t xml:space="preserve"> </w:t>
      </w:r>
      <w:r>
        <w:rPr>
          <w:w w:val="110"/>
        </w:rPr>
        <w:t>альтернатива</w:t>
      </w:r>
      <w:r>
        <w:rPr>
          <w:spacing w:val="-2"/>
          <w:w w:val="110"/>
        </w:rPr>
        <w:t xml:space="preserve"> </w:t>
      </w:r>
      <w:r>
        <w:rPr>
          <w:w w:val="110"/>
        </w:rPr>
        <w:t>2</w:t>
      </w:r>
      <w:r>
        <w:rPr>
          <w:spacing w:val="-2"/>
          <w:w w:val="110"/>
        </w:rPr>
        <w:t xml:space="preserve"> </w:t>
      </w:r>
      <w:r>
        <w:rPr>
          <w:w w:val="110"/>
        </w:rPr>
        <w:t>не</w:t>
      </w:r>
      <w:r>
        <w:rPr>
          <w:spacing w:val="-2"/>
          <w:w w:val="110"/>
        </w:rPr>
        <w:t xml:space="preserve"> розглядається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spacing w:before="230"/>
        <w:ind w:left="780" w:hanging="263"/>
        <w:rPr>
          <w:u w:val="none"/>
        </w:rPr>
      </w:pPr>
      <w:r>
        <w:rPr>
          <w:w w:val="110"/>
          <w:u w:val="none"/>
        </w:rPr>
        <w:t>Сфера,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джерела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види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можливого</w:t>
      </w:r>
      <w:r>
        <w:rPr>
          <w:spacing w:val="-5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4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довкілля:</w:t>
      </w:r>
    </w:p>
    <w:p w:rsidR="00B776D1" w:rsidRDefault="00E87EF9">
      <w:pPr>
        <w:pStyle w:val="a3"/>
        <w:spacing w:before="190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B776D1" w:rsidRDefault="00B776D1">
      <w:pPr>
        <w:pStyle w:val="a3"/>
        <w:ind w:left="0"/>
        <w:rPr>
          <w:u w:val="none"/>
        </w:rPr>
      </w:pPr>
    </w:p>
    <w:p w:rsidR="00B776D1" w:rsidRDefault="00E87EF9">
      <w:pPr>
        <w:pStyle w:val="a4"/>
        <w:numPr>
          <w:ilvl w:val="0"/>
          <w:numId w:val="1"/>
        </w:numPr>
        <w:tabs>
          <w:tab w:val="left" w:pos="627"/>
        </w:tabs>
        <w:spacing w:before="0" w:line="307" w:lineRule="auto"/>
        <w:ind w:right="114" w:firstLine="400"/>
        <w:jc w:val="both"/>
        <w:rPr>
          <w:u w:val="none"/>
        </w:rPr>
      </w:pPr>
      <w:r>
        <w:t xml:space="preserve"> </w:t>
      </w:r>
      <w:r>
        <w:rPr>
          <w:w w:val="105"/>
        </w:rPr>
        <w:t>вплив на клімат та мікроклімат – незначні викиди парникових газів; – вплив на геологічне</w:t>
      </w:r>
      <w:r>
        <w:rPr>
          <w:w w:val="105"/>
          <w:u w:val="none"/>
        </w:rPr>
        <w:t xml:space="preserve"> </w:t>
      </w:r>
      <w:r>
        <w:rPr>
          <w:w w:val="105"/>
        </w:rPr>
        <w:t>середовище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рельєфу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межах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майданчика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на площі</w:t>
      </w:r>
      <w:r>
        <w:rPr>
          <w:spacing w:val="40"/>
          <w:w w:val="105"/>
        </w:rPr>
        <w:t xml:space="preserve"> </w:t>
      </w:r>
      <w:r>
        <w:rPr>
          <w:w w:val="105"/>
        </w:rPr>
        <w:t>облаштування</w:t>
      </w:r>
      <w:r>
        <w:rPr>
          <w:w w:val="105"/>
          <w:u w:val="none"/>
        </w:rPr>
        <w:t xml:space="preserve"> </w:t>
      </w:r>
      <w:r>
        <w:rPr>
          <w:w w:val="105"/>
        </w:rPr>
        <w:t>амбарів; потенційний вплив на верхні шари літосфери у разі пошкодження протифільтраційного</w:t>
      </w:r>
      <w:r>
        <w:rPr>
          <w:w w:val="105"/>
          <w:u w:val="none"/>
        </w:rPr>
        <w:t xml:space="preserve"> </w:t>
      </w:r>
      <w:r>
        <w:rPr>
          <w:w w:val="105"/>
        </w:rPr>
        <w:t>екрану; – вплив на атмосферне повітря – викиди забруднюючих речовин, шумовий вплив; – вплив</w:t>
      </w:r>
      <w:r>
        <w:rPr>
          <w:spacing w:val="80"/>
          <w:w w:val="105"/>
          <w:u w:val="none"/>
        </w:rPr>
        <w:t xml:space="preserve"> </w:t>
      </w:r>
      <w:r>
        <w:rPr>
          <w:w w:val="105"/>
        </w:rPr>
        <w:t xml:space="preserve">на підземні води – можливе забруднення в результаті виникнення аварійних </w:t>
      </w:r>
      <w:r>
        <w:rPr>
          <w:w w:val="105"/>
        </w:rPr>
        <w:t>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поверхневі води – можливе забруднення в результаті виникнення аварійних 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ґрунти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механічне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ґрунтового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покриву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більшій</w:t>
      </w:r>
      <w:r>
        <w:rPr>
          <w:spacing w:val="40"/>
          <w:w w:val="105"/>
        </w:rPr>
        <w:t xml:space="preserve"> </w:t>
      </w:r>
      <w:r>
        <w:rPr>
          <w:w w:val="105"/>
        </w:rPr>
        <w:t>площі;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потенційний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</w:t>
      </w:r>
      <w:r>
        <w:rPr>
          <w:w w:val="105"/>
          <w:u w:val="none"/>
        </w:rPr>
        <w:t xml:space="preserve"> </w:t>
      </w:r>
      <w:r>
        <w:rPr>
          <w:w w:val="105"/>
        </w:rPr>
        <w:t>хронічного забруднення у випадку пошкодження ізоляційних м</w:t>
      </w:r>
      <w:r>
        <w:rPr>
          <w:w w:val="105"/>
        </w:rPr>
        <w:t>атеріалів амбару, можливе</w:t>
      </w:r>
      <w:r>
        <w:rPr>
          <w:w w:val="105"/>
          <w:u w:val="none"/>
        </w:rPr>
        <w:t xml:space="preserve"> </w:t>
      </w:r>
      <w:r>
        <w:rPr>
          <w:w w:val="105"/>
        </w:rPr>
        <w:t>забруднення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45"/>
          <w:w w:val="105"/>
        </w:rPr>
        <w:t xml:space="preserve"> </w:t>
      </w:r>
      <w:r>
        <w:rPr>
          <w:w w:val="105"/>
        </w:rPr>
        <w:t>результаті</w:t>
      </w:r>
      <w:r>
        <w:rPr>
          <w:spacing w:val="45"/>
          <w:w w:val="105"/>
        </w:rPr>
        <w:t xml:space="preserve"> </w:t>
      </w:r>
      <w:r>
        <w:rPr>
          <w:w w:val="105"/>
        </w:rPr>
        <w:t>виникнення</w:t>
      </w:r>
      <w:r>
        <w:rPr>
          <w:spacing w:val="44"/>
          <w:w w:val="105"/>
        </w:rPr>
        <w:t xml:space="preserve"> </w:t>
      </w:r>
      <w:r>
        <w:rPr>
          <w:w w:val="105"/>
        </w:rPr>
        <w:t>аварійних</w:t>
      </w:r>
      <w:r>
        <w:rPr>
          <w:spacing w:val="45"/>
          <w:w w:val="105"/>
        </w:rPr>
        <w:t xml:space="preserve"> </w:t>
      </w:r>
      <w:r>
        <w:rPr>
          <w:w w:val="105"/>
        </w:rPr>
        <w:t>ситуацій;</w:t>
      </w:r>
      <w:r>
        <w:rPr>
          <w:spacing w:val="15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рослинний</w:t>
      </w:r>
      <w:r>
        <w:rPr>
          <w:spacing w:val="39"/>
          <w:w w:val="105"/>
        </w:rPr>
        <w:t xml:space="preserve"> </w:t>
      </w:r>
      <w:r>
        <w:rPr>
          <w:w w:val="105"/>
        </w:rPr>
        <w:t>світ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можливе</w:t>
      </w:r>
    </w:p>
    <w:p w:rsidR="00B776D1" w:rsidRDefault="00B776D1">
      <w:pPr>
        <w:pStyle w:val="a4"/>
        <w:spacing w:line="307" w:lineRule="auto"/>
        <w:jc w:val="both"/>
        <w:sectPr w:rsidR="00B776D1">
          <w:pgSz w:w="11900" w:h="16840"/>
          <w:pgMar w:top="160" w:right="283" w:bottom="0" w:left="283" w:header="720" w:footer="720" w:gutter="0"/>
          <w:cols w:space="720"/>
        </w:sectPr>
      </w:pPr>
    </w:p>
    <w:p w:rsidR="00B776D1" w:rsidRDefault="00E87EF9">
      <w:pPr>
        <w:pStyle w:val="a3"/>
        <w:spacing w:before="78" w:line="307" w:lineRule="auto"/>
        <w:ind w:right="124"/>
        <w:jc w:val="both"/>
        <w:rPr>
          <w:u w:val="none"/>
        </w:rPr>
      </w:pPr>
      <w:r>
        <w:rPr>
          <w:w w:val="105"/>
        </w:rPr>
        <w:lastRenderedPageBreak/>
        <w:t>порушення трав’яного покриву; – вплив на фауну – опосередкований вплив: присутність людей та</w:t>
      </w:r>
      <w:r>
        <w:rPr>
          <w:w w:val="105"/>
          <w:u w:val="none"/>
        </w:rPr>
        <w:t xml:space="preserve"> </w:t>
      </w:r>
      <w:r>
        <w:rPr>
          <w:w w:val="105"/>
        </w:rPr>
        <w:t>споруд,</w:t>
      </w:r>
      <w:r>
        <w:rPr>
          <w:spacing w:val="40"/>
          <w:w w:val="105"/>
        </w:rPr>
        <w:t xml:space="preserve"> </w:t>
      </w:r>
      <w:r>
        <w:rPr>
          <w:w w:val="105"/>
        </w:rPr>
        <w:t>нафтогазового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обладнання,</w:t>
      </w:r>
      <w:r>
        <w:rPr>
          <w:spacing w:val="40"/>
          <w:w w:val="105"/>
        </w:rPr>
        <w:t xml:space="preserve"> </w:t>
      </w:r>
      <w:r>
        <w:rPr>
          <w:w w:val="105"/>
        </w:rPr>
        <w:t>шумовий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вплив;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управління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відходами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збирання</w:t>
      </w:r>
      <w:r>
        <w:rPr>
          <w:w w:val="105"/>
          <w:u w:val="none"/>
        </w:rPr>
        <w:t xml:space="preserve"> </w:t>
      </w:r>
      <w:r>
        <w:rPr>
          <w:w w:val="105"/>
        </w:rPr>
        <w:t>оброблення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захоронення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відходів</w:t>
      </w:r>
      <w:r>
        <w:rPr>
          <w:spacing w:val="40"/>
          <w:w w:val="105"/>
        </w:rPr>
        <w:t xml:space="preserve"> </w:t>
      </w:r>
      <w:r>
        <w:rPr>
          <w:w w:val="105"/>
        </w:rPr>
        <w:t>буріння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шламових</w:t>
      </w:r>
      <w:r>
        <w:rPr>
          <w:spacing w:val="40"/>
          <w:w w:val="105"/>
        </w:rPr>
        <w:t xml:space="preserve"> </w:t>
      </w:r>
      <w:r>
        <w:rPr>
          <w:w w:val="105"/>
        </w:rPr>
        <w:t>амбрарах.</w:t>
      </w:r>
    </w:p>
    <w:p w:rsidR="00B776D1" w:rsidRDefault="00E87EF9">
      <w:pPr>
        <w:pStyle w:val="a3"/>
        <w:spacing w:before="160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B776D1" w:rsidRDefault="00B776D1">
      <w:pPr>
        <w:pStyle w:val="a3"/>
        <w:ind w:left="0"/>
        <w:rPr>
          <w:u w:val="none"/>
        </w:rPr>
      </w:pPr>
    </w:p>
    <w:p w:rsidR="00B776D1" w:rsidRDefault="00E87EF9">
      <w:pPr>
        <w:pStyle w:val="a4"/>
        <w:numPr>
          <w:ilvl w:val="0"/>
          <w:numId w:val="1"/>
        </w:numPr>
        <w:tabs>
          <w:tab w:val="left" w:pos="627"/>
        </w:tabs>
        <w:spacing w:before="0" w:line="307" w:lineRule="auto"/>
        <w:ind w:right="117" w:firstLine="400"/>
        <w:jc w:val="both"/>
        <w:rPr>
          <w:u w:val="none"/>
        </w:rPr>
      </w:pPr>
      <w:r>
        <w:t xml:space="preserve"> </w:t>
      </w:r>
      <w:r>
        <w:rPr>
          <w:w w:val="105"/>
        </w:rPr>
        <w:t>вплив на клімат та мікроклімат – незначні викиди парникових газів; – вплив на геологічне</w:t>
      </w:r>
      <w:r>
        <w:rPr>
          <w:w w:val="105"/>
          <w:u w:val="none"/>
        </w:rPr>
        <w:t xml:space="preserve"> </w:t>
      </w:r>
      <w:r>
        <w:rPr>
          <w:w w:val="105"/>
        </w:rPr>
        <w:t>середовищ</w:t>
      </w:r>
      <w:r>
        <w:rPr>
          <w:w w:val="105"/>
        </w:rPr>
        <w:t>е – локальний вплив на літосферу пов’язаний із проходкою стовбура свердловини та</w:t>
      </w:r>
      <w:r>
        <w:rPr>
          <w:w w:val="105"/>
          <w:u w:val="none"/>
        </w:rPr>
        <w:t xml:space="preserve"> </w:t>
      </w:r>
      <w:r>
        <w:rPr>
          <w:w w:val="105"/>
        </w:rPr>
        <w:t>вилученням гірських порід. – вплив на атмосферне повітря – викиди забруднюючих речовин,</w:t>
      </w:r>
      <w:r>
        <w:rPr>
          <w:w w:val="105"/>
          <w:u w:val="none"/>
        </w:rPr>
        <w:t xml:space="preserve"> </w:t>
      </w:r>
      <w:r>
        <w:rPr>
          <w:w w:val="105"/>
        </w:rPr>
        <w:t>шумовий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вплив; – вплив на підземні води – можливе забруднення в результаті виникнення</w:t>
      </w:r>
      <w:r>
        <w:rPr>
          <w:w w:val="105"/>
          <w:u w:val="none"/>
        </w:rPr>
        <w:t xml:space="preserve"> </w:t>
      </w:r>
      <w:r>
        <w:rPr>
          <w:w w:val="105"/>
        </w:rPr>
        <w:t>а</w:t>
      </w:r>
      <w:r>
        <w:rPr>
          <w:w w:val="105"/>
        </w:rPr>
        <w:t>варійних ситуацій; – вплив на поверхневі води – можливе забруднення в результаті виникнення</w:t>
      </w:r>
      <w:r>
        <w:rPr>
          <w:w w:val="105"/>
          <w:u w:val="none"/>
        </w:rPr>
        <w:t xml:space="preserve"> </w:t>
      </w:r>
      <w:r>
        <w:rPr>
          <w:w w:val="105"/>
        </w:rPr>
        <w:t>аварійних ситуацій; – вплив на ґрунти – локальне механічне порушення: зняття родючого шару, з</w:t>
      </w:r>
      <w:r>
        <w:rPr>
          <w:w w:val="105"/>
          <w:u w:val="none"/>
        </w:rPr>
        <w:t xml:space="preserve"> </w:t>
      </w:r>
      <w:r>
        <w:rPr>
          <w:w w:val="105"/>
        </w:rPr>
        <w:t>метою його збереження, перед початком планованої діяльності та його по</w:t>
      </w:r>
      <w:r>
        <w:rPr>
          <w:w w:val="105"/>
        </w:rPr>
        <w:t>вернення після її</w:t>
      </w:r>
      <w:r>
        <w:rPr>
          <w:w w:val="105"/>
          <w:u w:val="none"/>
        </w:rPr>
        <w:t xml:space="preserve"> </w:t>
      </w:r>
      <w:r>
        <w:rPr>
          <w:w w:val="105"/>
        </w:rPr>
        <w:t>закінчення; ризик локального забруднення у випадку виникнення аварійних ситуацій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рослинний світ – можливе порушення трав’яного покриву; – вплив на фауну – опосередкований</w:t>
      </w:r>
      <w:r>
        <w:rPr>
          <w:w w:val="105"/>
          <w:u w:val="none"/>
        </w:rPr>
        <w:t xml:space="preserve"> </w:t>
      </w:r>
      <w:r>
        <w:rPr>
          <w:w w:val="105"/>
        </w:rPr>
        <w:t>вплив: присутність людей та споруд, нафтогазового</w:t>
      </w:r>
      <w:r>
        <w:rPr>
          <w:w w:val="105"/>
        </w:rPr>
        <w:t xml:space="preserve"> обладнання, шумовий вплив; – управління</w:t>
      </w:r>
      <w:r>
        <w:rPr>
          <w:w w:val="105"/>
          <w:u w:val="none"/>
        </w:rPr>
        <w:t xml:space="preserve"> </w:t>
      </w:r>
      <w:r>
        <w:rPr>
          <w:w w:val="105"/>
        </w:rPr>
        <w:t>відходами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безамбарний</w:t>
      </w:r>
      <w:r>
        <w:rPr>
          <w:spacing w:val="40"/>
          <w:w w:val="105"/>
        </w:rPr>
        <w:t xml:space="preserve"> </w:t>
      </w:r>
      <w:r>
        <w:rPr>
          <w:w w:val="105"/>
        </w:rPr>
        <w:t>спосіб</w:t>
      </w:r>
      <w:r>
        <w:rPr>
          <w:spacing w:val="40"/>
          <w:w w:val="105"/>
        </w:rPr>
        <w:t xml:space="preserve"> </w:t>
      </w:r>
      <w:r>
        <w:rPr>
          <w:w w:val="105"/>
        </w:rPr>
        <w:t>збирання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відходів</w:t>
      </w:r>
      <w:r>
        <w:rPr>
          <w:spacing w:val="40"/>
          <w:w w:val="105"/>
        </w:rPr>
        <w:t xml:space="preserve"> </w:t>
      </w:r>
      <w:r>
        <w:rPr>
          <w:w w:val="105"/>
        </w:rPr>
        <w:t>буріння</w:t>
      </w:r>
      <w:r>
        <w:rPr>
          <w:spacing w:val="40"/>
          <w:w w:val="105"/>
        </w:rPr>
        <w:t xml:space="preserve"> </w:t>
      </w:r>
      <w:r>
        <w:rPr>
          <w:w w:val="105"/>
        </w:rPr>
        <w:t>з</w:t>
      </w:r>
      <w:r>
        <w:rPr>
          <w:spacing w:val="40"/>
          <w:w w:val="105"/>
        </w:rPr>
        <w:t xml:space="preserve"> </w:t>
      </w:r>
      <w:r>
        <w:rPr>
          <w:w w:val="105"/>
        </w:rPr>
        <w:t>подальшою</w:t>
      </w:r>
      <w:r>
        <w:rPr>
          <w:spacing w:val="40"/>
          <w:w w:val="105"/>
        </w:rPr>
        <w:t xml:space="preserve"> </w:t>
      </w:r>
      <w:r>
        <w:rPr>
          <w:w w:val="105"/>
        </w:rPr>
        <w:t>їх</w:t>
      </w:r>
      <w:r>
        <w:rPr>
          <w:spacing w:val="40"/>
          <w:w w:val="105"/>
        </w:rPr>
        <w:t xml:space="preserve"> </w:t>
      </w:r>
      <w:r>
        <w:rPr>
          <w:w w:val="105"/>
        </w:rPr>
        <w:t>передачею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w w:val="105"/>
          <w:u w:val="none"/>
        </w:rPr>
        <w:t xml:space="preserve"> </w:t>
      </w:r>
      <w:r>
        <w:rPr>
          <w:w w:val="105"/>
        </w:rPr>
        <w:t>тендерній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основі</w:t>
      </w:r>
      <w:r>
        <w:rPr>
          <w:spacing w:val="40"/>
          <w:w w:val="105"/>
        </w:rPr>
        <w:t xml:space="preserve"> </w:t>
      </w:r>
      <w:r>
        <w:rPr>
          <w:w w:val="105"/>
        </w:rPr>
        <w:t>спеціалізованій</w:t>
      </w:r>
      <w:r>
        <w:rPr>
          <w:spacing w:val="40"/>
          <w:w w:val="105"/>
        </w:rPr>
        <w:t xml:space="preserve"> </w:t>
      </w:r>
      <w:r>
        <w:rPr>
          <w:w w:val="105"/>
        </w:rPr>
        <w:t>підрядній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організації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оброблення</w:t>
      </w:r>
      <w:r>
        <w:rPr>
          <w:spacing w:val="40"/>
          <w:w w:val="105"/>
        </w:rPr>
        <w:t xml:space="preserve"> </w:t>
      </w:r>
      <w:r>
        <w:rPr>
          <w:w w:val="105"/>
        </w:rPr>
        <w:t>і</w:t>
      </w:r>
      <w:r>
        <w:rPr>
          <w:spacing w:val="40"/>
          <w:w w:val="105"/>
        </w:rPr>
        <w:t xml:space="preserve"> </w:t>
      </w:r>
      <w:r>
        <w:rPr>
          <w:w w:val="105"/>
        </w:rPr>
        <w:t>видалення</w:t>
      </w:r>
    </w:p>
    <w:p w:rsidR="00B776D1" w:rsidRDefault="00E87EF9">
      <w:pPr>
        <w:pStyle w:val="a3"/>
        <w:spacing w:before="161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B776D1" w:rsidRDefault="00E87EF9">
      <w:pPr>
        <w:pStyle w:val="a4"/>
        <w:numPr>
          <w:ilvl w:val="0"/>
          <w:numId w:val="1"/>
        </w:numPr>
        <w:tabs>
          <w:tab w:val="left" w:pos="627"/>
        </w:tabs>
        <w:spacing w:before="250" w:line="307" w:lineRule="auto"/>
        <w:ind w:right="114" w:firstLine="400"/>
        <w:jc w:val="both"/>
        <w:rPr>
          <w:u w:val="none"/>
        </w:rPr>
      </w:pPr>
      <w:r>
        <w:t xml:space="preserve"> </w:t>
      </w:r>
      <w:r>
        <w:rPr>
          <w:w w:val="105"/>
        </w:rPr>
        <w:t>вплив на</w:t>
      </w:r>
      <w:r>
        <w:rPr>
          <w:w w:val="105"/>
        </w:rPr>
        <w:t xml:space="preserve"> клімат та мікроклімат – незначні викиди парникових газів; – вплив на геологічне</w:t>
      </w:r>
      <w:r>
        <w:rPr>
          <w:w w:val="105"/>
          <w:u w:val="none"/>
        </w:rPr>
        <w:t xml:space="preserve"> </w:t>
      </w:r>
      <w:r>
        <w:rPr>
          <w:w w:val="105"/>
        </w:rPr>
        <w:t>середовище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рельєфу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межах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майданчика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на площі</w:t>
      </w:r>
      <w:r>
        <w:rPr>
          <w:spacing w:val="40"/>
          <w:w w:val="105"/>
        </w:rPr>
        <w:t xml:space="preserve"> </w:t>
      </w:r>
      <w:r>
        <w:rPr>
          <w:w w:val="105"/>
        </w:rPr>
        <w:t>облаштування</w:t>
      </w:r>
      <w:r>
        <w:rPr>
          <w:w w:val="105"/>
          <w:u w:val="none"/>
        </w:rPr>
        <w:t xml:space="preserve"> </w:t>
      </w:r>
      <w:r>
        <w:rPr>
          <w:w w:val="105"/>
        </w:rPr>
        <w:t>амбарів; потенційний вплив на верхні шари літосфери у разі пошкодження протифільтраційного</w:t>
      </w:r>
      <w:r>
        <w:rPr>
          <w:w w:val="105"/>
          <w:u w:val="none"/>
        </w:rPr>
        <w:t xml:space="preserve"> </w:t>
      </w:r>
      <w:r>
        <w:rPr>
          <w:w w:val="105"/>
        </w:rPr>
        <w:t>екрану; – вплив на атмосферне повітря – викиди забруднюючих речовин, шумовий вплив; – вплив</w:t>
      </w:r>
      <w:r>
        <w:rPr>
          <w:spacing w:val="80"/>
          <w:w w:val="105"/>
          <w:u w:val="none"/>
        </w:rPr>
        <w:t xml:space="preserve"> </w:t>
      </w:r>
      <w:r>
        <w:rPr>
          <w:w w:val="105"/>
        </w:rPr>
        <w:t>на підземні води – можливе забруднення в результаті виникнення аварійних 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поверхневі води – можливе забруднення в результаті виникнення аварійни</w:t>
      </w:r>
      <w:r>
        <w:rPr>
          <w:w w:val="105"/>
        </w:rPr>
        <w:t>х 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ґрунти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механічне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ґрунтового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покриву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більшій</w:t>
      </w:r>
      <w:r>
        <w:rPr>
          <w:spacing w:val="40"/>
          <w:w w:val="105"/>
        </w:rPr>
        <w:t xml:space="preserve"> </w:t>
      </w:r>
      <w:r>
        <w:rPr>
          <w:w w:val="105"/>
        </w:rPr>
        <w:t>площі;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потенційний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</w:t>
      </w:r>
      <w:r>
        <w:rPr>
          <w:w w:val="105"/>
          <w:u w:val="none"/>
        </w:rPr>
        <w:t xml:space="preserve"> </w:t>
      </w:r>
      <w:r>
        <w:rPr>
          <w:w w:val="105"/>
        </w:rPr>
        <w:t>хронічного забруднення у випадку пошкодження ізоляційних матеріалів амбару, можливе</w:t>
      </w:r>
      <w:r>
        <w:rPr>
          <w:w w:val="105"/>
          <w:u w:val="none"/>
        </w:rPr>
        <w:t xml:space="preserve"> </w:t>
      </w:r>
      <w:r>
        <w:rPr>
          <w:w w:val="105"/>
        </w:rPr>
        <w:t>забруднення в результаті виникнення аварійних ситуацій; – вплив н</w:t>
      </w:r>
      <w:r>
        <w:rPr>
          <w:w w:val="105"/>
        </w:rPr>
        <w:t>а рослинний світ – можливе</w:t>
      </w:r>
      <w:r>
        <w:rPr>
          <w:w w:val="105"/>
          <w:u w:val="none"/>
        </w:rPr>
        <w:t xml:space="preserve"> </w:t>
      </w:r>
      <w:r>
        <w:rPr>
          <w:w w:val="105"/>
        </w:rPr>
        <w:t>порушення трав’яного покриву; – вплив на фауну – опосередкований вплив: присутність людей та</w:t>
      </w:r>
      <w:r>
        <w:rPr>
          <w:w w:val="105"/>
          <w:u w:val="none"/>
        </w:rPr>
        <w:t xml:space="preserve"> </w:t>
      </w:r>
      <w:r>
        <w:rPr>
          <w:w w:val="105"/>
        </w:rPr>
        <w:t>споруд,</w:t>
      </w:r>
      <w:r>
        <w:rPr>
          <w:spacing w:val="40"/>
          <w:w w:val="105"/>
        </w:rPr>
        <w:t xml:space="preserve"> </w:t>
      </w:r>
      <w:r>
        <w:rPr>
          <w:w w:val="105"/>
        </w:rPr>
        <w:t>нафтогазового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обладнання,</w:t>
      </w:r>
      <w:r>
        <w:rPr>
          <w:spacing w:val="40"/>
          <w:w w:val="105"/>
        </w:rPr>
        <w:t xml:space="preserve"> </w:t>
      </w:r>
      <w:r>
        <w:rPr>
          <w:w w:val="105"/>
        </w:rPr>
        <w:t>шумовий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вплив;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управління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відходами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збирання</w:t>
      </w:r>
      <w:r>
        <w:rPr>
          <w:w w:val="105"/>
          <w:u w:val="none"/>
        </w:rPr>
        <w:t xml:space="preserve"> </w:t>
      </w:r>
      <w:r>
        <w:rPr>
          <w:w w:val="105"/>
        </w:rPr>
        <w:t>оброблення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захоронення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відходів</w:t>
      </w:r>
      <w:r>
        <w:rPr>
          <w:spacing w:val="40"/>
          <w:w w:val="105"/>
        </w:rPr>
        <w:t xml:space="preserve"> </w:t>
      </w:r>
      <w:r>
        <w:rPr>
          <w:w w:val="105"/>
        </w:rPr>
        <w:t>буріння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шламових</w:t>
      </w:r>
      <w:r>
        <w:rPr>
          <w:spacing w:val="40"/>
          <w:w w:val="105"/>
        </w:rPr>
        <w:t xml:space="preserve"> </w:t>
      </w:r>
      <w:r>
        <w:rPr>
          <w:w w:val="105"/>
        </w:rPr>
        <w:t>амбрарах.</w:t>
      </w:r>
    </w:p>
    <w:p w:rsidR="00B776D1" w:rsidRDefault="00E87EF9">
      <w:pPr>
        <w:pStyle w:val="a3"/>
        <w:spacing w:before="160" w:line="480" w:lineRule="auto"/>
        <w:ind w:left="517" w:right="4831"/>
        <w:rPr>
          <w:u w:val="none"/>
        </w:rPr>
      </w:pPr>
      <w:r>
        <w:rPr>
          <w:w w:val="115"/>
          <w:u w:val="none"/>
        </w:rPr>
        <w:t>щодо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>територіальної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>альтернативи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 xml:space="preserve">2. </w:t>
      </w:r>
      <w:r>
        <w:rPr>
          <w:spacing w:val="-6"/>
          <w:w w:val="115"/>
        </w:rPr>
        <w:t>територіальна альтернатива 2 не розглядається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780"/>
        </w:tabs>
        <w:spacing w:before="40" w:line="307" w:lineRule="auto"/>
        <w:ind w:left="117" w:right="124" w:firstLine="400"/>
        <w:jc w:val="both"/>
        <w:rPr>
          <w:u w:val="none"/>
        </w:rPr>
      </w:pPr>
      <w:r>
        <w:rPr>
          <w:w w:val="110"/>
          <w:u w:val="none"/>
        </w:rPr>
        <w:t>Належність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діяльності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до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першої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чи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другої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категорії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видів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діяльності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об’єктів, які можуть мати значний вплив на довкілля та підлягають оцінці впливу на довкілля (зазначити відповідний пункт і частину статті 3 Закону України “Про оцінку впливу на довкілля”).</w:t>
      </w:r>
    </w:p>
    <w:p w:rsidR="00B776D1" w:rsidRDefault="00E87EF9">
      <w:pPr>
        <w:pStyle w:val="a3"/>
        <w:spacing w:before="220"/>
        <w:ind w:left="517"/>
        <w:rPr>
          <w:u w:val="none"/>
        </w:rPr>
      </w:pPr>
      <w:r>
        <w:rPr>
          <w:spacing w:val="-2"/>
          <w:w w:val="115"/>
        </w:rPr>
        <w:t>Друга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категорія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26" w:firstLine="400"/>
        <w:jc w:val="both"/>
        <w:rPr>
          <w:u w:val="none"/>
        </w:rPr>
      </w:pPr>
      <w:r>
        <w:rPr>
          <w:spacing w:val="-2"/>
          <w:w w:val="120"/>
        </w:rPr>
        <w:t>1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Глибоке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Глибоке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у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тому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числі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ге</w:t>
      </w:r>
      <w:r>
        <w:rPr>
          <w:spacing w:val="-2"/>
          <w:w w:val="120"/>
        </w:rPr>
        <w:t>отермальне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з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метою</w:t>
      </w:r>
      <w:r>
        <w:rPr>
          <w:spacing w:val="-2"/>
          <w:w w:val="120"/>
          <w:u w:val="none"/>
        </w:rPr>
        <w:t xml:space="preserve"> </w:t>
      </w:r>
      <w:r>
        <w:rPr>
          <w:spacing w:val="-2"/>
          <w:w w:val="120"/>
        </w:rPr>
        <w:t>зберігання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радіоактивних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відходів,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з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метою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водопостачання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(крім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з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метою</w:t>
      </w:r>
      <w:r>
        <w:rPr>
          <w:spacing w:val="-2"/>
          <w:w w:val="120"/>
          <w:u w:val="none"/>
        </w:rPr>
        <w:t xml:space="preserve"> </w:t>
      </w:r>
      <w:r>
        <w:rPr>
          <w:spacing w:val="-6"/>
          <w:w w:val="120"/>
        </w:rPr>
        <w:t>вивчення стійкості ґрунтів);"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955"/>
        </w:tabs>
        <w:spacing w:line="307" w:lineRule="auto"/>
        <w:ind w:left="117" w:right="122" w:firstLine="400"/>
        <w:jc w:val="both"/>
        <w:rPr>
          <w:u w:val="none"/>
        </w:rPr>
      </w:pPr>
      <w:r>
        <w:rPr>
          <w:w w:val="115"/>
          <w:u w:val="none"/>
        </w:rPr>
        <w:t>Наявність</w:t>
      </w:r>
      <w:r>
        <w:rPr>
          <w:spacing w:val="-4"/>
          <w:w w:val="115"/>
          <w:u w:val="none"/>
        </w:rPr>
        <w:t xml:space="preserve"> </w:t>
      </w:r>
      <w:r>
        <w:rPr>
          <w:w w:val="115"/>
          <w:u w:val="none"/>
        </w:rPr>
        <w:t>підстав</w:t>
      </w:r>
      <w:r>
        <w:rPr>
          <w:spacing w:val="-4"/>
          <w:w w:val="115"/>
          <w:u w:val="none"/>
        </w:rPr>
        <w:t xml:space="preserve"> </w:t>
      </w:r>
      <w:r>
        <w:rPr>
          <w:w w:val="115"/>
          <w:u w:val="none"/>
        </w:rPr>
        <w:t>для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здійснення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транскордонного</w:t>
      </w:r>
      <w:r>
        <w:rPr>
          <w:spacing w:val="-4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(в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 xml:space="preserve">тому </w:t>
      </w:r>
      <w:r>
        <w:rPr>
          <w:spacing w:val="-2"/>
          <w:w w:val="115"/>
          <w:u w:val="none"/>
        </w:rPr>
        <w:t>числі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наявність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значного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негативного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транскордонного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впливу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довкілля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та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перелік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 xml:space="preserve">держав, </w:t>
      </w:r>
      <w:r>
        <w:rPr>
          <w:w w:val="115"/>
          <w:u w:val="none"/>
        </w:rPr>
        <w:t xml:space="preserve">довкілля яких може зазнати значного негативного транскордонного впливу (зачеплених </w:t>
      </w:r>
      <w:r>
        <w:rPr>
          <w:spacing w:val="-2"/>
          <w:w w:val="115"/>
          <w:u w:val="none"/>
        </w:rPr>
        <w:t>держав).</w:t>
      </w:r>
    </w:p>
    <w:p w:rsidR="00B776D1" w:rsidRDefault="00E87EF9">
      <w:pPr>
        <w:pStyle w:val="a3"/>
        <w:spacing w:before="221"/>
        <w:ind w:left="517"/>
        <w:rPr>
          <w:u w:val="none"/>
        </w:rPr>
      </w:pPr>
      <w:r>
        <w:rPr>
          <w:w w:val="110"/>
        </w:rPr>
        <w:t>Підстав</w:t>
      </w:r>
      <w:r>
        <w:rPr>
          <w:spacing w:val="-8"/>
          <w:w w:val="110"/>
        </w:rPr>
        <w:t xml:space="preserve"> </w:t>
      </w:r>
      <w:r>
        <w:rPr>
          <w:spacing w:val="-2"/>
          <w:w w:val="115"/>
        </w:rPr>
        <w:t>немає</w:t>
      </w:r>
    </w:p>
    <w:p w:rsidR="00B776D1" w:rsidRDefault="00B776D1">
      <w:pPr>
        <w:pStyle w:val="a3"/>
        <w:spacing w:before="39"/>
        <w:ind w:left="0"/>
        <w:rPr>
          <w:u w:val="none"/>
        </w:rPr>
      </w:pPr>
    </w:p>
    <w:p w:rsidR="00B776D1" w:rsidRDefault="00E87EF9">
      <w:pPr>
        <w:pStyle w:val="a4"/>
        <w:numPr>
          <w:ilvl w:val="0"/>
          <w:numId w:val="2"/>
        </w:numPr>
        <w:tabs>
          <w:tab w:val="left" w:pos="915"/>
        </w:tabs>
        <w:spacing w:before="1"/>
        <w:ind w:left="915" w:hanging="398"/>
        <w:rPr>
          <w:u w:val="none"/>
        </w:rPr>
      </w:pPr>
      <w:r>
        <w:rPr>
          <w:w w:val="110"/>
          <w:u w:val="none"/>
        </w:rPr>
        <w:t>Планований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обсяг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досліджень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рівень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деталізації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інформації,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що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підлягає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включенню</w:t>
      </w:r>
      <w:r>
        <w:rPr>
          <w:spacing w:val="-9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до</w:t>
      </w:r>
    </w:p>
    <w:p w:rsidR="00B776D1" w:rsidRDefault="00B776D1">
      <w:pPr>
        <w:pStyle w:val="a4"/>
        <w:sectPr w:rsidR="00B776D1">
          <w:pgSz w:w="11900" w:h="16840"/>
          <w:pgMar w:top="160" w:right="283" w:bottom="0" w:left="283" w:header="720" w:footer="720" w:gutter="0"/>
          <w:cols w:space="720"/>
        </w:sectPr>
      </w:pPr>
    </w:p>
    <w:p w:rsidR="00B776D1" w:rsidRDefault="00E87EF9">
      <w:pPr>
        <w:pStyle w:val="a3"/>
        <w:spacing w:before="78"/>
        <w:rPr>
          <w:u w:val="none"/>
        </w:rPr>
      </w:pPr>
      <w:r>
        <w:rPr>
          <w:w w:val="110"/>
          <w:u w:val="none"/>
        </w:rPr>
        <w:lastRenderedPageBreak/>
        <w:t>звіту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з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оцінки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7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8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довкілля.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28" w:firstLine="400"/>
        <w:jc w:val="both"/>
        <w:rPr>
          <w:u w:val="none"/>
        </w:rPr>
      </w:pPr>
      <w:r>
        <w:rPr>
          <w:w w:val="115"/>
        </w:rPr>
        <w:t>Планований</w:t>
      </w:r>
      <w:r>
        <w:rPr>
          <w:spacing w:val="-15"/>
          <w:w w:val="115"/>
        </w:rPr>
        <w:t xml:space="preserve"> </w:t>
      </w:r>
      <w:r>
        <w:rPr>
          <w:w w:val="115"/>
        </w:rPr>
        <w:t>обсяг</w:t>
      </w:r>
      <w:r>
        <w:rPr>
          <w:spacing w:val="-15"/>
          <w:w w:val="115"/>
        </w:rPr>
        <w:t xml:space="preserve"> </w:t>
      </w:r>
      <w:r>
        <w:rPr>
          <w:w w:val="115"/>
        </w:rPr>
        <w:t>досліджень</w:t>
      </w:r>
      <w:r>
        <w:rPr>
          <w:spacing w:val="-15"/>
          <w:w w:val="115"/>
        </w:rPr>
        <w:t xml:space="preserve"> </w:t>
      </w:r>
      <w:r>
        <w:rPr>
          <w:w w:val="115"/>
        </w:rPr>
        <w:t>та</w:t>
      </w:r>
      <w:r>
        <w:rPr>
          <w:spacing w:val="-15"/>
          <w:w w:val="115"/>
        </w:rPr>
        <w:t xml:space="preserve"> </w:t>
      </w:r>
      <w:r>
        <w:rPr>
          <w:w w:val="115"/>
        </w:rPr>
        <w:t>рівень</w:t>
      </w:r>
      <w:r>
        <w:rPr>
          <w:spacing w:val="-15"/>
          <w:w w:val="115"/>
        </w:rPr>
        <w:t xml:space="preserve"> </w:t>
      </w:r>
      <w:r>
        <w:rPr>
          <w:w w:val="115"/>
        </w:rPr>
        <w:t>деталізації</w:t>
      </w:r>
      <w:r>
        <w:rPr>
          <w:spacing w:val="-15"/>
          <w:w w:val="115"/>
        </w:rPr>
        <w:t xml:space="preserve"> </w:t>
      </w:r>
      <w:r>
        <w:rPr>
          <w:w w:val="115"/>
        </w:rPr>
        <w:t>інформації,</w:t>
      </w:r>
      <w:r>
        <w:rPr>
          <w:spacing w:val="-15"/>
          <w:w w:val="115"/>
        </w:rPr>
        <w:t xml:space="preserve"> </w:t>
      </w:r>
      <w:r>
        <w:rPr>
          <w:w w:val="115"/>
        </w:rPr>
        <w:t>що</w:t>
      </w:r>
      <w:r>
        <w:rPr>
          <w:spacing w:val="-15"/>
          <w:w w:val="115"/>
        </w:rPr>
        <w:t xml:space="preserve"> </w:t>
      </w:r>
      <w:r>
        <w:rPr>
          <w:w w:val="115"/>
        </w:rPr>
        <w:t>підлягає</w:t>
      </w:r>
      <w:r>
        <w:rPr>
          <w:spacing w:val="-15"/>
          <w:w w:val="115"/>
        </w:rPr>
        <w:t xml:space="preserve"> </w:t>
      </w:r>
      <w:r>
        <w:rPr>
          <w:w w:val="115"/>
        </w:rPr>
        <w:t>включенню</w:t>
      </w:r>
      <w:r>
        <w:rPr>
          <w:spacing w:val="-15"/>
          <w:w w:val="115"/>
        </w:rPr>
        <w:t xml:space="preserve"> </w:t>
      </w:r>
      <w:r>
        <w:rPr>
          <w:w w:val="115"/>
        </w:rPr>
        <w:t>до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Звіту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оцінки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довкілля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встановлений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статтею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6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Закону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України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«Про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оцінку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довкілля».</w:t>
      </w:r>
      <w:r>
        <w:rPr>
          <w:spacing w:val="-16"/>
          <w:w w:val="115"/>
        </w:rPr>
        <w:t xml:space="preserve"> </w:t>
      </w:r>
      <w:r>
        <w:rPr>
          <w:w w:val="115"/>
        </w:rPr>
        <w:t>Планується</w:t>
      </w:r>
      <w:r>
        <w:rPr>
          <w:spacing w:val="-15"/>
          <w:w w:val="115"/>
        </w:rPr>
        <w:t xml:space="preserve"> </w:t>
      </w:r>
      <w:r>
        <w:rPr>
          <w:w w:val="115"/>
        </w:rPr>
        <w:t>провести</w:t>
      </w:r>
      <w:r>
        <w:rPr>
          <w:spacing w:val="-15"/>
          <w:w w:val="115"/>
        </w:rPr>
        <w:t xml:space="preserve"> </w:t>
      </w:r>
      <w:r>
        <w:rPr>
          <w:w w:val="115"/>
        </w:rPr>
        <w:t>дослідження</w:t>
      </w:r>
      <w:r>
        <w:rPr>
          <w:spacing w:val="-16"/>
          <w:w w:val="115"/>
        </w:rPr>
        <w:t xml:space="preserve"> </w:t>
      </w:r>
      <w:r>
        <w:rPr>
          <w:w w:val="115"/>
        </w:rPr>
        <w:t>впливу</w:t>
      </w:r>
      <w:r>
        <w:rPr>
          <w:spacing w:val="-15"/>
          <w:w w:val="115"/>
        </w:rPr>
        <w:t xml:space="preserve"> </w:t>
      </w:r>
      <w:r>
        <w:rPr>
          <w:w w:val="115"/>
        </w:rPr>
        <w:t>планової</w:t>
      </w:r>
      <w:r>
        <w:rPr>
          <w:spacing w:val="-15"/>
          <w:w w:val="115"/>
        </w:rPr>
        <w:t xml:space="preserve"> </w:t>
      </w:r>
      <w:r>
        <w:rPr>
          <w:w w:val="115"/>
        </w:rPr>
        <w:t>діяльності</w:t>
      </w:r>
      <w:r>
        <w:rPr>
          <w:spacing w:val="-15"/>
          <w:w w:val="115"/>
        </w:rPr>
        <w:t xml:space="preserve"> </w:t>
      </w:r>
      <w:r>
        <w:rPr>
          <w:w w:val="115"/>
        </w:rPr>
        <w:t>на</w:t>
      </w:r>
      <w:r>
        <w:rPr>
          <w:spacing w:val="-16"/>
          <w:w w:val="115"/>
        </w:rPr>
        <w:t xml:space="preserve"> </w:t>
      </w:r>
      <w:r>
        <w:rPr>
          <w:w w:val="115"/>
        </w:rPr>
        <w:t>повітряне,</w:t>
      </w:r>
      <w:r>
        <w:rPr>
          <w:spacing w:val="-15"/>
          <w:w w:val="115"/>
        </w:rPr>
        <w:t xml:space="preserve"> </w:t>
      </w:r>
      <w:r>
        <w:rPr>
          <w:w w:val="115"/>
        </w:rPr>
        <w:t>водне,</w:t>
      </w:r>
      <w:r>
        <w:rPr>
          <w:w w:val="115"/>
          <w:u w:val="none"/>
        </w:rPr>
        <w:t xml:space="preserve"> </w:t>
      </w:r>
      <w:r>
        <w:rPr>
          <w:w w:val="115"/>
        </w:rPr>
        <w:t>геологічне середовище та ґрунти, рослинний та тваринний світ, техногенне та соціальне</w:t>
      </w:r>
      <w:r>
        <w:rPr>
          <w:w w:val="115"/>
          <w:u w:val="none"/>
        </w:rPr>
        <w:t xml:space="preserve"> </w:t>
      </w:r>
      <w:r>
        <w:rPr>
          <w:w w:val="115"/>
        </w:rPr>
        <w:t>середовище. Розробити заходи з мінімізації негативних впливів на довкілля, попередити</w:t>
      </w:r>
      <w:r>
        <w:rPr>
          <w:w w:val="115"/>
          <w:u w:val="none"/>
        </w:rPr>
        <w:t xml:space="preserve"> </w:t>
      </w:r>
      <w:r>
        <w:rPr>
          <w:spacing w:val="-2"/>
          <w:w w:val="115"/>
        </w:rPr>
        <w:t>виникнення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аварійних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та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надзвичайних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ситуації.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916"/>
        </w:tabs>
        <w:ind w:left="916" w:hanging="399"/>
        <w:rPr>
          <w:u w:val="none"/>
        </w:rPr>
      </w:pPr>
      <w:r>
        <w:rPr>
          <w:w w:val="110"/>
          <w:u w:val="none"/>
        </w:rPr>
        <w:t>Процедура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оцінки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довкілля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можливості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для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участі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в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ній</w:t>
      </w:r>
      <w:r>
        <w:rPr>
          <w:spacing w:val="-9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громадськості.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spacing w:line="307" w:lineRule="auto"/>
        <w:ind w:right="119" w:firstLine="400"/>
        <w:jc w:val="both"/>
        <w:rPr>
          <w:u w:val="none"/>
        </w:rPr>
      </w:pPr>
      <w:r>
        <w:rPr>
          <w:w w:val="115"/>
          <w:u w:val="none"/>
        </w:rPr>
        <w:t>Планована суб’єктом</w:t>
      </w:r>
      <w:r>
        <w:rPr>
          <w:spacing w:val="-2"/>
          <w:w w:val="115"/>
          <w:u w:val="none"/>
        </w:rPr>
        <w:t xml:space="preserve"> </w:t>
      </w:r>
      <w:r>
        <w:rPr>
          <w:w w:val="115"/>
          <w:u w:val="none"/>
        </w:rPr>
        <w:t>господарювання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діяльність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може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мати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значний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вплив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і, отже,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підлягає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оцінці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відповідно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до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Закону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України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“Про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оцінку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 xml:space="preserve">на </w:t>
      </w:r>
      <w:r>
        <w:rPr>
          <w:spacing w:val="-4"/>
          <w:w w:val="115"/>
          <w:u w:val="none"/>
        </w:rPr>
        <w:t>довкілля”.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Оцінка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впливу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довкілля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-</w:t>
      </w:r>
      <w:r>
        <w:rPr>
          <w:spacing w:val="-6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це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процедура,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що</w:t>
      </w:r>
      <w:r>
        <w:rPr>
          <w:spacing w:val="-6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передбачає:</w:t>
      </w:r>
    </w:p>
    <w:p w:rsidR="00B776D1" w:rsidRDefault="00E87EF9">
      <w:pPr>
        <w:pStyle w:val="a3"/>
        <w:spacing w:before="220" w:line="518" w:lineRule="auto"/>
        <w:ind w:left="517" w:right="2626"/>
        <w:jc w:val="both"/>
        <w:rPr>
          <w:u w:val="none"/>
        </w:rPr>
      </w:pPr>
      <w:r>
        <w:rPr>
          <w:w w:val="110"/>
          <w:u w:val="none"/>
        </w:rPr>
        <w:t>підготовку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суб’єктом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господарювання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звіту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оцінки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 xml:space="preserve">довкілля; </w:t>
      </w:r>
      <w:r>
        <w:rPr>
          <w:spacing w:val="-4"/>
          <w:w w:val="115"/>
          <w:u w:val="none"/>
        </w:rPr>
        <w:t>проведення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громадського</w:t>
      </w:r>
      <w:r>
        <w:rPr>
          <w:spacing w:val="-6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обговорення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планованої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діяльності;</w:t>
      </w:r>
    </w:p>
    <w:p w:rsidR="00B776D1" w:rsidRDefault="00E87EF9">
      <w:pPr>
        <w:pStyle w:val="a3"/>
        <w:spacing w:before="1" w:line="307" w:lineRule="auto"/>
        <w:ind w:right="117" w:firstLine="400"/>
        <w:jc w:val="both"/>
        <w:rPr>
          <w:u w:val="none"/>
        </w:rPr>
      </w:pPr>
      <w:r>
        <w:rPr>
          <w:w w:val="115"/>
          <w:u w:val="none"/>
        </w:rPr>
        <w:t>аналіз</w:t>
      </w:r>
      <w:r>
        <w:rPr>
          <w:w w:val="115"/>
          <w:u w:val="none"/>
        </w:rPr>
        <w:t xml:space="preserve"> уповноваженим органом звіту з оцінки впливу на довкілля, будь-якої додаткової </w:t>
      </w:r>
      <w:r>
        <w:rPr>
          <w:spacing w:val="-2"/>
          <w:w w:val="115"/>
          <w:u w:val="none"/>
        </w:rPr>
        <w:t>інформації,</w:t>
      </w:r>
      <w:r>
        <w:rPr>
          <w:spacing w:val="-14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яку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надає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суб’єкт</w:t>
      </w:r>
      <w:r>
        <w:rPr>
          <w:spacing w:val="-14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господарювання,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а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також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інформації,</w:t>
      </w:r>
      <w:r>
        <w:rPr>
          <w:spacing w:val="-14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отриманої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від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 xml:space="preserve">громадськості </w:t>
      </w:r>
      <w:r>
        <w:rPr>
          <w:w w:val="115"/>
          <w:u w:val="none"/>
        </w:rPr>
        <w:t>під час громадського обговорення, під час здійснення процедури оцінки транскордонно</w:t>
      </w:r>
      <w:r>
        <w:rPr>
          <w:w w:val="115"/>
          <w:u w:val="none"/>
        </w:rPr>
        <w:t xml:space="preserve">го </w:t>
      </w:r>
      <w:r>
        <w:rPr>
          <w:spacing w:val="-2"/>
          <w:w w:val="115"/>
          <w:u w:val="none"/>
        </w:rPr>
        <w:t>впливу,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іншої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інформації;</w:t>
      </w:r>
    </w:p>
    <w:p w:rsidR="00B776D1" w:rsidRDefault="00E87EF9">
      <w:pPr>
        <w:pStyle w:val="a3"/>
        <w:spacing w:before="220" w:line="307" w:lineRule="auto"/>
        <w:ind w:right="116" w:firstLine="400"/>
        <w:jc w:val="both"/>
        <w:rPr>
          <w:u w:val="none"/>
        </w:rPr>
      </w:pPr>
      <w:r>
        <w:rPr>
          <w:w w:val="115"/>
          <w:u w:val="none"/>
        </w:rPr>
        <w:t>надання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уповноваженим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органом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мотивованого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висновку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довкілля,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 xml:space="preserve">що </w:t>
      </w:r>
      <w:r>
        <w:rPr>
          <w:spacing w:val="-2"/>
          <w:w w:val="115"/>
          <w:u w:val="none"/>
        </w:rPr>
        <w:t>враховує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результати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аналізу,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передбаченого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абзацом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п’ятим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цього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пункту;</w:t>
      </w:r>
    </w:p>
    <w:p w:rsidR="00B776D1" w:rsidRDefault="00E87EF9">
      <w:pPr>
        <w:pStyle w:val="a3"/>
        <w:spacing w:before="220" w:line="307" w:lineRule="auto"/>
        <w:ind w:right="125" w:firstLine="400"/>
        <w:jc w:val="both"/>
        <w:rPr>
          <w:u w:val="none"/>
        </w:rPr>
      </w:pPr>
      <w:r>
        <w:rPr>
          <w:w w:val="110"/>
          <w:u w:val="none"/>
        </w:rPr>
        <w:t>врахування висновку з оцінки впливу на довкілля у рішенні про проваджен</w:t>
      </w:r>
      <w:r>
        <w:rPr>
          <w:w w:val="110"/>
          <w:u w:val="none"/>
        </w:rPr>
        <w:t>ня планованої діяльності, зазначеного у пункті 14 цього повідомлення.</w:t>
      </w:r>
    </w:p>
    <w:p w:rsidR="00B776D1" w:rsidRDefault="00E87EF9">
      <w:pPr>
        <w:pStyle w:val="a3"/>
        <w:spacing w:before="220" w:line="307" w:lineRule="auto"/>
        <w:ind w:right="121" w:firstLine="400"/>
        <w:jc w:val="both"/>
        <w:rPr>
          <w:u w:val="none"/>
        </w:rPr>
      </w:pPr>
      <w:r>
        <w:rPr>
          <w:w w:val="110"/>
          <w:u w:val="none"/>
        </w:rPr>
        <w:t>У висновку з оцінки впливу на довкілля уповноважений орган, виходячи з оцінки впливу на довкілля планованої діяльності, визначає допустимість чи обґрунтовує</w:t>
      </w:r>
      <w:r>
        <w:rPr>
          <w:w w:val="110"/>
          <w:u w:val="none"/>
        </w:rPr>
        <w:t xml:space="preserve"> недопустимість провадження планованої діяльності та визначає екологічні умови її провадження.</w:t>
      </w:r>
    </w:p>
    <w:p w:rsidR="00B776D1" w:rsidRDefault="00E87EF9">
      <w:pPr>
        <w:pStyle w:val="a3"/>
        <w:spacing w:before="220" w:line="307" w:lineRule="auto"/>
        <w:ind w:right="128" w:firstLine="400"/>
        <w:jc w:val="both"/>
        <w:rPr>
          <w:u w:val="none"/>
        </w:rPr>
      </w:pPr>
      <w:r>
        <w:rPr>
          <w:w w:val="115"/>
          <w:u w:val="none"/>
        </w:rPr>
        <w:t>Забороняється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 xml:space="preserve">розпочинати провадження планованої діяльності без оцінки впливу на </w:t>
      </w:r>
      <w:r>
        <w:rPr>
          <w:spacing w:val="-4"/>
          <w:w w:val="115"/>
          <w:u w:val="none"/>
        </w:rPr>
        <w:t>довкілля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та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отримання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рішення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провадження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планованої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діяльності.</w:t>
      </w:r>
    </w:p>
    <w:p w:rsidR="00B776D1" w:rsidRDefault="00E87EF9">
      <w:pPr>
        <w:pStyle w:val="a3"/>
        <w:spacing w:before="220" w:line="307" w:lineRule="auto"/>
        <w:ind w:right="119" w:firstLine="400"/>
        <w:jc w:val="both"/>
        <w:rPr>
          <w:u w:val="none"/>
        </w:rPr>
      </w:pPr>
      <w:r>
        <w:rPr>
          <w:w w:val="115"/>
          <w:u w:val="none"/>
        </w:rPr>
        <w:t>Процедура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>оцінки впливу на довкілля передбачає право і можливості громадськості для участі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у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такій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процедурі,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зокрема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стадії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обговорення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обсягу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досліджень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та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рівня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деталізації інформації, що підлягає включенню до звіту з оцінки впливу на довкілля, а також на стад</w:t>
      </w:r>
      <w:r>
        <w:rPr>
          <w:w w:val="115"/>
          <w:u w:val="none"/>
        </w:rPr>
        <w:t xml:space="preserve">ії </w:t>
      </w:r>
      <w:r>
        <w:rPr>
          <w:spacing w:val="-4"/>
          <w:w w:val="115"/>
          <w:u w:val="none"/>
        </w:rPr>
        <w:t xml:space="preserve">розгляду уповноваженим органом поданого суб’єктом господарювання звіту з оцінки впливу на </w:t>
      </w:r>
      <w:r>
        <w:rPr>
          <w:spacing w:val="-2"/>
          <w:w w:val="115"/>
          <w:u w:val="none"/>
        </w:rPr>
        <w:t>довкілля.</w:t>
      </w:r>
    </w:p>
    <w:p w:rsidR="00B776D1" w:rsidRDefault="00E87EF9">
      <w:pPr>
        <w:pStyle w:val="a3"/>
        <w:spacing w:before="220" w:line="307" w:lineRule="auto"/>
        <w:ind w:right="118" w:firstLine="400"/>
        <w:jc w:val="both"/>
        <w:rPr>
          <w:u w:val="none"/>
        </w:rPr>
      </w:pPr>
      <w:r>
        <w:rPr>
          <w:spacing w:val="-6"/>
          <w:w w:val="115"/>
          <w:u w:val="none"/>
        </w:rPr>
        <w:t xml:space="preserve">На стадії громадського обговорення звіту з оцінки впливу на довкілля протягом щонайменше </w:t>
      </w:r>
      <w:r>
        <w:rPr>
          <w:spacing w:val="-4"/>
          <w:w w:val="115"/>
          <w:u w:val="none"/>
        </w:rPr>
        <w:t>25 робочих днів громадськості надається можливість надавати будь</w:t>
      </w:r>
      <w:r>
        <w:rPr>
          <w:spacing w:val="-4"/>
          <w:w w:val="115"/>
          <w:u w:val="none"/>
        </w:rPr>
        <w:t xml:space="preserve">-які зауваження і пропозиції </w:t>
      </w:r>
      <w:r>
        <w:rPr>
          <w:w w:val="115"/>
          <w:u w:val="none"/>
        </w:rPr>
        <w:t xml:space="preserve">до звіту з оцінки впливу на довкілля та планованої діяльності, а також взяти участь у громадських слуханнях. Детальніше про процедуру громадського обговорення звіту з оцінки </w:t>
      </w:r>
      <w:r>
        <w:rPr>
          <w:spacing w:val="-4"/>
          <w:w w:val="115"/>
          <w:u w:val="none"/>
        </w:rPr>
        <w:t>впливу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довкілля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буде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повідомлено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в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оголошенні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початок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громадського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обговорення.</w:t>
      </w:r>
    </w:p>
    <w:p w:rsidR="00B776D1" w:rsidRDefault="00E87EF9">
      <w:pPr>
        <w:pStyle w:val="a3"/>
        <w:spacing w:before="220" w:line="307" w:lineRule="auto"/>
        <w:ind w:right="127" w:firstLine="400"/>
        <w:jc w:val="both"/>
        <w:rPr>
          <w:u w:val="none"/>
        </w:rPr>
      </w:pPr>
      <w:r>
        <w:rPr>
          <w:w w:val="110"/>
          <w:u w:val="none"/>
        </w:rPr>
        <w:t>У період воєнного стану в Україні громадські слухання проводяться у режимі відеоконференції, про що зазначається в оголошенні про початок громадського обговорення звіту з оцінки впливу на довкілля та у звіті про громадське</w:t>
      </w:r>
      <w:r>
        <w:rPr>
          <w:w w:val="110"/>
          <w:u w:val="none"/>
        </w:rPr>
        <w:t xml:space="preserve"> обговорення.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935"/>
        </w:tabs>
        <w:spacing w:before="221" w:line="307" w:lineRule="auto"/>
        <w:ind w:left="117" w:right="116" w:firstLine="400"/>
        <w:rPr>
          <w:u w:val="none"/>
        </w:rPr>
      </w:pPr>
      <w:r>
        <w:rPr>
          <w:w w:val="110"/>
          <w:u w:val="none"/>
        </w:rPr>
        <w:t>Громадське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обговорення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обсягу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досліджень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рівня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деталізації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інформації,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що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підлягає включенню до звіту з оцінки впливу на довкілля.</w:t>
      </w:r>
    </w:p>
    <w:p w:rsidR="00B776D1" w:rsidRDefault="00B776D1">
      <w:pPr>
        <w:pStyle w:val="a4"/>
        <w:spacing w:line="307" w:lineRule="auto"/>
        <w:sectPr w:rsidR="00B776D1">
          <w:pgSz w:w="11900" w:h="16840"/>
          <w:pgMar w:top="160" w:right="283" w:bottom="280" w:left="283" w:header="720" w:footer="720" w:gutter="0"/>
          <w:cols w:space="720"/>
        </w:sectPr>
      </w:pPr>
    </w:p>
    <w:p w:rsidR="00B776D1" w:rsidRDefault="00E87EF9">
      <w:pPr>
        <w:pStyle w:val="a3"/>
        <w:spacing w:before="78" w:line="307" w:lineRule="auto"/>
        <w:ind w:right="116" w:firstLine="400"/>
        <w:jc w:val="both"/>
        <w:rPr>
          <w:u w:val="none"/>
        </w:rPr>
      </w:pPr>
      <w:r>
        <w:rPr>
          <w:spacing w:val="-4"/>
          <w:w w:val="115"/>
          <w:u w:val="none"/>
        </w:rPr>
        <w:lastRenderedPageBreak/>
        <w:t>Протягом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12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робочих днів з дня оприлюднення цього повідомлення на офіційному</w:t>
      </w:r>
      <w:r>
        <w:rPr>
          <w:spacing w:val="-4"/>
          <w:w w:val="115"/>
          <w:u w:val="none"/>
        </w:rPr>
        <w:t xml:space="preserve"> веб-сайті уповноваженого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органу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громадськість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має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право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надати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уповноваженому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органу,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зазначеному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 xml:space="preserve">у </w:t>
      </w:r>
      <w:r>
        <w:rPr>
          <w:w w:val="115"/>
          <w:u w:val="none"/>
        </w:rPr>
        <w:t xml:space="preserve">пункті 15 цього повідомлення, зауваження і пропозиції до планованої діяльності, обсягу </w:t>
      </w:r>
      <w:r>
        <w:rPr>
          <w:spacing w:val="-2"/>
          <w:w w:val="115"/>
          <w:u w:val="none"/>
        </w:rPr>
        <w:t>досліджень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та</w:t>
      </w:r>
      <w:r>
        <w:rPr>
          <w:spacing w:val="-12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рівня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деталізації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інформації,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що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підлягає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включенню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до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звіту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з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оцінки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впливу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 довкілля.</w:t>
      </w:r>
    </w:p>
    <w:p w:rsidR="00B776D1" w:rsidRDefault="00E87EF9">
      <w:pPr>
        <w:pStyle w:val="a3"/>
        <w:spacing w:before="220" w:line="307" w:lineRule="auto"/>
        <w:ind w:right="114" w:firstLine="400"/>
        <w:jc w:val="both"/>
        <w:rPr>
          <w:u w:val="none"/>
        </w:rPr>
      </w:pPr>
      <w:r>
        <w:rPr>
          <w:w w:val="110"/>
          <w:u w:val="none"/>
        </w:rPr>
        <w:t>Надаючи такі зауваженні і пропозиції, вкажіть реєстраційний номер справи про оцінку впливу на довкілля планованої діяльності в Єдиному реєстрі з оцінки впливу на довкілля (зазначений на першій сторінці цього повідомлення</w:t>
      </w:r>
      <w:r>
        <w:rPr>
          <w:w w:val="110"/>
          <w:u w:val="none"/>
        </w:rPr>
        <w:t>). Це значно спростить процес реєстрації та розгляду Ваших зауважень і пропозицій.</w:t>
      </w:r>
    </w:p>
    <w:p w:rsidR="00B776D1" w:rsidRDefault="00E87EF9">
      <w:pPr>
        <w:pStyle w:val="a3"/>
        <w:spacing w:before="220" w:line="307" w:lineRule="auto"/>
        <w:ind w:right="115" w:firstLine="400"/>
        <w:jc w:val="both"/>
        <w:rPr>
          <w:u w:val="none"/>
        </w:rPr>
      </w:pPr>
      <w:r>
        <w:rPr>
          <w:w w:val="115"/>
          <w:u w:val="none"/>
        </w:rPr>
        <w:t>У разі отримання таких зауважень і пропозицій громадськості вони будуть розміщені в Єдиному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реєстрі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та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передані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суб’єкту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господарювання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 xml:space="preserve">(протягом трьох робочих днів з дня їх отримання). Особи, що надають зауваження і пропозиції, своїм </w:t>
      </w:r>
      <w:r>
        <w:rPr>
          <w:spacing w:val="-4"/>
          <w:w w:val="115"/>
          <w:u w:val="none"/>
        </w:rPr>
        <w:t>підписом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засвідчують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свою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згоду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обробку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їх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персональних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даних.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Суб’єкт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господарювання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 xml:space="preserve">під </w:t>
      </w:r>
      <w:r>
        <w:rPr>
          <w:w w:val="115"/>
          <w:u w:val="none"/>
        </w:rPr>
        <w:t>час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підготовки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звіту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зобов’язаний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вр</w:t>
      </w:r>
      <w:r>
        <w:rPr>
          <w:w w:val="115"/>
          <w:u w:val="none"/>
        </w:rPr>
        <w:t>ахувати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повністю,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врахувати частково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або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обґрунтовано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відхилити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зауваження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і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пропозиції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громадськості,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надані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у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процесі громадського обговорення обсягу досліджень та рівня деталізації інформації, що підлягає включенню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до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звіту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довкілля.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Детальна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інформація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про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це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включається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до звіту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довкілля.</w:t>
      </w:r>
    </w:p>
    <w:p w:rsidR="00B776D1" w:rsidRDefault="00E87EF9">
      <w:pPr>
        <w:pStyle w:val="a4"/>
        <w:numPr>
          <w:ilvl w:val="0"/>
          <w:numId w:val="2"/>
        </w:numPr>
        <w:tabs>
          <w:tab w:val="left" w:pos="915"/>
        </w:tabs>
        <w:spacing w:before="221"/>
        <w:ind w:left="915" w:hanging="398"/>
        <w:rPr>
          <w:u w:val="none"/>
        </w:rPr>
      </w:pPr>
      <w:r>
        <w:rPr>
          <w:spacing w:val="-2"/>
          <w:w w:val="110"/>
          <w:u w:val="none"/>
        </w:rPr>
        <w:t>Рішення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про провадження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планованої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діяльності.</w:t>
      </w:r>
    </w:p>
    <w:p w:rsidR="00B776D1" w:rsidRDefault="00B776D1">
      <w:pPr>
        <w:pStyle w:val="a3"/>
        <w:spacing w:before="40"/>
        <w:ind w:left="0"/>
        <w:rPr>
          <w:u w:val="none"/>
        </w:rPr>
      </w:pPr>
    </w:p>
    <w:p w:rsidR="00B776D1" w:rsidRDefault="00E87EF9">
      <w:pPr>
        <w:pStyle w:val="a3"/>
        <w:ind w:left="517"/>
        <w:rPr>
          <w:u w:val="none"/>
        </w:rPr>
      </w:pPr>
      <w:r>
        <w:rPr>
          <w:spacing w:val="-2"/>
          <w:w w:val="110"/>
          <w:u w:val="none"/>
        </w:rPr>
        <w:t>Відповідно до законодавства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рішенням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про провадження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даної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планованої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</w:t>
      </w:r>
      <w:r>
        <w:rPr>
          <w:spacing w:val="-1"/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буде</w:t>
      </w:r>
    </w:p>
    <w:p w:rsidR="00B776D1" w:rsidRDefault="00B776D1">
      <w:pPr>
        <w:pStyle w:val="a3"/>
        <w:ind w:left="0"/>
        <w:rPr>
          <w:u w:val="none"/>
        </w:rPr>
      </w:pPr>
    </w:p>
    <w:p w:rsidR="00B776D1" w:rsidRDefault="00B776D1">
      <w:pPr>
        <w:pStyle w:val="a3"/>
        <w:spacing w:before="10"/>
        <w:ind w:left="0"/>
        <w:rPr>
          <w:u w:val="none"/>
        </w:rPr>
      </w:pPr>
    </w:p>
    <w:p w:rsidR="00B776D1" w:rsidRDefault="00E87EF9">
      <w:pPr>
        <w:pStyle w:val="a3"/>
        <w:ind w:left="517"/>
        <w:rPr>
          <w:u w:val="none"/>
        </w:rPr>
      </w:pPr>
      <w:r>
        <w:rPr>
          <w:w w:val="110"/>
        </w:rPr>
        <w:t>Висновок</w:t>
      </w:r>
      <w:r>
        <w:rPr>
          <w:spacing w:val="-12"/>
          <w:w w:val="110"/>
        </w:rPr>
        <w:t xml:space="preserve"> </w:t>
      </w:r>
      <w:r>
        <w:rPr>
          <w:w w:val="110"/>
        </w:rPr>
        <w:t>з</w:t>
      </w:r>
      <w:r>
        <w:rPr>
          <w:spacing w:val="-12"/>
          <w:w w:val="110"/>
        </w:rPr>
        <w:t xml:space="preserve"> </w:t>
      </w:r>
      <w:r>
        <w:rPr>
          <w:w w:val="110"/>
        </w:rPr>
        <w:t>оцінки</w:t>
      </w:r>
      <w:r>
        <w:rPr>
          <w:spacing w:val="-12"/>
          <w:w w:val="110"/>
        </w:rPr>
        <w:t xml:space="preserve"> </w:t>
      </w:r>
      <w:r>
        <w:rPr>
          <w:w w:val="110"/>
        </w:rPr>
        <w:t>впливу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довкілля</w:t>
      </w:r>
    </w:p>
    <w:p w:rsidR="00B776D1" w:rsidRDefault="00B776D1">
      <w:pPr>
        <w:pStyle w:val="a3"/>
        <w:spacing w:before="103"/>
        <w:ind w:left="0"/>
        <w:rPr>
          <w:sz w:val="16"/>
          <w:u w:val="none"/>
        </w:rPr>
      </w:pPr>
    </w:p>
    <w:p w:rsidR="00B776D1" w:rsidRDefault="00E87EF9">
      <w:pPr>
        <w:ind w:left="1905"/>
        <w:rPr>
          <w:sz w:val="16"/>
        </w:rPr>
      </w:pPr>
      <w:r>
        <w:rPr>
          <w:spacing w:val="-2"/>
          <w:w w:val="110"/>
          <w:sz w:val="16"/>
        </w:rPr>
        <w:t>(вид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рішення відповідно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до частини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першої статті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11 Закону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України “Про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оцінку впливу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на довкілля”)</w:t>
      </w:r>
    </w:p>
    <w:p w:rsidR="00B776D1" w:rsidRDefault="00B776D1">
      <w:pPr>
        <w:pStyle w:val="a3"/>
        <w:spacing w:before="101"/>
        <w:ind w:left="0"/>
        <w:rPr>
          <w:sz w:val="16"/>
          <w:u w:val="none"/>
        </w:rPr>
      </w:pPr>
    </w:p>
    <w:p w:rsidR="00B776D1" w:rsidRDefault="00E87EF9">
      <w:pPr>
        <w:pStyle w:val="a3"/>
        <w:ind w:left="517"/>
        <w:rPr>
          <w:u w:val="none"/>
        </w:rPr>
      </w:pPr>
      <w:r>
        <w:rPr>
          <w:w w:val="110"/>
          <w:u w:val="none"/>
        </w:rPr>
        <w:t>що</w:t>
      </w:r>
      <w:r>
        <w:rPr>
          <w:spacing w:val="-5"/>
          <w:w w:val="110"/>
          <w:u w:val="none"/>
        </w:rPr>
        <w:t xml:space="preserve"> </w:t>
      </w:r>
      <w:r>
        <w:rPr>
          <w:w w:val="110"/>
          <w:u w:val="none"/>
        </w:rPr>
        <w:t>видається</w:t>
      </w:r>
      <w:r>
        <w:rPr>
          <w:spacing w:val="-5"/>
          <w:w w:val="110"/>
          <w:u w:val="none"/>
        </w:rPr>
        <w:t xml:space="preserve"> </w:t>
      </w:r>
      <w:r>
        <w:rPr>
          <w:w w:val="110"/>
        </w:rPr>
        <w:t>Департаментом</w:t>
      </w:r>
      <w:r>
        <w:rPr>
          <w:spacing w:val="-3"/>
          <w:w w:val="110"/>
        </w:rPr>
        <w:t xml:space="preserve"> </w:t>
      </w:r>
      <w:r>
        <w:rPr>
          <w:w w:val="110"/>
        </w:rPr>
        <w:t>захисту</w:t>
      </w:r>
      <w:r>
        <w:rPr>
          <w:spacing w:val="-4"/>
          <w:w w:val="110"/>
        </w:rPr>
        <w:t xml:space="preserve"> </w:t>
      </w:r>
      <w:r>
        <w:rPr>
          <w:w w:val="110"/>
        </w:rPr>
        <w:t>довкілля</w:t>
      </w:r>
      <w:r>
        <w:rPr>
          <w:spacing w:val="-3"/>
          <w:w w:val="110"/>
        </w:rPr>
        <w:t xml:space="preserve"> </w:t>
      </w:r>
      <w:r>
        <w:rPr>
          <w:w w:val="110"/>
        </w:rPr>
        <w:t>та</w:t>
      </w:r>
      <w:r>
        <w:rPr>
          <w:spacing w:val="-4"/>
          <w:w w:val="110"/>
        </w:rPr>
        <w:t xml:space="preserve"> </w:t>
      </w:r>
      <w:r>
        <w:rPr>
          <w:w w:val="110"/>
        </w:rPr>
        <w:t>природних</w:t>
      </w:r>
      <w:r>
        <w:rPr>
          <w:spacing w:val="-4"/>
          <w:w w:val="110"/>
        </w:rPr>
        <w:t xml:space="preserve"> </w:t>
      </w:r>
      <w:r>
        <w:rPr>
          <w:w w:val="110"/>
        </w:rPr>
        <w:t>ресурсів</w:t>
      </w:r>
      <w:r>
        <w:rPr>
          <w:spacing w:val="-3"/>
          <w:w w:val="110"/>
        </w:rPr>
        <w:t xml:space="preserve"> </w:t>
      </w:r>
      <w:r>
        <w:rPr>
          <w:w w:val="110"/>
        </w:rPr>
        <w:t>Сумської</w:t>
      </w:r>
      <w:r>
        <w:rPr>
          <w:spacing w:val="-4"/>
          <w:w w:val="110"/>
        </w:rPr>
        <w:t xml:space="preserve"> </w:t>
      </w:r>
      <w:r>
        <w:rPr>
          <w:spacing w:val="-5"/>
          <w:w w:val="110"/>
        </w:rPr>
        <w:t>ОДА</w:t>
      </w:r>
    </w:p>
    <w:p w:rsidR="00B776D1" w:rsidRDefault="00B776D1">
      <w:pPr>
        <w:pStyle w:val="a3"/>
        <w:spacing w:before="103"/>
        <w:ind w:left="0"/>
        <w:rPr>
          <w:sz w:val="16"/>
          <w:u w:val="none"/>
        </w:rPr>
      </w:pPr>
    </w:p>
    <w:p w:rsidR="00B776D1" w:rsidRDefault="00E87EF9">
      <w:pPr>
        <w:spacing w:before="1"/>
        <w:jc w:val="center"/>
        <w:rPr>
          <w:sz w:val="16"/>
        </w:rPr>
      </w:pPr>
      <w:r>
        <w:rPr>
          <w:spacing w:val="-2"/>
          <w:w w:val="110"/>
          <w:sz w:val="16"/>
        </w:rPr>
        <w:t>(орган, до повноважень</w:t>
      </w:r>
      <w:r>
        <w:rPr>
          <w:spacing w:val="-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якого належить</w:t>
      </w:r>
      <w:r>
        <w:rPr>
          <w:spacing w:val="-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прийняття такого</w:t>
      </w:r>
      <w:r>
        <w:rPr>
          <w:spacing w:val="-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рішення)</w:t>
      </w:r>
    </w:p>
    <w:p w:rsidR="00B776D1" w:rsidRDefault="00B776D1">
      <w:pPr>
        <w:pStyle w:val="a3"/>
        <w:spacing w:before="101"/>
        <w:ind w:left="0"/>
        <w:rPr>
          <w:sz w:val="16"/>
          <w:u w:val="none"/>
        </w:rPr>
      </w:pPr>
    </w:p>
    <w:p w:rsidR="00B776D1" w:rsidRDefault="00E87EF9">
      <w:pPr>
        <w:pStyle w:val="a4"/>
        <w:numPr>
          <w:ilvl w:val="0"/>
          <w:numId w:val="2"/>
        </w:numPr>
        <w:tabs>
          <w:tab w:val="left" w:pos="915"/>
        </w:tabs>
        <w:spacing w:before="0" w:line="307" w:lineRule="auto"/>
        <w:ind w:left="117" w:right="126" w:firstLine="400"/>
        <w:jc w:val="both"/>
        <w:rPr>
          <w:u w:val="none"/>
        </w:rPr>
      </w:pPr>
      <w:r>
        <w:rPr>
          <w:spacing w:val="-4"/>
          <w:w w:val="115"/>
          <w:u w:val="none"/>
        </w:rPr>
        <w:t>Усі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зауваження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і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пропозиції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громадськості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планованої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діяльності,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обсягу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досліджень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 xml:space="preserve">та </w:t>
      </w:r>
      <w:r>
        <w:rPr>
          <w:w w:val="115"/>
          <w:u w:val="none"/>
        </w:rPr>
        <w:t>рівня деталізації інформації, що підлягає включенню до звіту з оцінки впливу на довкілля, необхідно надсилати до</w:t>
      </w:r>
    </w:p>
    <w:p w:rsidR="00B776D1" w:rsidRDefault="00E87EF9">
      <w:pPr>
        <w:pStyle w:val="a3"/>
        <w:spacing w:before="220" w:line="307" w:lineRule="auto"/>
        <w:ind w:right="133" w:firstLine="400"/>
        <w:jc w:val="both"/>
        <w:rPr>
          <w:u w:val="none"/>
        </w:rPr>
      </w:pPr>
      <w:r>
        <w:rPr>
          <w:w w:val="115"/>
        </w:rPr>
        <w:t>Департамент захисту довкілля та природних ресурсів Сумської обласної</w:t>
      </w:r>
      <w:r>
        <w:rPr>
          <w:w w:val="115"/>
        </w:rPr>
        <w:t xml:space="preserve"> державної</w:t>
      </w:r>
      <w:r>
        <w:rPr>
          <w:w w:val="115"/>
          <w:u w:val="none"/>
        </w:rPr>
        <w:t xml:space="preserve"> </w:t>
      </w:r>
      <w:r>
        <w:rPr>
          <w:w w:val="115"/>
        </w:rPr>
        <w:t>адміністрації</w:t>
      </w:r>
      <w:r>
        <w:rPr>
          <w:spacing w:val="-16"/>
          <w:w w:val="115"/>
        </w:rPr>
        <w:t xml:space="preserve"> </w:t>
      </w:r>
      <w:r>
        <w:rPr>
          <w:w w:val="115"/>
        </w:rPr>
        <w:t>,</w:t>
      </w:r>
      <w:r>
        <w:rPr>
          <w:spacing w:val="-15"/>
          <w:w w:val="115"/>
        </w:rPr>
        <w:t xml:space="preserve"> </w:t>
      </w:r>
      <w:r>
        <w:rPr>
          <w:w w:val="115"/>
        </w:rPr>
        <w:t>майдан</w:t>
      </w:r>
      <w:r>
        <w:rPr>
          <w:spacing w:val="-15"/>
          <w:w w:val="115"/>
        </w:rPr>
        <w:t xml:space="preserve"> </w:t>
      </w:r>
      <w:r>
        <w:rPr>
          <w:w w:val="115"/>
        </w:rPr>
        <w:t>Незалежності,</w:t>
      </w:r>
      <w:r>
        <w:rPr>
          <w:spacing w:val="-16"/>
          <w:w w:val="115"/>
        </w:rPr>
        <w:t xml:space="preserve"> </w:t>
      </w:r>
      <w:r>
        <w:rPr>
          <w:w w:val="115"/>
        </w:rPr>
        <w:t>2,</w:t>
      </w:r>
      <w:r>
        <w:rPr>
          <w:spacing w:val="-15"/>
          <w:w w:val="115"/>
        </w:rPr>
        <w:t xml:space="preserve"> </w:t>
      </w:r>
      <w:r>
        <w:rPr>
          <w:w w:val="115"/>
        </w:rPr>
        <w:t>м.Суми,</w:t>
      </w:r>
      <w:r>
        <w:rPr>
          <w:spacing w:val="-15"/>
          <w:w w:val="115"/>
        </w:rPr>
        <w:t xml:space="preserve"> </w:t>
      </w:r>
      <w:r>
        <w:rPr>
          <w:w w:val="115"/>
        </w:rPr>
        <w:t>40000,</w:t>
      </w:r>
      <w:r>
        <w:rPr>
          <w:spacing w:val="-15"/>
          <w:w w:val="115"/>
        </w:rPr>
        <w:t xml:space="preserve"> </w:t>
      </w:r>
      <w:hyperlink r:id="rId6">
        <w:r>
          <w:rPr>
            <w:w w:val="115"/>
          </w:rPr>
          <w:t>sumy.ovd@gmail.com</w:t>
        </w:r>
      </w:hyperlink>
      <w:r>
        <w:rPr>
          <w:w w:val="115"/>
        </w:rPr>
        <w:t>,</w:t>
      </w:r>
      <w:r>
        <w:rPr>
          <w:spacing w:val="-16"/>
          <w:w w:val="115"/>
        </w:rPr>
        <w:t xml:space="preserve"> </w:t>
      </w:r>
      <w:hyperlink r:id="rId7">
        <w:r>
          <w:rPr>
            <w:w w:val="115"/>
          </w:rPr>
          <w:t>ecoe@sm.gov.ua</w:t>
        </w:r>
      </w:hyperlink>
      <w:r>
        <w:rPr>
          <w:w w:val="115"/>
        </w:rPr>
        <w:t>,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(0542)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700951,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(0542)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700955,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099-646-7859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Яценко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Олена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Анатоліївн</w:t>
      </w:r>
      <w:r>
        <w:rPr>
          <w:spacing w:val="-4"/>
          <w:w w:val="115"/>
        </w:rPr>
        <w:t>а</w:t>
      </w:r>
    </w:p>
    <w:p w:rsidR="00B776D1" w:rsidRDefault="00B776D1">
      <w:pPr>
        <w:pStyle w:val="a3"/>
        <w:spacing w:before="33"/>
        <w:ind w:left="0"/>
        <w:rPr>
          <w:sz w:val="16"/>
          <w:u w:val="none"/>
        </w:rPr>
      </w:pPr>
    </w:p>
    <w:p w:rsidR="00B776D1" w:rsidRDefault="00E87EF9">
      <w:pPr>
        <w:spacing w:before="1"/>
        <w:ind w:left="1034"/>
        <w:rPr>
          <w:sz w:val="16"/>
        </w:rPr>
      </w:pPr>
      <w:r>
        <w:rPr>
          <w:spacing w:val="-2"/>
          <w:w w:val="110"/>
          <w:sz w:val="16"/>
        </w:rPr>
        <w:t>(найменування</w:t>
      </w:r>
      <w:r>
        <w:rPr>
          <w:spacing w:val="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уповноваженого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органу,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поштова</w:t>
      </w:r>
      <w:r>
        <w:rPr>
          <w:spacing w:val="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адреса,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електронна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адреса,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номер</w:t>
      </w:r>
      <w:r>
        <w:rPr>
          <w:spacing w:val="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телефону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та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контактна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особа)</w:t>
      </w:r>
    </w:p>
    <w:p w:rsidR="00B776D1" w:rsidRDefault="00B776D1">
      <w:pPr>
        <w:pStyle w:val="a3"/>
        <w:ind w:left="0"/>
        <w:rPr>
          <w:sz w:val="16"/>
          <w:u w:val="none"/>
        </w:rPr>
      </w:pPr>
    </w:p>
    <w:p w:rsidR="00B776D1" w:rsidRDefault="00B776D1">
      <w:pPr>
        <w:pStyle w:val="a3"/>
        <w:ind w:left="0"/>
        <w:rPr>
          <w:sz w:val="16"/>
          <w:u w:val="none"/>
        </w:rPr>
      </w:pPr>
    </w:p>
    <w:p w:rsidR="00B776D1" w:rsidRDefault="00B776D1">
      <w:pPr>
        <w:pStyle w:val="a3"/>
        <w:ind w:left="0"/>
        <w:rPr>
          <w:sz w:val="16"/>
          <w:u w:val="none"/>
        </w:rPr>
      </w:pPr>
    </w:p>
    <w:p w:rsidR="00B776D1" w:rsidRDefault="00B776D1">
      <w:pPr>
        <w:pStyle w:val="a3"/>
        <w:ind w:left="0"/>
        <w:rPr>
          <w:sz w:val="16"/>
          <w:u w:val="none"/>
        </w:rPr>
      </w:pPr>
    </w:p>
    <w:p w:rsidR="00B776D1" w:rsidRDefault="00B776D1">
      <w:pPr>
        <w:pStyle w:val="a3"/>
        <w:ind w:left="0"/>
        <w:rPr>
          <w:sz w:val="16"/>
          <w:u w:val="none"/>
        </w:rPr>
      </w:pPr>
    </w:p>
    <w:p w:rsidR="00B776D1" w:rsidRDefault="00B776D1">
      <w:pPr>
        <w:pStyle w:val="a3"/>
        <w:spacing w:before="181"/>
        <w:ind w:left="0"/>
        <w:rPr>
          <w:sz w:val="16"/>
          <w:u w:val="none"/>
        </w:rPr>
      </w:pPr>
    </w:p>
    <w:p w:rsidR="00B776D1" w:rsidRDefault="00E87EF9">
      <w:pPr>
        <w:ind w:left="117"/>
        <w:rPr>
          <w:i/>
          <w:sz w:val="21"/>
        </w:rPr>
      </w:pPr>
      <w:r>
        <w:rPr>
          <w:i/>
          <w:sz w:val="21"/>
        </w:rPr>
        <w:t>{Додаток 2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із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змінами, внесеними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згідно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Постановою КМ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№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824 від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sz w:val="21"/>
        </w:rPr>
        <w:t>14.09.2020}</w:t>
      </w:r>
    </w:p>
    <w:sectPr w:rsidR="00B776D1">
      <w:pgSz w:w="11900" w:h="16840"/>
      <w:pgMar w:top="1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935"/>
    <w:multiLevelType w:val="hybridMultilevel"/>
    <w:tmpl w:val="C63A150C"/>
    <w:lvl w:ilvl="0" w:tplc="EF44CD14">
      <w:numFmt w:val="bullet"/>
      <w:lvlText w:val="–"/>
      <w:lvlJc w:val="left"/>
      <w:pPr>
        <w:ind w:left="117" w:hanging="195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62"/>
        <w:sz w:val="22"/>
        <w:szCs w:val="22"/>
        <w:u w:val="single" w:color="000000"/>
        <w:lang w:val="uk-UA" w:eastAsia="en-US" w:bidi="ar-SA"/>
      </w:rPr>
    </w:lvl>
    <w:lvl w:ilvl="1" w:tplc="15560B98">
      <w:numFmt w:val="bullet"/>
      <w:lvlText w:val="•"/>
      <w:lvlJc w:val="left"/>
      <w:pPr>
        <w:ind w:left="1241" w:hanging="195"/>
      </w:pPr>
      <w:rPr>
        <w:rFonts w:hint="default"/>
        <w:lang w:val="uk-UA" w:eastAsia="en-US" w:bidi="ar-SA"/>
      </w:rPr>
    </w:lvl>
    <w:lvl w:ilvl="2" w:tplc="091E27EC">
      <w:numFmt w:val="bullet"/>
      <w:lvlText w:val="•"/>
      <w:lvlJc w:val="left"/>
      <w:pPr>
        <w:ind w:left="2362" w:hanging="195"/>
      </w:pPr>
      <w:rPr>
        <w:rFonts w:hint="default"/>
        <w:lang w:val="uk-UA" w:eastAsia="en-US" w:bidi="ar-SA"/>
      </w:rPr>
    </w:lvl>
    <w:lvl w:ilvl="3" w:tplc="170458DE">
      <w:numFmt w:val="bullet"/>
      <w:lvlText w:val="•"/>
      <w:lvlJc w:val="left"/>
      <w:pPr>
        <w:ind w:left="3484" w:hanging="195"/>
      </w:pPr>
      <w:rPr>
        <w:rFonts w:hint="default"/>
        <w:lang w:val="uk-UA" w:eastAsia="en-US" w:bidi="ar-SA"/>
      </w:rPr>
    </w:lvl>
    <w:lvl w:ilvl="4" w:tplc="AD32C4B6">
      <w:numFmt w:val="bullet"/>
      <w:lvlText w:val="•"/>
      <w:lvlJc w:val="left"/>
      <w:pPr>
        <w:ind w:left="4605" w:hanging="195"/>
      </w:pPr>
      <w:rPr>
        <w:rFonts w:hint="default"/>
        <w:lang w:val="uk-UA" w:eastAsia="en-US" w:bidi="ar-SA"/>
      </w:rPr>
    </w:lvl>
    <w:lvl w:ilvl="5" w:tplc="1F0A273C">
      <w:numFmt w:val="bullet"/>
      <w:lvlText w:val="•"/>
      <w:lvlJc w:val="left"/>
      <w:pPr>
        <w:ind w:left="5727" w:hanging="195"/>
      </w:pPr>
      <w:rPr>
        <w:rFonts w:hint="default"/>
        <w:lang w:val="uk-UA" w:eastAsia="en-US" w:bidi="ar-SA"/>
      </w:rPr>
    </w:lvl>
    <w:lvl w:ilvl="6" w:tplc="77B24868">
      <w:numFmt w:val="bullet"/>
      <w:lvlText w:val="•"/>
      <w:lvlJc w:val="left"/>
      <w:pPr>
        <w:ind w:left="6848" w:hanging="195"/>
      </w:pPr>
      <w:rPr>
        <w:rFonts w:hint="default"/>
        <w:lang w:val="uk-UA" w:eastAsia="en-US" w:bidi="ar-SA"/>
      </w:rPr>
    </w:lvl>
    <w:lvl w:ilvl="7" w:tplc="47D88EE0">
      <w:numFmt w:val="bullet"/>
      <w:lvlText w:val="•"/>
      <w:lvlJc w:val="left"/>
      <w:pPr>
        <w:ind w:left="7969" w:hanging="195"/>
      </w:pPr>
      <w:rPr>
        <w:rFonts w:hint="default"/>
        <w:lang w:val="uk-UA" w:eastAsia="en-US" w:bidi="ar-SA"/>
      </w:rPr>
    </w:lvl>
    <w:lvl w:ilvl="8" w:tplc="99143D16">
      <w:numFmt w:val="bullet"/>
      <w:lvlText w:val="•"/>
      <w:lvlJc w:val="left"/>
      <w:pPr>
        <w:ind w:left="9091" w:hanging="195"/>
      </w:pPr>
      <w:rPr>
        <w:rFonts w:hint="default"/>
        <w:lang w:val="uk-UA" w:eastAsia="en-US" w:bidi="ar-SA"/>
      </w:rPr>
    </w:lvl>
  </w:abstractNum>
  <w:abstractNum w:abstractNumId="1">
    <w:nsid w:val="6F0200DC"/>
    <w:multiLevelType w:val="multilevel"/>
    <w:tmpl w:val="ED848F06"/>
    <w:lvl w:ilvl="0">
      <w:start w:val="1"/>
      <w:numFmt w:val="decimal"/>
      <w:lvlText w:val="%1."/>
      <w:lvlJc w:val="left"/>
      <w:pPr>
        <w:ind w:left="781" w:hanging="265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5"/>
        <w:w w:val="117"/>
        <w:sz w:val="22"/>
        <w:szCs w:val="2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16" w:hanging="40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5"/>
        <w:w w:val="115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077" w:hanging="40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4" w:hanging="4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1" w:hanging="4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48" w:hanging="4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05" w:hanging="4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2" w:hanging="4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19" w:hanging="40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6D1"/>
    <w:rsid w:val="00041A45"/>
    <w:rsid w:val="00B776D1"/>
    <w:rsid w:val="00E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uk-UA"/>
    </w:rPr>
  </w:style>
  <w:style w:type="paragraph" w:styleId="1">
    <w:name w:val="heading 1"/>
    <w:basedOn w:val="a"/>
    <w:uiPriority w:val="1"/>
    <w:qFormat/>
    <w:pPr>
      <w:ind w:left="4"/>
      <w:jc w:val="center"/>
      <w:outlineLvl w:val="0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17"/>
      <w:jc w:val="center"/>
      <w:outlineLvl w:val="1"/>
    </w:pPr>
    <w:rPr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u w:val="single" w:color="000000"/>
    </w:rPr>
  </w:style>
  <w:style w:type="paragraph" w:styleId="a4">
    <w:name w:val="List Paragraph"/>
    <w:basedOn w:val="a"/>
    <w:uiPriority w:val="1"/>
    <w:qFormat/>
    <w:pPr>
      <w:spacing w:before="220"/>
      <w:ind w:left="117" w:firstLine="40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uk-UA"/>
    </w:rPr>
  </w:style>
  <w:style w:type="paragraph" w:styleId="1">
    <w:name w:val="heading 1"/>
    <w:basedOn w:val="a"/>
    <w:uiPriority w:val="1"/>
    <w:qFormat/>
    <w:pPr>
      <w:ind w:left="4"/>
      <w:jc w:val="center"/>
      <w:outlineLvl w:val="0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17"/>
      <w:jc w:val="center"/>
      <w:outlineLvl w:val="1"/>
    </w:pPr>
    <w:rPr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u w:val="single" w:color="000000"/>
    </w:rPr>
  </w:style>
  <w:style w:type="paragraph" w:styleId="a4">
    <w:name w:val="List Paragraph"/>
    <w:basedOn w:val="a"/>
    <w:uiPriority w:val="1"/>
    <w:qFormat/>
    <w:pPr>
      <w:spacing w:before="220"/>
      <w:ind w:left="117" w:firstLine="40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coe@sm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my.ov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3158</Words>
  <Characters>18006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VK4</dc:creator>
  <cp:lastModifiedBy>VK4</cp:lastModifiedBy>
  <cp:revision>2</cp:revision>
  <dcterms:created xsi:type="dcterms:W3CDTF">2026-08-05T08:27:00Z</dcterms:created>
  <dcterms:modified xsi:type="dcterms:W3CDTF">2026-08-05T08:27:00Z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Producer">
    <vt:lpwstr>Qt 5.5.1</vt:lpwstr>
  </property>
  <property fmtid="{D5CDD505-2E9C-101B-9397-08002B2CF9AE}" pid="5" name="LastSaved">
    <vt:filetime>2026-07-29T00:00:00Z</vt:filetime>
  </property>
</Properties>
</file>