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15AFA3">
      <w:pPr>
        <w:tabs>
          <w:tab w:val="left" w:pos="567"/>
        </w:tabs>
        <w:overflowPunct w:val="0"/>
        <w:autoSpaceDE w:val="0"/>
        <w:autoSpaceDN w:val="0"/>
        <w:adjustRightInd w:val="0"/>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val="ru-RU" w:eastAsia="ru-RU"/>
        </w:rPr>
        <w:drawing>
          <wp:inline distT="0" distB="0" distL="0" distR="0">
            <wp:extent cx="495300" cy="65532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6" cstate="print"/>
                    <a:srcRect/>
                    <a:stretch>
                      <a:fillRect/>
                    </a:stretch>
                  </pic:blipFill>
                  <pic:spPr>
                    <a:xfrm>
                      <a:off x="0" y="0"/>
                      <a:ext cx="495300" cy="655320"/>
                    </a:xfrm>
                    <a:prstGeom prst="rect">
                      <a:avLst/>
                    </a:prstGeom>
                    <a:noFill/>
                    <a:ln w="9525">
                      <a:noFill/>
                      <a:miter lim="800000"/>
                      <a:headEnd/>
                      <a:tailEnd/>
                    </a:ln>
                  </pic:spPr>
                </pic:pic>
              </a:graphicData>
            </a:graphic>
          </wp:inline>
        </w:drawing>
      </w:r>
    </w:p>
    <w:p w14:paraId="3FFFCBBE">
      <w:pPr>
        <w:overflowPunct w:val="0"/>
        <w:autoSpaceDE w:val="0"/>
        <w:autoSpaceDN w:val="0"/>
        <w:adjustRightInd w:val="0"/>
        <w:spacing w:after="0"/>
        <w:jc w:val="center"/>
        <w:rPr>
          <w:rFonts w:ascii="Times New Roman" w:hAnsi="Times New Roman" w:eastAsia="Calibri" w:cs="Times New Roman"/>
          <w:sz w:val="24"/>
          <w:szCs w:val="24"/>
          <w:lang w:eastAsia="ru-RU"/>
        </w:rPr>
      </w:pPr>
      <w:r>
        <w:rPr>
          <w:rFonts w:ascii="Times New Roman" w:hAnsi="Times New Roman" w:eastAsia="Calibri" w:cs="Times New Roman"/>
          <w:b/>
          <w:bCs/>
          <w:sz w:val="24"/>
          <w:szCs w:val="24"/>
          <w:lang w:eastAsia="ru-RU"/>
        </w:rPr>
        <w:t>РОМЕНСЬКА МІСЬКА РАДА СУМСЬКОЇ ОБЛАСТІ</w:t>
      </w:r>
    </w:p>
    <w:p w14:paraId="53381575">
      <w:pPr>
        <w:keepNext/>
        <w:tabs>
          <w:tab w:val="left" w:pos="9639"/>
        </w:tabs>
        <w:overflowPunct w:val="0"/>
        <w:autoSpaceDE w:val="0"/>
        <w:autoSpaceDN w:val="0"/>
        <w:adjustRightInd w:val="0"/>
        <w:spacing w:after="0"/>
        <w:ind w:right="283" w:firstLine="426"/>
        <w:jc w:val="center"/>
        <w:outlineLvl w:val="0"/>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ВИКОНАВЧИЙ КОМІТЕТ</w:t>
      </w:r>
    </w:p>
    <w:p w14:paraId="299C16C0">
      <w:pPr>
        <w:overflowPunct w:val="0"/>
        <w:autoSpaceDE w:val="0"/>
        <w:autoSpaceDN w:val="0"/>
        <w:adjustRightInd w:val="0"/>
        <w:spacing w:after="0" w:line="240" w:lineRule="auto"/>
        <w:rPr>
          <w:rFonts w:ascii="Times New Roman" w:hAnsi="Times New Roman" w:eastAsia="Calibri" w:cs="Times New Roman"/>
          <w:b/>
          <w:sz w:val="16"/>
          <w:szCs w:val="16"/>
          <w:lang w:eastAsia="ru-RU"/>
        </w:rPr>
      </w:pPr>
    </w:p>
    <w:p w14:paraId="64219725">
      <w:pPr>
        <w:overflowPunct w:val="0"/>
        <w:autoSpaceDE w:val="0"/>
        <w:autoSpaceDN w:val="0"/>
        <w:adjustRightInd w:val="0"/>
        <w:spacing w:after="0" w:line="240" w:lineRule="auto"/>
        <w:jc w:val="center"/>
        <w:rPr>
          <w:rFonts w:ascii="Times New Roman" w:hAnsi="Times New Roman" w:eastAsia="Calibri" w:cs="Times New Roman"/>
          <w:b/>
          <w:bCs/>
          <w:sz w:val="24"/>
          <w:szCs w:val="24"/>
          <w:lang w:eastAsia="ru-RU"/>
        </w:rPr>
      </w:pPr>
      <w:r>
        <w:rPr>
          <w:rFonts w:ascii="Times New Roman" w:hAnsi="Times New Roman" w:eastAsia="Calibri" w:cs="Times New Roman"/>
          <w:b/>
          <w:bCs/>
          <w:sz w:val="24"/>
          <w:szCs w:val="24"/>
          <w:lang w:eastAsia="ru-RU"/>
        </w:rPr>
        <w:t xml:space="preserve"> РІШЕННЯ</w:t>
      </w:r>
    </w:p>
    <w:p w14:paraId="77B046A5">
      <w:pPr>
        <w:overflowPunct w:val="0"/>
        <w:autoSpaceDE w:val="0"/>
        <w:autoSpaceDN w:val="0"/>
        <w:adjustRightInd w:val="0"/>
        <w:spacing w:after="0" w:line="240" w:lineRule="auto"/>
        <w:rPr>
          <w:rFonts w:ascii="Times New Roman" w:hAnsi="Times New Roman" w:eastAsia="Calibri" w:cs="Times New Roman"/>
          <w:b/>
          <w:bCs/>
          <w:sz w:val="16"/>
          <w:szCs w:val="16"/>
          <w:lang w:eastAsia="ru-RU"/>
        </w:rPr>
      </w:pPr>
    </w:p>
    <w:tbl>
      <w:tblPr>
        <w:tblStyle w:val="3"/>
        <w:tblW w:w="0" w:type="auto"/>
        <w:tblInd w:w="0" w:type="dxa"/>
        <w:tblLayout w:type="autofit"/>
        <w:tblCellMar>
          <w:top w:w="0" w:type="dxa"/>
          <w:left w:w="108" w:type="dxa"/>
          <w:bottom w:w="0" w:type="dxa"/>
          <w:right w:w="108" w:type="dxa"/>
        </w:tblCellMar>
      </w:tblPr>
      <w:tblGrid>
        <w:gridCol w:w="3284"/>
        <w:gridCol w:w="3285"/>
        <w:gridCol w:w="3285"/>
      </w:tblGrid>
      <w:tr w14:paraId="4FC3ADBC">
        <w:tblPrEx>
          <w:tblCellMar>
            <w:top w:w="0" w:type="dxa"/>
            <w:left w:w="108" w:type="dxa"/>
            <w:bottom w:w="0" w:type="dxa"/>
            <w:right w:w="108" w:type="dxa"/>
          </w:tblCellMar>
        </w:tblPrEx>
        <w:trPr>
          <w:trHeight w:val="88" w:hRule="atLeast"/>
        </w:trPr>
        <w:tc>
          <w:tcPr>
            <w:tcW w:w="3284" w:type="dxa"/>
          </w:tcPr>
          <w:p w14:paraId="409330D6">
            <w:pPr>
              <w:overflowPunct w:val="0"/>
              <w:autoSpaceDE w:val="0"/>
              <w:autoSpaceDN w:val="0"/>
              <w:adjustRightInd w:val="0"/>
              <w:spacing w:after="0"/>
              <w:rPr>
                <w:rFonts w:ascii="Times New Roman" w:hAnsi="Times New Roman" w:eastAsia="Calibri" w:cs="Times New Roman"/>
                <w:b/>
                <w:color w:val="000000"/>
                <w:sz w:val="24"/>
                <w:szCs w:val="24"/>
                <w:lang w:eastAsia="uk-UA"/>
              </w:rPr>
            </w:pPr>
            <w:r>
              <w:rPr>
                <w:rFonts w:ascii="Times New Roman" w:hAnsi="Times New Roman" w:eastAsia="Calibri" w:cs="Times New Roman"/>
                <w:b/>
                <w:color w:val="000000"/>
                <w:sz w:val="24"/>
                <w:szCs w:val="24"/>
                <w:lang w:eastAsia="uk-UA"/>
              </w:rPr>
              <w:t>31.07.2026</w:t>
            </w:r>
          </w:p>
        </w:tc>
        <w:tc>
          <w:tcPr>
            <w:tcW w:w="3285" w:type="dxa"/>
          </w:tcPr>
          <w:p w14:paraId="69C5562F">
            <w:pPr>
              <w:overflowPunct w:val="0"/>
              <w:autoSpaceDE w:val="0"/>
              <w:autoSpaceDN w:val="0"/>
              <w:adjustRightInd w:val="0"/>
              <w:spacing w:after="0"/>
              <w:jc w:val="center"/>
              <w:rPr>
                <w:rFonts w:ascii="Times New Roman" w:hAnsi="Times New Roman" w:eastAsia="Calibri" w:cs="Times New Roman"/>
                <w:b/>
                <w:color w:val="000000"/>
                <w:sz w:val="24"/>
                <w:szCs w:val="24"/>
                <w:lang w:eastAsia="uk-UA"/>
              </w:rPr>
            </w:pPr>
            <w:r>
              <w:rPr>
                <w:rFonts w:ascii="Times New Roman" w:hAnsi="Times New Roman" w:eastAsia="Calibri" w:cs="Times New Roman"/>
                <w:b/>
                <w:sz w:val="24"/>
                <w:szCs w:val="24"/>
                <w:lang w:eastAsia="ru-RU"/>
              </w:rPr>
              <w:t>Ромни</w:t>
            </w:r>
          </w:p>
        </w:tc>
        <w:tc>
          <w:tcPr>
            <w:tcW w:w="3285" w:type="dxa"/>
          </w:tcPr>
          <w:p w14:paraId="52883E1D">
            <w:pPr>
              <w:overflowPunct w:val="0"/>
              <w:autoSpaceDE w:val="0"/>
              <w:autoSpaceDN w:val="0"/>
              <w:adjustRightInd w:val="0"/>
              <w:spacing w:after="0"/>
              <w:jc w:val="right"/>
              <w:rPr>
                <w:rFonts w:ascii="Times New Roman" w:hAnsi="Times New Roman" w:eastAsia="Calibri" w:cs="Times New Roman"/>
                <w:b/>
                <w:color w:val="000000"/>
                <w:sz w:val="24"/>
                <w:szCs w:val="24"/>
                <w:lang w:eastAsia="uk-UA"/>
              </w:rPr>
            </w:pPr>
            <w:r>
              <w:rPr>
                <w:rFonts w:ascii="Times New Roman" w:hAnsi="Times New Roman" w:eastAsia="Calibri" w:cs="Times New Roman"/>
                <w:b/>
                <w:sz w:val="24"/>
                <w:szCs w:val="24"/>
                <w:lang w:eastAsia="uk-UA"/>
              </w:rPr>
              <w:t xml:space="preserve">                       № </w:t>
            </w:r>
            <w:r>
              <w:rPr>
                <w:rFonts w:hint="default" w:ascii="Times New Roman" w:hAnsi="Times New Roman" w:eastAsia="Calibri" w:cs="Times New Roman"/>
                <w:b/>
                <w:sz w:val="24"/>
                <w:szCs w:val="24"/>
                <w:lang w:val="en-US" w:eastAsia="uk-UA"/>
              </w:rPr>
              <w:t>210</w:t>
            </w:r>
            <w:r>
              <w:rPr>
                <w:rFonts w:ascii="Times New Roman" w:hAnsi="Times New Roman" w:eastAsia="Calibri" w:cs="Times New Roman"/>
                <w:b/>
                <w:sz w:val="24"/>
                <w:szCs w:val="24"/>
                <w:lang w:eastAsia="uk-UA"/>
              </w:rPr>
              <w:t xml:space="preserve">     </w:t>
            </w:r>
          </w:p>
        </w:tc>
      </w:tr>
    </w:tbl>
    <w:p w14:paraId="20ECDEEA">
      <w:pPr>
        <w:overflowPunct w:val="0"/>
        <w:autoSpaceDE w:val="0"/>
        <w:autoSpaceDN w:val="0"/>
        <w:adjustRightInd w:val="0"/>
        <w:spacing w:after="0"/>
        <w:rPr>
          <w:rFonts w:ascii="Times New Roman" w:hAnsi="Times New Roman" w:eastAsia="Calibri" w:cs="Times New Roman"/>
          <w:sz w:val="16"/>
          <w:szCs w:val="16"/>
          <w:lang w:eastAsia="ru-RU"/>
        </w:rPr>
      </w:pPr>
    </w:p>
    <w:p w14:paraId="3A3073C6">
      <w:pPr>
        <w:tabs>
          <w:tab w:val="left" w:pos="567"/>
        </w:tabs>
        <w:spacing w:after="0"/>
        <w:jc w:val="center"/>
        <w:rPr>
          <w:rFonts w:ascii="Times New Roman" w:hAnsi="Times New Roman" w:eastAsia="Calibri" w:cs="Times New Roman"/>
          <w:b/>
          <w:sz w:val="24"/>
          <w:szCs w:val="24"/>
        </w:rPr>
      </w:pPr>
    </w:p>
    <w:tbl>
      <w:tblPr>
        <w:tblStyle w:val="3"/>
        <w:tblW w:w="0" w:type="auto"/>
        <w:tblInd w:w="0" w:type="dxa"/>
        <w:tblLayout w:type="autofit"/>
        <w:tblCellMar>
          <w:top w:w="0" w:type="dxa"/>
          <w:left w:w="108" w:type="dxa"/>
          <w:bottom w:w="0" w:type="dxa"/>
          <w:right w:w="108" w:type="dxa"/>
        </w:tblCellMar>
      </w:tblPr>
      <w:tblGrid>
        <w:gridCol w:w="4927"/>
        <w:gridCol w:w="4927"/>
      </w:tblGrid>
      <w:tr w14:paraId="3FE3404C">
        <w:tblPrEx>
          <w:tblCellMar>
            <w:top w:w="0" w:type="dxa"/>
            <w:left w:w="108" w:type="dxa"/>
            <w:bottom w:w="0" w:type="dxa"/>
            <w:right w:w="108" w:type="dxa"/>
          </w:tblCellMar>
        </w:tblPrEx>
        <w:tc>
          <w:tcPr>
            <w:tcW w:w="4927" w:type="dxa"/>
          </w:tcPr>
          <w:p w14:paraId="7D1ABED0">
            <w:pPr>
              <w:widowControl w:val="0"/>
              <w:tabs>
                <w:tab w:val="left" w:pos="360"/>
              </w:tabs>
              <w:autoSpaceDE w:val="0"/>
              <w:autoSpaceDN w:val="0"/>
              <w:adjustRightInd w:val="0"/>
              <w:ind w:left="142" w:right="140"/>
              <w:jc w:val="both"/>
              <w:rPr>
                <w:rFonts w:ascii="Times New Roman" w:hAnsi="Times New Roman" w:cs="Times New Roman"/>
                <w:b/>
                <w:sz w:val="24"/>
                <w:szCs w:val="24"/>
              </w:rPr>
            </w:pPr>
            <w:r>
              <w:rPr>
                <w:rFonts w:ascii="Times New Roman" w:hAnsi="Times New Roman" w:cs="Times New Roman"/>
                <w:b/>
                <w:sz w:val="24"/>
                <w:szCs w:val="24"/>
              </w:rPr>
              <w:t>Про утворення тимчасової комісії з обстеження об’єктів нерухомості в сільській місцевості, що може  бути придбане для забезпечення внутрішньо переміщених осіб житлом</w:t>
            </w:r>
          </w:p>
        </w:tc>
        <w:tc>
          <w:tcPr>
            <w:tcW w:w="4927" w:type="dxa"/>
          </w:tcPr>
          <w:p w14:paraId="06171DEA">
            <w:pPr>
              <w:tabs>
                <w:tab w:val="left" w:pos="5190"/>
              </w:tabs>
              <w:overflowPunct w:val="0"/>
              <w:autoSpaceDE w:val="0"/>
              <w:autoSpaceDN w:val="0"/>
              <w:adjustRightInd w:val="0"/>
              <w:spacing w:after="0" w:line="240" w:lineRule="auto"/>
              <w:jc w:val="both"/>
              <w:rPr>
                <w:rFonts w:ascii="Times New Roman" w:hAnsi="Times New Roman" w:eastAsia="Calibri" w:cs="Times New Roman"/>
                <w:b/>
                <w:bCs/>
                <w:sz w:val="24"/>
                <w:szCs w:val="24"/>
                <w:lang w:eastAsia="ru-RU"/>
              </w:rPr>
            </w:pPr>
          </w:p>
        </w:tc>
      </w:tr>
    </w:tbl>
    <w:p w14:paraId="0C26767C">
      <w:pPr>
        <w:tabs>
          <w:tab w:val="left" w:pos="426"/>
        </w:tabs>
        <w:overflowPunct w:val="0"/>
        <w:autoSpaceDE w:val="0"/>
        <w:autoSpaceDN w:val="0"/>
        <w:adjustRightInd w:val="0"/>
        <w:spacing w:after="0"/>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       </w:t>
      </w:r>
    </w:p>
    <w:p w14:paraId="3A9C227A">
      <w:pPr>
        <w:widowControl w:val="0"/>
        <w:tabs>
          <w:tab w:val="left" w:pos="360"/>
          <w:tab w:val="left" w:pos="567"/>
        </w:tabs>
        <w:autoSpaceDE w:val="0"/>
        <w:autoSpaceDN w:val="0"/>
        <w:adjustRightInd w:val="0"/>
        <w:spacing w:after="0" w:line="276" w:lineRule="auto"/>
        <w:ind w:right="-1" w:firstLine="567"/>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Відповідно до підпункту 2 пункту «а» статті 30, статті 40 Закону України «Про місцеве самоврядування в Україні», </w:t>
      </w:r>
      <w:r>
        <w:rPr>
          <w:rFonts w:ascii="Times New Roman" w:hAnsi="Times New Roman" w:cs="Times New Roman"/>
          <w:color w:val="000000" w:themeColor="text1"/>
          <w:sz w:val="24"/>
          <w:szCs w:val="24"/>
          <w:shd w:val="clear" w:color="auto" w:fill="FFFFFF"/>
          <w14:textFill>
            <w14:solidFill>
              <w14:schemeClr w14:val="tx1"/>
            </w14:solidFill>
          </w14:textFill>
        </w:rPr>
        <w:t xml:space="preserve"> постанови Кабінету Міністрів України від 10 червня 2026 року № 751 «Про реалізацію експериментального проекту щодо забезпечення внутрішньо переміщених осіб житлом у сільській місцевості» з метою реалізації експериментального проєкту щодо придбання житла у сільській місцевості для проживання внутрішньо переміщених осіб, сприянню інтеграції внутрішньо переміщених осіб та формування фонду житла для тимчасового проживання внутрішньо переміщених осіб</w:t>
      </w:r>
    </w:p>
    <w:p w14:paraId="12E37B57">
      <w:pPr>
        <w:tabs>
          <w:tab w:val="left" w:pos="567"/>
        </w:tabs>
        <w:overflowPunct w:val="0"/>
        <w:autoSpaceDE w:val="0"/>
        <w:autoSpaceDN w:val="0"/>
        <w:adjustRightInd w:val="0"/>
        <w:spacing w:after="0"/>
        <w:ind w:right="-142" w:firstLine="567"/>
        <w:jc w:val="both"/>
        <w:rPr>
          <w:rFonts w:ascii="Times New Roman" w:hAnsi="Times New Roman" w:eastAsia="Calibri" w:cs="Times New Roman"/>
          <w:sz w:val="24"/>
          <w:szCs w:val="24"/>
          <w:lang w:eastAsia="ru-RU"/>
        </w:rPr>
      </w:pPr>
    </w:p>
    <w:p w14:paraId="3BFF63FD">
      <w:pPr>
        <w:tabs>
          <w:tab w:val="left" w:pos="426"/>
          <w:tab w:val="left" w:pos="6480"/>
        </w:tabs>
        <w:overflowPunct w:val="0"/>
        <w:autoSpaceDE w:val="0"/>
        <w:autoSpaceDN w:val="0"/>
        <w:adjustRightInd w:val="0"/>
        <w:spacing w:after="120"/>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ВИКОНАВЧИЙ КОМІТЕТ МІСЬКОЇ РАДИ ВИРІШИВ:</w:t>
      </w:r>
    </w:p>
    <w:p w14:paraId="1ECCE370">
      <w:pPr>
        <w:widowControl w:val="0"/>
        <w:tabs>
          <w:tab w:val="left" w:pos="360"/>
          <w:tab w:val="left" w:pos="567"/>
          <w:tab w:val="left" w:pos="709"/>
          <w:tab w:val="left" w:pos="851"/>
        </w:tabs>
        <w:autoSpaceDE w:val="0"/>
        <w:autoSpaceDN w:val="0"/>
        <w:adjustRightInd w:val="0"/>
        <w:spacing w:after="150" w:line="276" w:lineRule="auto"/>
        <w:jc w:val="both"/>
        <w:rPr>
          <w:rFonts w:ascii="Times New Roman" w:hAnsi="Times New Roman" w:cs="Times New Roman"/>
          <w:sz w:val="24"/>
          <w:szCs w:val="24"/>
        </w:rPr>
      </w:pPr>
      <w:r>
        <w:rPr>
          <w:rFonts w:ascii="Times New Roman" w:hAnsi="Times New Roman" w:cs="Times New Roman"/>
          <w:sz w:val="24"/>
          <w:szCs w:val="24"/>
        </w:rPr>
        <w:t xml:space="preserve">         1. </w:t>
      </w:r>
      <w:r>
        <w:rPr>
          <w:rFonts w:ascii="Times New Roman" w:hAnsi="Times New Roman" w:eastAsia="Times New Roman" w:cs="Times New Roman"/>
          <w:color w:val="000000" w:themeColor="text1"/>
          <w:sz w:val="24"/>
          <w:szCs w:val="24"/>
          <w:lang w:eastAsia="uk-UA"/>
          <w14:textFill>
            <w14:solidFill>
              <w14:schemeClr w14:val="tx1"/>
            </w14:solidFill>
          </w14:textFill>
        </w:rPr>
        <w:t>Утворити тимчасову комісію з обстеження об’єктів нерухомості в сільській місцевості, що може бути придбане для забезпечення внутрішньо переміщених осіб житлом, та затвердити її склад (додаток 1).</w:t>
      </w:r>
    </w:p>
    <w:p w14:paraId="353DFE8E">
      <w:pPr>
        <w:widowControl w:val="0"/>
        <w:tabs>
          <w:tab w:val="left" w:pos="360"/>
          <w:tab w:val="left" w:pos="709"/>
          <w:tab w:val="left" w:pos="851"/>
        </w:tabs>
        <w:autoSpaceDE w:val="0"/>
        <w:autoSpaceDN w:val="0"/>
        <w:adjustRightInd w:val="0"/>
        <w:spacing w:after="150" w:line="276" w:lineRule="auto"/>
        <w:ind w:firstLine="567"/>
        <w:jc w:val="both"/>
        <w:rPr>
          <w:rFonts w:ascii="Times New Roman" w:hAnsi="Times New Roman" w:eastAsia="Times New Roman" w:cs="Times New Roman"/>
          <w:color w:val="000000" w:themeColor="text1"/>
          <w:sz w:val="24"/>
          <w:szCs w:val="24"/>
          <w:lang w:eastAsia="uk-UA"/>
          <w14:textFill>
            <w14:solidFill>
              <w14:schemeClr w14:val="tx1"/>
            </w14:solidFill>
          </w14:textFill>
        </w:rPr>
      </w:pPr>
      <w:r>
        <w:rPr>
          <w:rFonts w:ascii="Times New Roman" w:hAnsi="Times New Roman" w:eastAsia="Times New Roman" w:cs="Times New Roman"/>
          <w:color w:val="000000" w:themeColor="text1"/>
          <w:sz w:val="24"/>
          <w:szCs w:val="24"/>
          <w:lang w:eastAsia="uk-UA"/>
          <w14:textFill>
            <w14:solidFill>
              <w14:schemeClr w14:val="tx1"/>
            </w14:solidFill>
          </w14:textFill>
        </w:rPr>
        <w:t>2. Затвердити Положення про тимчасову комісію з обстеження об’єктів нерухомості в сільській місцевості, що може бути придбане для забезпечення внутрішньо переміщених осіб житлом (додаток 2).</w:t>
      </w:r>
    </w:p>
    <w:p w14:paraId="1A1F0227">
      <w:pPr>
        <w:widowControl w:val="0"/>
        <w:tabs>
          <w:tab w:val="left" w:pos="360"/>
          <w:tab w:val="left" w:pos="567"/>
          <w:tab w:val="left" w:pos="709"/>
          <w:tab w:val="left" w:pos="851"/>
        </w:tabs>
        <w:autoSpaceDE w:val="0"/>
        <w:autoSpaceDN w:val="0"/>
        <w:adjustRightInd w:val="0"/>
        <w:spacing w:after="150" w:line="276" w:lineRule="auto"/>
        <w:ind w:firstLine="567"/>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lang w:eastAsia="uk-UA"/>
          <w14:textFill>
            <w14:solidFill>
              <w14:schemeClr w14:val="tx1"/>
            </w14:solidFill>
          </w14:textFill>
        </w:rPr>
        <w:t>3. Затвердити форму Акта обстеження житла у сільській місцевості ( додаток 3).</w:t>
      </w:r>
    </w:p>
    <w:p w14:paraId="1F496A3E">
      <w:pPr>
        <w:widowControl w:val="0"/>
        <w:tabs>
          <w:tab w:val="left" w:pos="450"/>
        </w:tabs>
        <w:autoSpaceDE w:val="0"/>
        <w:autoSpaceDN w:val="0"/>
        <w:adjustRightInd w:val="0"/>
        <w:spacing w:after="0" w:line="240" w:lineRule="auto"/>
        <w:ind w:right="-1" w:firstLine="567"/>
        <w:jc w:val="both"/>
        <w:rPr>
          <w:rFonts w:ascii="Times New Roman" w:hAnsi="Times New Roman" w:cs="Times New Roman"/>
          <w:sz w:val="24"/>
          <w:szCs w:val="24"/>
        </w:rPr>
      </w:pPr>
    </w:p>
    <w:p w14:paraId="5FA8A80C">
      <w:pPr>
        <w:widowControl w:val="0"/>
        <w:tabs>
          <w:tab w:val="left" w:pos="450"/>
        </w:tabs>
        <w:autoSpaceDE w:val="0"/>
        <w:autoSpaceDN w:val="0"/>
        <w:adjustRightInd w:val="0"/>
        <w:spacing w:after="0" w:line="240" w:lineRule="auto"/>
        <w:ind w:right="-1" w:firstLine="567"/>
        <w:jc w:val="both"/>
        <w:rPr>
          <w:rFonts w:ascii="Times New Roman" w:hAnsi="Times New Roman" w:cs="Times New Roman"/>
          <w:sz w:val="24"/>
          <w:szCs w:val="24"/>
        </w:rPr>
      </w:pPr>
    </w:p>
    <w:p w14:paraId="4F279687">
      <w:pPr>
        <w:widowControl w:val="0"/>
        <w:tabs>
          <w:tab w:val="left" w:pos="450"/>
        </w:tabs>
        <w:autoSpaceDE w:val="0"/>
        <w:autoSpaceDN w:val="0"/>
        <w:adjustRightInd w:val="0"/>
        <w:spacing w:after="0" w:line="240" w:lineRule="auto"/>
        <w:ind w:right="-1" w:firstLine="567"/>
        <w:jc w:val="both"/>
        <w:rPr>
          <w:rFonts w:ascii="Times New Roman" w:hAnsi="Times New Roman" w:cs="Times New Roman"/>
          <w:sz w:val="24"/>
          <w:szCs w:val="24"/>
        </w:rPr>
      </w:pPr>
    </w:p>
    <w:p w14:paraId="5E7D9A13">
      <w:pPr>
        <w:widowControl w:val="0"/>
        <w:tabs>
          <w:tab w:val="left" w:pos="450"/>
        </w:tabs>
        <w:autoSpaceDE w:val="0"/>
        <w:autoSpaceDN w:val="0"/>
        <w:adjustRightInd w:val="0"/>
        <w:spacing w:after="0" w:line="240" w:lineRule="auto"/>
        <w:ind w:right="-1"/>
        <w:jc w:val="both"/>
        <w:rPr>
          <w:rFonts w:ascii="Times New Roman" w:hAnsi="Times New Roman" w:cs="Times New Roman"/>
          <w:b/>
          <w:sz w:val="28"/>
          <w:szCs w:val="28"/>
        </w:rPr>
      </w:pPr>
      <w:r>
        <w:rPr>
          <w:rFonts w:ascii="Times New Roman" w:hAnsi="Times New Roman" w:cs="Times New Roman"/>
          <w:b/>
          <w:sz w:val="24"/>
          <w:szCs w:val="24"/>
        </w:rPr>
        <w:t>Міський голова                                                                         Олег СТОГНІЙ</w:t>
      </w:r>
    </w:p>
    <w:p w14:paraId="138CA4AB">
      <w:pPr>
        <w:tabs>
          <w:tab w:val="left" w:pos="6096"/>
        </w:tabs>
        <w:spacing w:after="0" w:line="240" w:lineRule="auto"/>
        <w:rPr>
          <w:sz w:val="28"/>
          <w:szCs w:val="28"/>
        </w:rPr>
        <w:sectPr>
          <w:pgSz w:w="11906" w:h="16838"/>
          <w:pgMar w:top="851" w:right="567" w:bottom="851" w:left="1701" w:header="709" w:footer="709" w:gutter="0"/>
          <w:cols w:space="708" w:num="1"/>
          <w:docGrid w:linePitch="360" w:charSpace="0"/>
        </w:sectPr>
      </w:pPr>
    </w:p>
    <w:p w14:paraId="1595FED4">
      <w:pPr>
        <w:tabs>
          <w:tab w:val="left" w:pos="5387"/>
          <w:tab w:val="left" w:pos="6096"/>
        </w:tabs>
        <w:spacing w:after="0" w:line="240" w:lineRule="auto"/>
        <w:rPr>
          <w:rFonts w:ascii="Times New Roman" w:hAnsi="Times New Roman" w:cs="Times New Roman"/>
          <w:b/>
          <w:sz w:val="24"/>
          <w:szCs w:val="24"/>
        </w:rPr>
      </w:pPr>
      <w:r>
        <w:rPr>
          <w:sz w:val="28"/>
          <w:szCs w:val="28"/>
        </w:rPr>
        <w:t xml:space="preserve">                                                                                    </w:t>
      </w:r>
      <w:r>
        <w:rPr>
          <w:rFonts w:ascii="Times New Roman" w:hAnsi="Times New Roman" w:cs="Times New Roman"/>
          <w:b/>
          <w:sz w:val="24"/>
          <w:szCs w:val="24"/>
        </w:rPr>
        <w:t xml:space="preserve">Додаток  1                                          </w:t>
      </w:r>
    </w:p>
    <w:p w14:paraId="45EE931C">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до рішення  виконкому міської ради </w:t>
      </w:r>
    </w:p>
    <w:p w14:paraId="2E49BDFF">
      <w:pPr>
        <w:spacing w:after="0" w:line="240" w:lineRule="auto"/>
        <w:rPr>
          <w:rFonts w:hint="default" w:ascii="Times New Roman" w:hAnsi="Times New Roman" w:cs="Times New Roman"/>
          <w:b/>
          <w:sz w:val="24"/>
          <w:szCs w:val="24"/>
          <w:lang w:val="uk-UA"/>
        </w:rPr>
      </w:pPr>
      <w:r>
        <w:rPr>
          <w:rFonts w:ascii="Times New Roman" w:hAnsi="Times New Roman" w:cs="Times New Roman"/>
          <w:b/>
          <w:sz w:val="24"/>
          <w:szCs w:val="24"/>
        </w:rPr>
        <w:t xml:space="preserve">                                                                                         від </w:t>
      </w:r>
      <w:r>
        <w:rPr>
          <w:rFonts w:hint="default" w:ascii="Times New Roman" w:hAnsi="Times New Roman" w:cs="Times New Roman"/>
          <w:b/>
          <w:sz w:val="24"/>
          <w:szCs w:val="24"/>
          <w:lang w:val="uk-UA"/>
        </w:rPr>
        <w:t>31.07.2026</w:t>
      </w:r>
      <w:r>
        <w:rPr>
          <w:rFonts w:ascii="Times New Roman" w:hAnsi="Times New Roman" w:cs="Times New Roman"/>
          <w:b/>
          <w:sz w:val="24"/>
          <w:szCs w:val="24"/>
        </w:rPr>
        <w:t xml:space="preserve"> №</w:t>
      </w:r>
      <w:r>
        <w:rPr>
          <w:rFonts w:hint="default" w:ascii="Times New Roman" w:hAnsi="Times New Roman" w:cs="Times New Roman"/>
          <w:b/>
          <w:sz w:val="24"/>
          <w:szCs w:val="24"/>
          <w:lang w:val="uk-UA"/>
        </w:rPr>
        <w:t xml:space="preserve"> 210</w:t>
      </w:r>
    </w:p>
    <w:p w14:paraId="7282A140">
      <w:pPr>
        <w:spacing w:after="0" w:line="240" w:lineRule="auto"/>
        <w:rPr>
          <w:rFonts w:hint="default" w:ascii="Times New Roman" w:hAnsi="Times New Roman" w:cs="Times New Roman"/>
          <w:b/>
          <w:sz w:val="24"/>
          <w:szCs w:val="24"/>
          <w:lang w:val="uk-UA"/>
        </w:rPr>
      </w:pPr>
    </w:p>
    <w:p w14:paraId="5E0ABEB8">
      <w:pPr>
        <w:pStyle w:val="5"/>
        <w:shd w:val="clear" w:color="auto" w:fill="FFFFFF"/>
        <w:tabs>
          <w:tab w:val="left" w:pos="9072"/>
          <w:tab w:val="clear" w:pos="9160"/>
        </w:tabs>
        <w:jc w:val="center"/>
        <w:rPr>
          <w:rFonts w:ascii="Times New Roman" w:hAnsi="Times New Roman" w:cs="Times New Roman"/>
          <w:b/>
          <w:color w:val="000000" w:themeColor="text1"/>
          <w:sz w:val="24"/>
          <w:szCs w:val="24"/>
          <w:lang w:val="uk-UA"/>
          <w14:textFill>
            <w14:solidFill>
              <w14:schemeClr w14:val="tx1"/>
            </w14:solidFill>
          </w14:textFill>
        </w:rPr>
      </w:pPr>
      <w:r>
        <w:rPr>
          <w:rFonts w:ascii="Times New Roman" w:hAnsi="Times New Roman" w:cs="Times New Roman"/>
          <w:b/>
          <w:color w:val="000000" w:themeColor="text1"/>
          <w:sz w:val="24"/>
          <w:szCs w:val="24"/>
          <w:lang w:val="uk-UA"/>
          <w14:textFill>
            <w14:solidFill>
              <w14:schemeClr w14:val="tx1"/>
            </w14:solidFill>
          </w14:textFill>
        </w:rPr>
        <w:t>СКЛАД</w:t>
      </w:r>
    </w:p>
    <w:p w14:paraId="02763403">
      <w:pPr>
        <w:pStyle w:val="5"/>
        <w:shd w:val="clear" w:color="auto" w:fill="FFFFFF"/>
        <w:tabs>
          <w:tab w:val="left" w:pos="9072"/>
          <w:tab w:val="clear" w:pos="9160"/>
        </w:tabs>
        <w:jc w:val="center"/>
        <w:rPr>
          <w:rFonts w:ascii="Times New Roman" w:hAnsi="Times New Roman" w:cs="Times New Roman"/>
          <w:b/>
          <w:color w:val="000000" w:themeColor="text1"/>
          <w:sz w:val="24"/>
          <w:szCs w:val="24"/>
          <w:lang w:val="uk-UA" w:eastAsia="uk-UA"/>
          <w14:textFill>
            <w14:solidFill>
              <w14:schemeClr w14:val="tx1"/>
            </w14:solidFill>
          </w14:textFill>
        </w:rPr>
      </w:pPr>
      <w:r>
        <w:rPr>
          <w:rFonts w:ascii="Times New Roman" w:hAnsi="Times New Roman" w:cs="Times New Roman"/>
          <w:b/>
          <w:color w:val="000000" w:themeColor="text1"/>
          <w:sz w:val="24"/>
          <w:szCs w:val="24"/>
          <w:lang w:val="uk-UA" w:eastAsia="uk-UA"/>
          <w14:textFill>
            <w14:solidFill>
              <w14:schemeClr w14:val="tx1"/>
            </w14:solidFill>
          </w14:textFill>
        </w:rPr>
        <w:t>тимчасової комісії з обстеження об’єктів нерухомості в сільській місцевості, що може бути придбане для забезпечення внутрішньо переміщених осіб житлом</w:t>
      </w:r>
    </w:p>
    <w:tbl>
      <w:tblPr>
        <w:tblStyle w:val="3"/>
        <w:tblW w:w="9747" w:type="dxa"/>
        <w:tblInd w:w="-176" w:type="dxa"/>
        <w:tblLayout w:type="autofit"/>
        <w:tblCellMar>
          <w:top w:w="0" w:type="dxa"/>
          <w:left w:w="108" w:type="dxa"/>
          <w:bottom w:w="0" w:type="dxa"/>
          <w:right w:w="108" w:type="dxa"/>
        </w:tblCellMar>
      </w:tblPr>
      <w:tblGrid>
        <w:gridCol w:w="4504"/>
        <w:gridCol w:w="350"/>
        <w:gridCol w:w="4893"/>
      </w:tblGrid>
      <w:tr w14:paraId="765560D9">
        <w:tblPrEx>
          <w:tblCellMar>
            <w:top w:w="0" w:type="dxa"/>
            <w:left w:w="108" w:type="dxa"/>
            <w:bottom w:w="0" w:type="dxa"/>
            <w:right w:w="108" w:type="dxa"/>
          </w:tblCellMar>
        </w:tblPrEx>
        <w:trPr>
          <w:trHeight w:val="68" w:hRule="atLeast"/>
        </w:trPr>
        <w:tc>
          <w:tcPr>
            <w:tcW w:w="4504" w:type="dxa"/>
          </w:tcPr>
          <w:p w14:paraId="070B3CAE">
            <w:pPr>
              <w:spacing w:after="0" w:line="276" w:lineRule="auto"/>
              <w:jc w:val="both"/>
              <w:rPr>
                <w:rFonts w:ascii="Times New Roman" w:hAnsi="Times New Roman" w:eastAsia="Times New Roman" w:cs="Times New Roman"/>
                <w:b/>
                <w:sz w:val="16"/>
                <w:szCs w:val="16"/>
                <w:lang w:eastAsia="ru-RU"/>
              </w:rPr>
            </w:pPr>
          </w:p>
        </w:tc>
        <w:tc>
          <w:tcPr>
            <w:tcW w:w="350" w:type="dxa"/>
          </w:tcPr>
          <w:p w14:paraId="5523A604">
            <w:pPr>
              <w:spacing w:after="0" w:line="276" w:lineRule="auto"/>
              <w:rPr>
                <w:rFonts w:ascii="Times New Roman" w:hAnsi="Times New Roman" w:eastAsia="Times New Roman" w:cs="Times New Roman"/>
                <w:b/>
                <w:sz w:val="24"/>
                <w:szCs w:val="24"/>
                <w:lang w:eastAsia="ru-RU"/>
              </w:rPr>
            </w:pPr>
          </w:p>
        </w:tc>
        <w:tc>
          <w:tcPr>
            <w:tcW w:w="4893" w:type="dxa"/>
          </w:tcPr>
          <w:p w14:paraId="53A4DA3E">
            <w:pPr>
              <w:spacing w:after="0" w:line="276" w:lineRule="auto"/>
              <w:jc w:val="both"/>
              <w:rPr>
                <w:rFonts w:ascii="Times New Roman" w:hAnsi="Times New Roman" w:eastAsia="Times New Roman" w:cs="Times New Roman"/>
                <w:b/>
                <w:sz w:val="24"/>
                <w:szCs w:val="24"/>
                <w:lang w:eastAsia="ru-RU"/>
              </w:rPr>
            </w:pPr>
          </w:p>
        </w:tc>
      </w:tr>
    </w:tbl>
    <w:tbl>
      <w:tblPr>
        <w:tblStyle w:val="7"/>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794"/>
        <w:gridCol w:w="425"/>
        <w:gridCol w:w="5528"/>
      </w:tblGrid>
      <w:tr w14:paraId="407F2B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794" w:type="dxa"/>
          </w:tcPr>
          <w:p w14:paraId="62CC7F4D">
            <w:pPr>
              <w:spacing w:after="0" w:line="276"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Москаленко Наталія Віталіївна</w:t>
            </w:r>
          </w:p>
          <w:p w14:paraId="718D0C4A">
            <w:pPr>
              <w:tabs>
                <w:tab w:val="left" w:pos="2835"/>
                <w:tab w:val="center" w:pos="4819"/>
              </w:tabs>
              <w:spacing w:after="0" w:line="276" w:lineRule="auto"/>
              <w:ind w:right="-1"/>
              <w:jc w:val="both"/>
              <w:rPr>
                <w:rFonts w:ascii="Times New Roman" w:hAnsi="Times New Roman" w:eastAsia="Times New Roman" w:cs="Times New Roman"/>
                <w:sz w:val="24"/>
                <w:szCs w:val="24"/>
                <w:lang w:eastAsia="ru-RU"/>
              </w:rPr>
            </w:pPr>
          </w:p>
        </w:tc>
        <w:tc>
          <w:tcPr>
            <w:tcW w:w="425" w:type="dxa"/>
          </w:tcPr>
          <w:p w14:paraId="0F61699D">
            <w:pPr>
              <w:tabs>
                <w:tab w:val="left" w:pos="2835"/>
                <w:tab w:val="center" w:pos="4819"/>
              </w:tabs>
              <w:spacing w:after="0" w:line="276" w:lineRule="auto"/>
              <w:ind w:right="-1"/>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5528" w:type="dxa"/>
          </w:tcPr>
          <w:p w14:paraId="4B1D5CD5">
            <w:pPr>
              <w:tabs>
                <w:tab w:val="left" w:pos="2835"/>
                <w:tab w:val="center" w:pos="4819"/>
              </w:tabs>
              <w:spacing w:after="0" w:line="276" w:lineRule="auto"/>
              <w:ind w:right="-1"/>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керуючий справами виконкому, голова комісії</w:t>
            </w:r>
          </w:p>
        </w:tc>
      </w:tr>
      <w:tr w14:paraId="206BE1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794" w:type="dxa"/>
          </w:tcPr>
          <w:p w14:paraId="69AA0D5C">
            <w:pPr>
              <w:tabs>
                <w:tab w:val="left" w:pos="2835"/>
                <w:tab w:val="center" w:pos="4819"/>
              </w:tabs>
              <w:spacing w:after="0" w:line="276" w:lineRule="auto"/>
              <w:ind w:right="-1"/>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Паляничка Оксана Валеріївна</w:t>
            </w:r>
          </w:p>
        </w:tc>
        <w:tc>
          <w:tcPr>
            <w:tcW w:w="425" w:type="dxa"/>
          </w:tcPr>
          <w:p w14:paraId="2F4FFA75">
            <w:pPr>
              <w:tabs>
                <w:tab w:val="left" w:pos="2835"/>
                <w:tab w:val="center" w:pos="4819"/>
              </w:tabs>
              <w:spacing w:after="0" w:line="276" w:lineRule="auto"/>
              <w:ind w:right="-1"/>
              <w:jc w:val="both"/>
              <w:rPr>
                <w:rFonts w:ascii="Times New Roman" w:hAnsi="Times New Roman" w:eastAsia="Calibri" w:cs="Times New Roman"/>
                <w:sz w:val="24"/>
                <w:szCs w:val="24"/>
                <w:lang w:eastAsia="uk-UA"/>
              </w:rPr>
            </w:pPr>
            <w:r>
              <w:rPr>
                <w:rFonts w:ascii="Times New Roman" w:hAnsi="Times New Roman" w:eastAsia="Calibri" w:cs="Times New Roman"/>
                <w:sz w:val="24"/>
                <w:szCs w:val="24"/>
                <w:lang w:eastAsia="uk-UA"/>
              </w:rPr>
              <w:t>−</w:t>
            </w:r>
          </w:p>
        </w:tc>
        <w:tc>
          <w:tcPr>
            <w:tcW w:w="5528" w:type="dxa"/>
          </w:tcPr>
          <w:p w14:paraId="3BCF7297">
            <w:pPr>
              <w:tabs>
                <w:tab w:val="left" w:pos="2835"/>
                <w:tab w:val="center" w:pos="4819"/>
              </w:tabs>
              <w:spacing w:after="0" w:line="276" w:lineRule="auto"/>
              <w:ind w:right="-1"/>
              <w:jc w:val="both"/>
              <w:rPr>
                <w:rFonts w:ascii="Times New Roman" w:hAnsi="Times New Roman" w:eastAsia="Times New Roman" w:cs="Times New Roman"/>
                <w:sz w:val="24"/>
                <w:szCs w:val="24"/>
                <w:lang w:eastAsia="ru-RU"/>
              </w:rPr>
            </w:pPr>
            <w:r>
              <w:rPr>
                <w:rFonts w:ascii="Times New Roman" w:hAnsi="Times New Roman" w:eastAsia="Calibri" w:cs="Times New Roman"/>
                <w:sz w:val="24"/>
                <w:szCs w:val="24"/>
                <w:lang w:eastAsia="uk-UA"/>
              </w:rPr>
              <w:t>начальник Управління соціального захисту        населення Роменської міської ради, заступник голови</w:t>
            </w:r>
            <w:r>
              <w:rPr>
                <w:rFonts w:ascii="Times New Roman" w:hAnsi="Times New Roman" w:eastAsia="Times New Roman" w:cs="Times New Roman"/>
                <w:sz w:val="24"/>
                <w:szCs w:val="24"/>
                <w:lang w:eastAsia="uk-UA"/>
              </w:rPr>
              <w:t xml:space="preserve">  </w:t>
            </w:r>
            <w:r>
              <w:rPr>
                <w:rFonts w:ascii="Times New Roman" w:hAnsi="Times New Roman" w:eastAsia="Calibri" w:cs="Times New Roman"/>
                <w:sz w:val="24"/>
                <w:szCs w:val="24"/>
                <w:lang w:eastAsia="uk-UA"/>
              </w:rPr>
              <w:t>комісії</w:t>
            </w:r>
          </w:p>
        </w:tc>
      </w:tr>
      <w:tr w14:paraId="0BD84A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794" w:type="dxa"/>
          </w:tcPr>
          <w:p w14:paraId="65B5B7E5">
            <w:pPr>
              <w:tabs>
                <w:tab w:val="left" w:pos="2835"/>
                <w:tab w:val="center" w:pos="4819"/>
              </w:tabs>
              <w:spacing w:after="0" w:line="276" w:lineRule="auto"/>
              <w:ind w:right="-1"/>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Глушко Валентина Михайлівна</w:t>
            </w:r>
          </w:p>
        </w:tc>
        <w:tc>
          <w:tcPr>
            <w:tcW w:w="425" w:type="dxa"/>
          </w:tcPr>
          <w:p w14:paraId="2E6ECCC1">
            <w:pPr>
              <w:tabs>
                <w:tab w:val="left" w:pos="2835"/>
                <w:tab w:val="center" w:pos="4819"/>
              </w:tabs>
              <w:spacing w:after="0" w:line="276" w:lineRule="auto"/>
              <w:ind w:right="-1"/>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5528" w:type="dxa"/>
          </w:tcPr>
          <w:p w14:paraId="075CBD56">
            <w:pPr>
              <w:tabs>
                <w:tab w:val="left" w:pos="2835"/>
                <w:tab w:val="center" w:pos="4819"/>
              </w:tabs>
              <w:spacing w:after="0" w:line="276" w:lineRule="auto"/>
              <w:ind w:right="-1"/>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начальник відділу обліку і розподілу житла Виконавчого комітету Роменської міської ради, секретар комісії</w:t>
            </w:r>
          </w:p>
        </w:tc>
      </w:tr>
      <w:tr w14:paraId="7C2AB6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794" w:type="dxa"/>
          </w:tcPr>
          <w:p w14:paraId="03A97528">
            <w:pPr>
              <w:spacing w:after="0" w:line="276"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Волошина Лідія Володимирівна</w:t>
            </w:r>
          </w:p>
        </w:tc>
        <w:tc>
          <w:tcPr>
            <w:tcW w:w="425" w:type="dxa"/>
          </w:tcPr>
          <w:p w14:paraId="219DC62B">
            <w:pPr>
              <w:tabs>
                <w:tab w:val="left" w:pos="3598"/>
              </w:tabs>
              <w:spacing w:after="0" w:line="276" w:lineRule="auto"/>
              <w:ind w:left="-43"/>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5528" w:type="dxa"/>
          </w:tcPr>
          <w:p w14:paraId="170028D2">
            <w:pPr>
              <w:tabs>
                <w:tab w:val="left" w:pos="3598"/>
              </w:tabs>
              <w:spacing w:after="0" w:line="276" w:lineRule="auto"/>
              <w:ind w:left="-43"/>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завідувач сектору юридичної та кадрової роботи </w:t>
            </w:r>
            <w:r>
              <w:rPr>
                <w:rFonts w:ascii="Times New Roman" w:hAnsi="Times New Roman" w:eastAsia="Times New Roman" w:cs="Times New Roman"/>
                <w:iCs/>
                <w:sz w:val="24"/>
                <w:szCs w:val="24"/>
                <w:lang w:eastAsia="ru-RU"/>
              </w:rPr>
              <w:t>Управління житлово-комунального господарства Роменської міської ради</w:t>
            </w:r>
          </w:p>
        </w:tc>
      </w:tr>
      <w:tr w14:paraId="07D437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794" w:type="dxa"/>
          </w:tcPr>
          <w:p w14:paraId="0DBAD251">
            <w:pPr>
              <w:spacing w:after="0" w:line="276"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Іржавська Валентина Михайлівна</w:t>
            </w:r>
          </w:p>
        </w:tc>
        <w:tc>
          <w:tcPr>
            <w:tcW w:w="425" w:type="dxa"/>
          </w:tcPr>
          <w:p w14:paraId="667F8A7D">
            <w:pPr>
              <w:tabs>
                <w:tab w:val="left" w:pos="3598"/>
              </w:tabs>
              <w:spacing w:after="0" w:line="276" w:lineRule="auto"/>
              <w:jc w:val="both"/>
              <w:rPr>
                <w:rFonts w:ascii="Times New Roman" w:hAnsi="Times New Roman" w:eastAsia="Times New Roman" w:cs="Times New Roman"/>
                <w:sz w:val="24"/>
                <w:szCs w:val="24"/>
                <w:lang w:eastAsia="ru-RU"/>
              </w:rPr>
            </w:pPr>
            <w:r>
              <w:rPr>
                <w:rFonts w:ascii="Times New Roman" w:hAnsi="Times New Roman" w:eastAsia="Calibri" w:cs="Times New Roman"/>
                <w:sz w:val="24"/>
                <w:szCs w:val="24"/>
                <w:lang w:eastAsia="uk-UA"/>
              </w:rPr>
              <w:t>−</w:t>
            </w:r>
          </w:p>
        </w:tc>
        <w:tc>
          <w:tcPr>
            <w:tcW w:w="5528" w:type="dxa"/>
          </w:tcPr>
          <w:p w14:paraId="53232F23">
            <w:pPr>
              <w:tabs>
                <w:tab w:val="left" w:pos="3598"/>
              </w:tabs>
              <w:spacing w:after="0" w:line="276"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заступник директора Комунального підприємства «Роменське міськрайонне бюро                                  технічної інвентаризації» (за згодою)</w:t>
            </w:r>
          </w:p>
        </w:tc>
      </w:tr>
      <w:tr w14:paraId="45FEF4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794" w:type="dxa"/>
          </w:tcPr>
          <w:p w14:paraId="734F8478">
            <w:pPr>
              <w:tabs>
                <w:tab w:val="left" w:pos="2835"/>
                <w:tab w:val="center" w:pos="4819"/>
              </w:tabs>
              <w:spacing w:after="0" w:line="276" w:lineRule="auto"/>
              <w:ind w:right="-1"/>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Ковтун Ірина Іванівна</w:t>
            </w:r>
          </w:p>
        </w:tc>
        <w:tc>
          <w:tcPr>
            <w:tcW w:w="425" w:type="dxa"/>
          </w:tcPr>
          <w:p w14:paraId="40F1CA0F">
            <w:pPr>
              <w:tabs>
                <w:tab w:val="left" w:pos="3598"/>
              </w:tabs>
              <w:spacing w:after="0" w:line="276"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5528" w:type="dxa"/>
          </w:tcPr>
          <w:p w14:paraId="4C99DEA3">
            <w:pPr>
              <w:tabs>
                <w:tab w:val="left" w:pos="3598"/>
              </w:tabs>
              <w:spacing w:after="0" w:line="276"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начальник відділу юридичного забезпечення Виконавчого комітету Роменської міської ради</w:t>
            </w:r>
          </w:p>
        </w:tc>
      </w:tr>
      <w:tr w14:paraId="31B421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794" w:type="dxa"/>
          </w:tcPr>
          <w:p w14:paraId="60F876D3">
            <w:pPr>
              <w:spacing w:after="0" w:line="276"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Лопата  Володимир Олександрович </w:t>
            </w:r>
          </w:p>
        </w:tc>
        <w:tc>
          <w:tcPr>
            <w:tcW w:w="425" w:type="dxa"/>
          </w:tcPr>
          <w:p w14:paraId="60697867">
            <w:pPr>
              <w:tabs>
                <w:tab w:val="left" w:pos="3598"/>
              </w:tabs>
              <w:spacing w:after="0" w:line="276" w:lineRule="auto"/>
              <w:ind w:left="-43"/>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5528" w:type="dxa"/>
          </w:tcPr>
          <w:p w14:paraId="36F35FEF">
            <w:pPr>
              <w:tabs>
                <w:tab w:val="left" w:pos="3598"/>
              </w:tabs>
              <w:spacing w:after="0" w:line="276" w:lineRule="auto"/>
              <w:ind w:left="-43"/>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депутат міської ради (за згодою)</w:t>
            </w:r>
          </w:p>
        </w:tc>
      </w:tr>
      <w:tr w14:paraId="06B49E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794" w:type="dxa"/>
          </w:tcPr>
          <w:p w14:paraId="66689A06">
            <w:pPr>
              <w:tabs>
                <w:tab w:val="left" w:pos="2835"/>
                <w:tab w:val="center" w:pos="4819"/>
              </w:tabs>
              <w:spacing w:after="0" w:line="276" w:lineRule="auto"/>
              <w:ind w:right="-1"/>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Марунчак Вікторія Іванівна</w:t>
            </w:r>
          </w:p>
        </w:tc>
        <w:tc>
          <w:tcPr>
            <w:tcW w:w="425" w:type="dxa"/>
          </w:tcPr>
          <w:p w14:paraId="412CE08B">
            <w:pPr>
              <w:tabs>
                <w:tab w:val="left" w:pos="3598"/>
              </w:tabs>
              <w:spacing w:after="0" w:line="240" w:lineRule="auto"/>
              <w:ind w:left="-43"/>
              <w:jc w:val="both"/>
              <w:rPr>
                <w:rFonts w:ascii="Times New Roman" w:hAnsi="Times New Roman" w:eastAsia="Times New Roman" w:cs="Times New Roman"/>
                <w:sz w:val="24"/>
                <w:szCs w:val="24"/>
                <w:lang w:eastAsia="ru-RU"/>
              </w:rPr>
            </w:pPr>
            <w:r>
              <w:rPr>
                <w:rFonts w:ascii="Times New Roman" w:hAnsi="Times New Roman" w:eastAsia="Calibri" w:cs="Times New Roman"/>
                <w:sz w:val="24"/>
                <w:szCs w:val="24"/>
                <w:lang w:eastAsia="uk-UA"/>
              </w:rPr>
              <w:t>−</w:t>
            </w:r>
          </w:p>
        </w:tc>
        <w:tc>
          <w:tcPr>
            <w:tcW w:w="5528" w:type="dxa"/>
          </w:tcPr>
          <w:p w14:paraId="55E9D59C">
            <w:pPr>
              <w:tabs>
                <w:tab w:val="left" w:pos="3598"/>
              </w:tabs>
              <w:spacing w:after="0" w:line="240" w:lineRule="auto"/>
              <w:ind w:left="-43"/>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голова Ради з питань внутрішньо переміщених осіб Роменської міської територіальної громади (за згодою)</w:t>
            </w:r>
          </w:p>
        </w:tc>
      </w:tr>
      <w:tr w14:paraId="6A0F36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794" w:type="dxa"/>
          </w:tcPr>
          <w:p w14:paraId="2D15219A">
            <w:pPr>
              <w:tabs>
                <w:tab w:val="left" w:pos="2835"/>
                <w:tab w:val="center" w:pos="4819"/>
              </w:tabs>
              <w:spacing w:after="0" w:line="276" w:lineRule="auto"/>
              <w:ind w:right="-1"/>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Оганесян Павліна Миколаївна</w:t>
            </w:r>
          </w:p>
        </w:tc>
        <w:tc>
          <w:tcPr>
            <w:tcW w:w="425" w:type="dxa"/>
          </w:tcPr>
          <w:p w14:paraId="637B0E46">
            <w:pPr>
              <w:tabs>
                <w:tab w:val="left" w:pos="3598"/>
              </w:tabs>
              <w:spacing w:after="0" w:line="240" w:lineRule="auto"/>
              <w:ind w:left="-43"/>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5528" w:type="dxa"/>
          </w:tcPr>
          <w:p w14:paraId="1EB6E8D7">
            <w:pPr>
              <w:tabs>
                <w:tab w:val="left" w:pos="3598"/>
              </w:tabs>
              <w:spacing w:after="0" w:line="240" w:lineRule="auto"/>
              <w:ind w:left="-43"/>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начальник Управління адміністративних послуг Роменської міської ради</w:t>
            </w:r>
          </w:p>
        </w:tc>
      </w:tr>
      <w:tr w14:paraId="3A7BFD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794" w:type="dxa"/>
          </w:tcPr>
          <w:p w14:paraId="12ADF8A8">
            <w:pPr>
              <w:tabs>
                <w:tab w:val="left" w:pos="2835"/>
                <w:tab w:val="center" w:pos="4819"/>
              </w:tabs>
              <w:spacing w:after="0" w:line="276" w:lineRule="auto"/>
              <w:ind w:right="-1"/>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Орлов Євген Борисович</w:t>
            </w:r>
          </w:p>
        </w:tc>
        <w:tc>
          <w:tcPr>
            <w:tcW w:w="425" w:type="dxa"/>
          </w:tcPr>
          <w:p w14:paraId="54ED8E02">
            <w:pPr>
              <w:tabs>
                <w:tab w:val="left" w:pos="3598"/>
              </w:tabs>
              <w:spacing w:after="0" w:line="276" w:lineRule="auto"/>
              <w:ind w:left="-43"/>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5528" w:type="dxa"/>
          </w:tcPr>
          <w:p w14:paraId="3728FCEE">
            <w:pPr>
              <w:tabs>
                <w:tab w:val="left" w:pos="3598"/>
              </w:tabs>
              <w:spacing w:after="0" w:line="276" w:lineRule="auto"/>
              <w:ind w:left="-43"/>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т.в.о. начальника відділу містобудування та архітектури Виконавчого комітету Роменської міської ради</w:t>
            </w:r>
          </w:p>
        </w:tc>
      </w:tr>
      <w:tr w14:paraId="392CBD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794" w:type="dxa"/>
          </w:tcPr>
          <w:p w14:paraId="4B1BE4FE">
            <w:pPr>
              <w:tabs>
                <w:tab w:val="left" w:pos="2835"/>
                <w:tab w:val="center" w:pos="4819"/>
              </w:tabs>
              <w:spacing w:after="0" w:line="276" w:lineRule="auto"/>
              <w:ind w:right="-1"/>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Попович Максим Миколайович</w:t>
            </w:r>
          </w:p>
        </w:tc>
        <w:tc>
          <w:tcPr>
            <w:tcW w:w="425" w:type="dxa"/>
          </w:tcPr>
          <w:p w14:paraId="6504AE0E">
            <w:pPr>
              <w:tabs>
                <w:tab w:val="left" w:pos="2835"/>
                <w:tab w:val="center" w:pos="4819"/>
              </w:tabs>
              <w:spacing w:after="0" w:line="276" w:lineRule="auto"/>
              <w:ind w:right="-1"/>
              <w:jc w:val="both"/>
              <w:rPr>
                <w:rFonts w:ascii="Times New Roman" w:hAnsi="Times New Roman" w:eastAsia="Times New Roman" w:cs="Times New Roman"/>
                <w:sz w:val="24"/>
                <w:szCs w:val="24"/>
                <w:lang w:eastAsia="ru-RU"/>
              </w:rPr>
            </w:pPr>
            <w:r>
              <w:rPr>
                <w:rFonts w:ascii="Times New Roman" w:hAnsi="Times New Roman" w:eastAsia="Calibri" w:cs="Times New Roman"/>
                <w:sz w:val="24"/>
                <w:szCs w:val="24"/>
                <w:lang w:eastAsia="uk-UA"/>
              </w:rPr>
              <w:t>−</w:t>
            </w:r>
          </w:p>
        </w:tc>
        <w:tc>
          <w:tcPr>
            <w:tcW w:w="5528" w:type="dxa"/>
          </w:tcPr>
          <w:p w14:paraId="082CC921">
            <w:pPr>
              <w:tabs>
                <w:tab w:val="left" w:pos="2835"/>
                <w:tab w:val="center" w:pos="4819"/>
              </w:tabs>
              <w:spacing w:after="0" w:line="276" w:lineRule="auto"/>
              <w:ind w:right="-1"/>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заступник начальника управління, начальник відділу № 1 Роменського районного управління цивільного захисту та превентивної діяльності ГУ ДСНС України в Сумській області (за згодою</w:t>
            </w:r>
          </w:p>
        </w:tc>
      </w:tr>
      <w:tr w14:paraId="690822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794" w:type="dxa"/>
          </w:tcPr>
          <w:p w14:paraId="42E8E921">
            <w:pPr>
              <w:tabs>
                <w:tab w:val="left" w:pos="2835"/>
                <w:tab w:val="center" w:pos="4819"/>
              </w:tabs>
              <w:spacing w:after="0" w:line="276" w:lineRule="auto"/>
              <w:ind w:right="-1"/>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Стеценко Наталія Анатоліївна</w:t>
            </w:r>
          </w:p>
        </w:tc>
        <w:tc>
          <w:tcPr>
            <w:tcW w:w="425" w:type="dxa"/>
          </w:tcPr>
          <w:p w14:paraId="429250E5">
            <w:pPr>
              <w:tabs>
                <w:tab w:val="left" w:pos="2835"/>
                <w:tab w:val="center" w:pos="4819"/>
              </w:tabs>
              <w:spacing w:after="0" w:line="276" w:lineRule="auto"/>
              <w:ind w:right="-1"/>
              <w:jc w:val="both"/>
              <w:rPr>
                <w:rFonts w:ascii="Times New Roman" w:hAnsi="Times New Roman" w:eastAsia="Times New Roman" w:cs="Times New Roman"/>
                <w:sz w:val="24"/>
                <w:szCs w:val="24"/>
                <w:lang w:eastAsia="ru-RU" w:bidi="en-US"/>
              </w:rPr>
            </w:pPr>
            <w:r>
              <w:rPr>
                <w:rFonts w:ascii="Times New Roman" w:hAnsi="Times New Roman" w:eastAsia="Times New Roman" w:cs="Times New Roman"/>
                <w:sz w:val="24"/>
                <w:szCs w:val="24"/>
                <w:lang w:eastAsia="ru-RU"/>
              </w:rPr>
              <w:t>−</w:t>
            </w:r>
          </w:p>
        </w:tc>
        <w:tc>
          <w:tcPr>
            <w:tcW w:w="5528" w:type="dxa"/>
          </w:tcPr>
          <w:p w14:paraId="7C44734C">
            <w:pPr>
              <w:tabs>
                <w:tab w:val="left" w:pos="2835"/>
                <w:tab w:val="center" w:pos="4819"/>
              </w:tabs>
              <w:spacing w:after="0" w:line="276" w:lineRule="auto"/>
              <w:ind w:right="-1"/>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bidi="en-US"/>
              </w:rPr>
              <w:t>головний спеціаліст відділу державного нагляду за дотриманням санітарного законодавства Роменського районного управління Держпродспоживслужби в Сумській області</w:t>
            </w:r>
            <w:r>
              <w:rPr>
                <w:rFonts w:ascii="Times New Roman" w:hAnsi="Times New Roman" w:eastAsia="Times New Roman" w:cs="Times New Roman"/>
                <w:sz w:val="24"/>
                <w:szCs w:val="24"/>
                <w:lang w:eastAsia="ru-RU"/>
              </w:rPr>
              <w:t xml:space="preserve"> (за згодою)</w:t>
            </w:r>
          </w:p>
        </w:tc>
      </w:tr>
      <w:tr w14:paraId="0CFEB4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794" w:type="dxa"/>
          </w:tcPr>
          <w:p w14:paraId="5C032518">
            <w:pPr>
              <w:tabs>
                <w:tab w:val="left" w:pos="2835"/>
                <w:tab w:val="center" w:pos="4819"/>
              </w:tabs>
              <w:spacing w:after="0" w:line="276" w:lineRule="auto"/>
              <w:ind w:right="-1"/>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Тітенко Наталія Іванівна</w:t>
            </w:r>
          </w:p>
        </w:tc>
        <w:tc>
          <w:tcPr>
            <w:tcW w:w="425" w:type="dxa"/>
          </w:tcPr>
          <w:p w14:paraId="73DFC675">
            <w:pPr>
              <w:tabs>
                <w:tab w:val="left" w:pos="3598"/>
              </w:tabs>
              <w:spacing w:after="0" w:line="276" w:lineRule="auto"/>
              <w:ind w:left="-43"/>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5528" w:type="dxa"/>
          </w:tcPr>
          <w:p w14:paraId="7FB2E4C1">
            <w:pPr>
              <w:tabs>
                <w:tab w:val="left" w:pos="3598"/>
              </w:tabs>
              <w:spacing w:after="0" w:line="276" w:lineRule="auto"/>
              <w:ind w:left="-43"/>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депутат міської ради (за згодою)</w:t>
            </w:r>
          </w:p>
        </w:tc>
      </w:tr>
      <w:tr w14:paraId="345B80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794" w:type="dxa"/>
          </w:tcPr>
          <w:p w14:paraId="73F4A67E">
            <w:pPr>
              <w:tabs>
                <w:tab w:val="left" w:pos="2835"/>
                <w:tab w:val="center" w:pos="4819"/>
              </w:tabs>
              <w:spacing w:after="0" w:line="276" w:lineRule="auto"/>
              <w:ind w:right="-1"/>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Хоменко Альбіна Миколаївна</w:t>
            </w:r>
          </w:p>
        </w:tc>
        <w:tc>
          <w:tcPr>
            <w:tcW w:w="425" w:type="dxa"/>
          </w:tcPr>
          <w:p w14:paraId="656CFC27">
            <w:pPr>
              <w:tabs>
                <w:tab w:val="left" w:pos="3598"/>
              </w:tabs>
              <w:spacing w:after="0" w:line="276" w:lineRule="auto"/>
              <w:ind w:left="-43"/>
              <w:jc w:val="both"/>
              <w:rPr>
                <w:rFonts w:ascii="Times New Roman" w:hAnsi="Times New Roman" w:eastAsia="Times New Roman" w:cs="Times New Roman"/>
                <w:sz w:val="24"/>
                <w:szCs w:val="24"/>
                <w:lang w:eastAsia="ru-RU"/>
              </w:rPr>
            </w:pPr>
            <w:r>
              <w:rPr>
                <w:rFonts w:ascii="Times New Roman" w:hAnsi="Times New Roman" w:eastAsia="Calibri" w:cs="Times New Roman"/>
                <w:sz w:val="24"/>
                <w:szCs w:val="24"/>
                <w:lang w:eastAsia="uk-UA"/>
              </w:rPr>
              <w:t>−</w:t>
            </w:r>
          </w:p>
        </w:tc>
        <w:tc>
          <w:tcPr>
            <w:tcW w:w="5528" w:type="dxa"/>
          </w:tcPr>
          <w:p w14:paraId="0BA42CE8">
            <w:pPr>
              <w:tabs>
                <w:tab w:val="left" w:pos="3598"/>
              </w:tabs>
              <w:spacing w:after="0" w:line="276" w:lineRule="auto"/>
              <w:ind w:left="-43"/>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депутат міської ради (за згодою)</w:t>
            </w:r>
          </w:p>
        </w:tc>
      </w:tr>
      <w:tr w14:paraId="1F6B0A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794" w:type="dxa"/>
          </w:tcPr>
          <w:p w14:paraId="501B913C">
            <w:pPr>
              <w:tabs>
                <w:tab w:val="left" w:pos="2835"/>
                <w:tab w:val="center" w:pos="4819"/>
              </w:tabs>
              <w:spacing w:after="0" w:line="276" w:lineRule="auto"/>
              <w:ind w:right="-1"/>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Школяренко Едуард Тимурович</w:t>
            </w:r>
          </w:p>
        </w:tc>
        <w:tc>
          <w:tcPr>
            <w:tcW w:w="425" w:type="dxa"/>
          </w:tcPr>
          <w:p w14:paraId="587C2F60">
            <w:pPr>
              <w:tabs>
                <w:tab w:val="left" w:pos="2835"/>
                <w:tab w:val="center" w:pos="4819"/>
              </w:tabs>
              <w:spacing w:after="0" w:line="276" w:lineRule="auto"/>
              <w:ind w:right="-1"/>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5528" w:type="dxa"/>
          </w:tcPr>
          <w:p w14:paraId="4C9F8981">
            <w:pPr>
              <w:tabs>
                <w:tab w:val="left" w:pos="2835"/>
                <w:tab w:val="center" w:pos="4819"/>
              </w:tabs>
              <w:spacing w:after="0" w:line="276" w:lineRule="auto"/>
              <w:ind w:right="-1"/>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начальник відділу земельних ресурсів Виконавчого комітету Роменської міської ради</w:t>
            </w:r>
          </w:p>
        </w:tc>
      </w:tr>
    </w:tbl>
    <w:p w14:paraId="2AE3B5FF">
      <w:pPr>
        <w:jc w:val="right"/>
        <w:rPr>
          <w:rFonts w:ascii="Times New Roman" w:hAnsi="Times New Roman" w:cs="Times New Roman"/>
          <w:b/>
          <w:sz w:val="24"/>
        </w:rPr>
      </w:pPr>
      <w:r>
        <w:br w:type="page"/>
      </w:r>
      <w:r>
        <w:rPr>
          <w:rFonts w:ascii="Times New Roman" w:hAnsi="Times New Roman" w:cs="Times New Roman"/>
          <w:b/>
          <w:sz w:val="24"/>
        </w:rPr>
        <w:t>Продовження додатка 1</w:t>
      </w:r>
    </w:p>
    <w:tbl>
      <w:tblPr>
        <w:tblStyle w:val="7"/>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794"/>
        <w:gridCol w:w="425"/>
        <w:gridCol w:w="5528"/>
      </w:tblGrid>
      <w:tr w14:paraId="07E31A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794" w:type="dxa"/>
          </w:tcPr>
          <w:p w14:paraId="5956F03A">
            <w:pPr>
              <w:tabs>
                <w:tab w:val="left" w:pos="2835"/>
                <w:tab w:val="center" w:pos="4819"/>
              </w:tabs>
              <w:spacing w:after="0" w:line="276" w:lineRule="auto"/>
              <w:ind w:right="-1"/>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Ярошенко Тетяна Миколаївна</w:t>
            </w:r>
          </w:p>
        </w:tc>
        <w:tc>
          <w:tcPr>
            <w:tcW w:w="425" w:type="dxa"/>
          </w:tcPr>
          <w:p w14:paraId="37D874C6">
            <w:pPr>
              <w:tabs>
                <w:tab w:val="left" w:pos="2835"/>
                <w:tab w:val="center" w:pos="4819"/>
              </w:tabs>
              <w:spacing w:after="0" w:line="276" w:lineRule="auto"/>
              <w:ind w:right="-1"/>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5528" w:type="dxa"/>
          </w:tcPr>
          <w:p w14:paraId="774AB3DD">
            <w:pPr>
              <w:tabs>
                <w:tab w:val="left" w:pos="2835"/>
                <w:tab w:val="center" w:pos="4819"/>
              </w:tabs>
              <w:spacing w:after="0" w:line="276" w:lineRule="auto"/>
              <w:ind w:right="-1"/>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начальник Управління фінансів Роменської міської ради</w:t>
            </w:r>
          </w:p>
        </w:tc>
      </w:tr>
      <w:tr w14:paraId="192548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794" w:type="dxa"/>
          </w:tcPr>
          <w:p w14:paraId="77DA4B86">
            <w:pPr>
              <w:tabs>
                <w:tab w:val="left" w:pos="2835"/>
                <w:tab w:val="center" w:pos="4819"/>
              </w:tabs>
              <w:spacing w:after="0" w:line="276" w:lineRule="auto"/>
              <w:ind w:right="-1"/>
              <w:jc w:val="both"/>
              <w:rPr>
                <w:rFonts w:ascii="Times New Roman" w:hAnsi="Times New Roman" w:eastAsia="Times New Roman" w:cs="Times New Roman"/>
                <w:sz w:val="24"/>
                <w:szCs w:val="24"/>
                <w:lang w:eastAsia="ru-RU"/>
              </w:rPr>
            </w:pPr>
          </w:p>
        </w:tc>
        <w:tc>
          <w:tcPr>
            <w:tcW w:w="425" w:type="dxa"/>
          </w:tcPr>
          <w:p w14:paraId="7BEBFC7E">
            <w:pPr>
              <w:tabs>
                <w:tab w:val="left" w:pos="2835"/>
                <w:tab w:val="center" w:pos="4819"/>
              </w:tabs>
              <w:spacing w:after="0" w:line="276" w:lineRule="auto"/>
              <w:ind w:right="-1"/>
              <w:jc w:val="both"/>
              <w:rPr>
                <w:rFonts w:ascii="Times New Roman" w:hAnsi="Times New Roman" w:eastAsia="Times New Roman" w:cs="Times New Roman"/>
                <w:sz w:val="24"/>
                <w:szCs w:val="24"/>
                <w:lang w:eastAsia="ru-RU"/>
              </w:rPr>
            </w:pPr>
          </w:p>
        </w:tc>
        <w:tc>
          <w:tcPr>
            <w:tcW w:w="5528" w:type="dxa"/>
          </w:tcPr>
          <w:p w14:paraId="0C905BFA">
            <w:pPr>
              <w:tabs>
                <w:tab w:val="left" w:pos="2835"/>
                <w:tab w:val="center" w:pos="4819"/>
              </w:tabs>
              <w:spacing w:after="0" w:line="276" w:lineRule="auto"/>
              <w:ind w:right="-1"/>
              <w:jc w:val="both"/>
              <w:rPr>
                <w:rFonts w:ascii="Times New Roman" w:hAnsi="Times New Roman" w:eastAsia="Times New Roman" w:cs="Times New Roman"/>
                <w:sz w:val="24"/>
                <w:szCs w:val="24"/>
                <w:lang w:eastAsia="ru-RU"/>
              </w:rPr>
            </w:pPr>
          </w:p>
        </w:tc>
      </w:tr>
    </w:tbl>
    <w:p w14:paraId="7DAC8204">
      <w:pPr>
        <w:pStyle w:val="9"/>
        <w:shd w:val="clear" w:color="auto" w:fill="FFFFFF"/>
        <w:spacing w:before="0" w:beforeAutospacing="0" w:after="0" w:afterAutospacing="0"/>
        <w:jc w:val="both"/>
        <w:rPr>
          <w:rFonts w:eastAsia="Arial Unicode MS"/>
          <w:b/>
          <w:lang w:bidi="uk-UA"/>
        </w:rPr>
      </w:pPr>
    </w:p>
    <w:p w14:paraId="5E04CD49">
      <w:pPr>
        <w:pStyle w:val="9"/>
        <w:shd w:val="clear" w:color="auto" w:fill="FFFFFF"/>
        <w:spacing w:before="0" w:beforeAutospacing="0" w:after="0" w:afterAutospacing="0"/>
        <w:jc w:val="both"/>
        <w:rPr>
          <w:rFonts w:eastAsia="Arial Unicode MS"/>
          <w:b/>
          <w:lang w:bidi="uk-UA"/>
        </w:rPr>
      </w:pPr>
    </w:p>
    <w:p w14:paraId="6D7C4655">
      <w:pPr>
        <w:pStyle w:val="9"/>
        <w:shd w:val="clear" w:color="auto" w:fill="FFFFFF"/>
        <w:spacing w:before="0" w:beforeAutospacing="0" w:after="0" w:afterAutospacing="0"/>
        <w:jc w:val="both"/>
        <w:rPr>
          <w:b/>
          <w:sz w:val="28"/>
          <w:szCs w:val="28"/>
        </w:rPr>
      </w:pPr>
      <w:r>
        <w:rPr>
          <w:rFonts w:eastAsia="Arial Unicode MS"/>
          <w:b/>
          <w:lang w:bidi="uk-UA"/>
        </w:rPr>
        <w:t>Міський голова                                                                               Олег СТОГНІЙ</w:t>
      </w:r>
      <w:r>
        <w:rPr>
          <w:rFonts w:eastAsia="Arial Unicode MS"/>
          <w:b/>
          <w:sz w:val="28"/>
          <w:szCs w:val="28"/>
          <w:lang w:bidi="uk-UA"/>
        </w:rPr>
        <w:t xml:space="preserve">  </w:t>
      </w:r>
      <w:r>
        <w:rPr>
          <w:rFonts w:eastAsia="Arial Unicode MS"/>
          <w:b/>
          <w:sz w:val="28"/>
          <w:szCs w:val="28"/>
          <w:lang w:val="ru-RU" w:bidi="uk-UA"/>
        </w:rPr>
        <w:t xml:space="preserve">   </w:t>
      </w:r>
      <w:r>
        <w:rPr>
          <w:rFonts w:eastAsia="Arial Unicode MS"/>
          <w:b/>
          <w:sz w:val="28"/>
          <w:szCs w:val="28"/>
          <w:lang w:bidi="uk-UA"/>
        </w:rPr>
        <w:t xml:space="preserve">  </w:t>
      </w:r>
      <w:r>
        <w:rPr>
          <w:b/>
          <w:sz w:val="28"/>
          <w:szCs w:val="28"/>
        </w:rPr>
        <w:t xml:space="preserve">                                                                                    </w:t>
      </w:r>
    </w:p>
    <w:p w14:paraId="32969A62">
      <w:pPr>
        <w:pStyle w:val="9"/>
        <w:shd w:val="clear" w:color="auto" w:fill="FFFFFF"/>
        <w:spacing w:before="0" w:beforeAutospacing="0" w:after="0" w:afterAutospacing="0"/>
        <w:ind w:left="-426"/>
        <w:jc w:val="both"/>
        <w:rPr>
          <w:b/>
          <w:sz w:val="28"/>
          <w:szCs w:val="28"/>
        </w:rPr>
      </w:pPr>
    </w:p>
    <w:p w14:paraId="56AD79DE">
      <w:pPr>
        <w:pStyle w:val="9"/>
        <w:shd w:val="clear" w:color="auto" w:fill="FFFFFF"/>
        <w:spacing w:before="0" w:beforeAutospacing="0" w:after="0" w:afterAutospacing="0"/>
        <w:ind w:left="-426"/>
        <w:jc w:val="both"/>
        <w:rPr>
          <w:sz w:val="28"/>
          <w:szCs w:val="28"/>
        </w:rPr>
      </w:pPr>
    </w:p>
    <w:p w14:paraId="5A4BE3E6">
      <w:pPr>
        <w:pStyle w:val="9"/>
        <w:shd w:val="clear" w:color="auto" w:fill="FFFFFF"/>
        <w:spacing w:before="0" w:beforeAutospacing="0" w:after="0" w:afterAutospacing="0"/>
        <w:ind w:left="-426"/>
        <w:jc w:val="both"/>
        <w:rPr>
          <w:sz w:val="28"/>
          <w:szCs w:val="28"/>
        </w:rPr>
      </w:pPr>
    </w:p>
    <w:p w14:paraId="2C72C313">
      <w:pPr>
        <w:pStyle w:val="9"/>
        <w:shd w:val="clear" w:color="auto" w:fill="FFFFFF"/>
        <w:spacing w:before="0" w:beforeAutospacing="0" w:after="0" w:afterAutospacing="0"/>
        <w:ind w:left="-426"/>
        <w:jc w:val="both"/>
        <w:rPr>
          <w:sz w:val="28"/>
          <w:szCs w:val="28"/>
        </w:rPr>
      </w:pPr>
    </w:p>
    <w:p w14:paraId="49B2858C">
      <w:pPr>
        <w:pStyle w:val="9"/>
        <w:shd w:val="clear" w:color="auto" w:fill="FFFFFF"/>
        <w:spacing w:before="0" w:beforeAutospacing="0" w:after="0" w:afterAutospacing="0"/>
        <w:ind w:left="-426"/>
        <w:jc w:val="both"/>
        <w:rPr>
          <w:sz w:val="28"/>
          <w:szCs w:val="28"/>
        </w:rPr>
      </w:pPr>
    </w:p>
    <w:p w14:paraId="60BA16F0">
      <w:pPr>
        <w:pStyle w:val="9"/>
        <w:shd w:val="clear" w:color="auto" w:fill="FFFFFF"/>
        <w:spacing w:before="0" w:beforeAutospacing="0" w:after="0" w:afterAutospacing="0"/>
        <w:ind w:left="-426"/>
        <w:jc w:val="both"/>
        <w:rPr>
          <w:sz w:val="28"/>
          <w:szCs w:val="28"/>
        </w:rPr>
      </w:pPr>
    </w:p>
    <w:p w14:paraId="5E0ECF2D">
      <w:pPr>
        <w:pStyle w:val="9"/>
        <w:shd w:val="clear" w:color="auto" w:fill="FFFFFF"/>
        <w:spacing w:before="0" w:beforeAutospacing="0" w:after="0" w:afterAutospacing="0"/>
        <w:ind w:left="-426"/>
        <w:jc w:val="both"/>
        <w:rPr>
          <w:sz w:val="28"/>
          <w:szCs w:val="28"/>
        </w:rPr>
      </w:pPr>
    </w:p>
    <w:p w14:paraId="792ED0F4">
      <w:pPr>
        <w:pStyle w:val="9"/>
        <w:shd w:val="clear" w:color="auto" w:fill="FFFFFF"/>
        <w:spacing w:before="0" w:beforeAutospacing="0" w:after="0" w:afterAutospacing="0"/>
        <w:ind w:left="-426"/>
        <w:jc w:val="both"/>
        <w:rPr>
          <w:sz w:val="28"/>
          <w:szCs w:val="28"/>
        </w:rPr>
      </w:pPr>
    </w:p>
    <w:p w14:paraId="14131827">
      <w:pPr>
        <w:pStyle w:val="9"/>
        <w:shd w:val="clear" w:color="auto" w:fill="FFFFFF"/>
        <w:spacing w:before="0" w:beforeAutospacing="0" w:after="0" w:afterAutospacing="0"/>
        <w:ind w:left="-426"/>
        <w:jc w:val="both"/>
        <w:rPr>
          <w:sz w:val="28"/>
          <w:szCs w:val="28"/>
        </w:rPr>
      </w:pPr>
    </w:p>
    <w:p w14:paraId="3B925F38">
      <w:pPr>
        <w:pStyle w:val="9"/>
        <w:shd w:val="clear" w:color="auto" w:fill="FFFFFF"/>
        <w:spacing w:before="0" w:beforeAutospacing="0" w:after="0" w:afterAutospacing="0"/>
        <w:ind w:left="-426"/>
        <w:jc w:val="both"/>
        <w:rPr>
          <w:sz w:val="28"/>
          <w:szCs w:val="28"/>
        </w:rPr>
      </w:pPr>
    </w:p>
    <w:p w14:paraId="795BB305">
      <w:pPr>
        <w:pStyle w:val="9"/>
        <w:shd w:val="clear" w:color="auto" w:fill="FFFFFF"/>
        <w:spacing w:before="0" w:beforeAutospacing="0" w:after="0" w:afterAutospacing="0"/>
        <w:ind w:left="-426"/>
        <w:jc w:val="both"/>
        <w:rPr>
          <w:sz w:val="28"/>
          <w:szCs w:val="28"/>
        </w:rPr>
      </w:pPr>
    </w:p>
    <w:p w14:paraId="4DEFB230">
      <w:pPr>
        <w:pStyle w:val="9"/>
        <w:shd w:val="clear" w:color="auto" w:fill="FFFFFF"/>
        <w:spacing w:before="0" w:beforeAutospacing="0" w:after="0" w:afterAutospacing="0"/>
        <w:ind w:left="-426"/>
        <w:jc w:val="both"/>
        <w:rPr>
          <w:sz w:val="28"/>
          <w:szCs w:val="28"/>
        </w:rPr>
      </w:pPr>
    </w:p>
    <w:p w14:paraId="7F93C083">
      <w:pPr>
        <w:pStyle w:val="9"/>
        <w:shd w:val="clear" w:color="auto" w:fill="FFFFFF"/>
        <w:spacing w:before="0" w:beforeAutospacing="0" w:after="0" w:afterAutospacing="0"/>
        <w:ind w:left="-426"/>
        <w:jc w:val="both"/>
        <w:rPr>
          <w:sz w:val="28"/>
          <w:szCs w:val="28"/>
        </w:rPr>
      </w:pPr>
    </w:p>
    <w:p w14:paraId="624D6310">
      <w:pPr>
        <w:pStyle w:val="9"/>
        <w:shd w:val="clear" w:color="auto" w:fill="FFFFFF"/>
        <w:spacing w:before="0" w:beforeAutospacing="0" w:after="0" w:afterAutospacing="0"/>
        <w:ind w:left="-426"/>
        <w:jc w:val="both"/>
        <w:rPr>
          <w:sz w:val="28"/>
          <w:szCs w:val="28"/>
        </w:rPr>
      </w:pPr>
    </w:p>
    <w:p w14:paraId="4DDE5838">
      <w:pPr>
        <w:pStyle w:val="9"/>
        <w:shd w:val="clear" w:color="auto" w:fill="FFFFFF"/>
        <w:spacing w:before="0" w:beforeAutospacing="0" w:after="0" w:afterAutospacing="0"/>
        <w:ind w:left="-426"/>
        <w:jc w:val="both"/>
        <w:rPr>
          <w:sz w:val="28"/>
          <w:szCs w:val="28"/>
        </w:rPr>
      </w:pPr>
    </w:p>
    <w:p w14:paraId="65EB3C66">
      <w:pPr>
        <w:pStyle w:val="9"/>
        <w:shd w:val="clear" w:color="auto" w:fill="FFFFFF"/>
        <w:spacing w:before="0" w:beforeAutospacing="0" w:after="0" w:afterAutospacing="0"/>
        <w:ind w:left="-426"/>
        <w:jc w:val="both"/>
        <w:rPr>
          <w:sz w:val="28"/>
          <w:szCs w:val="28"/>
        </w:rPr>
      </w:pPr>
    </w:p>
    <w:p w14:paraId="0C791004">
      <w:pPr>
        <w:pStyle w:val="9"/>
        <w:shd w:val="clear" w:color="auto" w:fill="FFFFFF"/>
        <w:spacing w:before="0" w:beforeAutospacing="0" w:after="0" w:afterAutospacing="0"/>
        <w:ind w:left="-426"/>
        <w:jc w:val="both"/>
        <w:rPr>
          <w:sz w:val="28"/>
          <w:szCs w:val="28"/>
        </w:rPr>
      </w:pPr>
    </w:p>
    <w:p w14:paraId="1B681FB4">
      <w:pPr>
        <w:pStyle w:val="9"/>
        <w:shd w:val="clear" w:color="auto" w:fill="FFFFFF"/>
        <w:spacing w:before="0" w:beforeAutospacing="0" w:after="0" w:afterAutospacing="0"/>
        <w:ind w:left="-426"/>
        <w:jc w:val="both"/>
        <w:rPr>
          <w:sz w:val="28"/>
          <w:szCs w:val="28"/>
        </w:rPr>
      </w:pPr>
    </w:p>
    <w:p w14:paraId="0495035A">
      <w:pPr>
        <w:pStyle w:val="9"/>
        <w:shd w:val="clear" w:color="auto" w:fill="FFFFFF"/>
        <w:spacing w:before="0" w:beforeAutospacing="0" w:after="0" w:afterAutospacing="0"/>
        <w:ind w:left="-426"/>
        <w:jc w:val="both"/>
        <w:rPr>
          <w:sz w:val="28"/>
          <w:szCs w:val="28"/>
        </w:rPr>
      </w:pPr>
    </w:p>
    <w:p w14:paraId="63AE47B2">
      <w:pPr>
        <w:pStyle w:val="9"/>
        <w:shd w:val="clear" w:color="auto" w:fill="FFFFFF"/>
        <w:spacing w:before="0" w:beforeAutospacing="0" w:after="0" w:afterAutospacing="0"/>
        <w:ind w:left="-426"/>
        <w:jc w:val="both"/>
        <w:rPr>
          <w:sz w:val="28"/>
          <w:szCs w:val="28"/>
        </w:rPr>
      </w:pPr>
    </w:p>
    <w:p w14:paraId="300153C1">
      <w:pPr>
        <w:pStyle w:val="9"/>
        <w:shd w:val="clear" w:color="auto" w:fill="FFFFFF"/>
        <w:spacing w:before="0" w:beforeAutospacing="0" w:after="0" w:afterAutospacing="0"/>
        <w:ind w:left="-426"/>
        <w:jc w:val="both"/>
        <w:rPr>
          <w:sz w:val="28"/>
          <w:szCs w:val="28"/>
        </w:rPr>
      </w:pPr>
    </w:p>
    <w:p w14:paraId="3DF6CFA8">
      <w:pPr>
        <w:pStyle w:val="9"/>
        <w:shd w:val="clear" w:color="auto" w:fill="FFFFFF"/>
        <w:spacing w:before="0" w:beforeAutospacing="0" w:after="0" w:afterAutospacing="0"/>
        <w:ind w:left="-426"/>
        <w:jc w:val="both"/>
        <w:rPr>
          <w:sz w:val="28"/>
          <w:szCs w:val="28"/>
        </w:rPr>
      </w:pPr>
    </w:p>
    <w:p w14:paraId="408930E1">
      <w:pPr>
        <w:pStyle w:val="9"/>
        <w:shd w:val="clear" w:color="auto" w:fill="FFFFFF"/>
        <w:spacing w:before="0" w:beforeAutospacing="0" w:after="0" w:afterAutospacing="0"/>
        <w:ind w:left="-426"/>
        <w:jc w:val="both"/>
        <w:rPr>
          <w:sz w:val="28"/>
          <w:szCs w:val="28"/>
        </w:rPr>
      </w:pPr>
    </w:p>
    <w:p w14:paraId="6A250133">
      <w:pPr>
        <w:pStyle w:val="9"/>
        <w:shd w:val="clear" w:color="auto" w:fill="FFFFFF"/>
        <w:spacing w:before="0" w:beforeAutospacing="0" w:after="0" w:afterAutospacing="0"/>
        <w:ind w:left="-426"/>
        <w:jc w:val="both"/>
        <w:rPr>
          <w:sz w:val="28"/>
          <w:szCs w:val="28"/>
        </w:rPr>
      </w:pPr>
    </w:p>
    <w:p w14:paraId="28ABFD16">
      <w:pPr>
        <w:pStyle w:val="9"/>
        <w:shd w:val="clear" w:color="auto" w:fill="FFFFFF"/>
        <w:spacing w:before="0" w:beforeAutospacing="0" w:after="0" w:afterAutospacing="0"/>
        <w:ind w:left="-426"/>
        <w:jc w:val="both"/>
        <w:rPr>
          <w:sz w:val="28"/>
          <w:szCs w:val="28"/>
        </w:rPr>
      </w:pPr>
    </w:p>
    <w:p w14:paraId="6918FC9F">
      <w:pPr>
        <w:pStyle w:val="9"/>
        <w:shd w:val="clear" w:color="auto" w:fill="FFFFFF"/>
        <w:spacing w:before="0" w:beforeAutospacing="0" w:after="0" w:afterAutospacing="0"/>
        <w:ind w:left="-426"/>
        <w:jc w:val="both"/>
        <w:rPr>
          <w:sz w:val="28"/>
          <w:szCs w:val="28"/>
        </w:rPr>
      </w:pPr>
    </w:p>
    <w:p w14:paraId="7EA05279">
      <w:pPr>
        <w:pStyle w:val="9"/>
        <w:shd w:val="clear" w:color="auto" w:fill="FFFFFF"/>
        <w:spacing w:before="0" w:beforeAutospacing="0" w:after="0" w:afterAutospacing="0"/>
        <w:ind w:left="-426"/>
        <w:jc w:val="both"/>
        <w:rPr>
          <w:sz w:val="28"/>
          <w:szCs w:val="28"/>
        </w:rPr>
      </w:pPr>
    </w:p>
    <w:p w14:paraId="6788EFAE">
      <w:pPr>
        <w:pStyle w:val="9"/>
        <w:shd w:val="clear" w:color="auto" w:fill="FFFFFF"/>
        <w:spacing w:before="0" w:beforeAutospacing="0" w:after="0" w:afterAutospacing="0"/>
        <w:ind w:left="-426"/>
        <w:jc w:val="both"/>
        <w:rPr>
          <w:sz w:val="28"/>
          <w:szCs w:val="28"/>
        </w:rPr>
      </w:pPr>
    </w:p>
    <w:p w14:paraId="0B5FCCA4">
      <w:pPr>
        <w:pStyle w:val="9"/>
        <w:shd w:val="clear" w:color="auto" w:fill="FFFFFF"/>
        <w:spacing w:before="0" w:beforeAutospacing="0" w:after="0" w:afterAutospacing="0"/>
        <w:ind w:left="-426"/>
        <w:jc w:val="both"/>
        <w:rPr>
          <w:sz w:val="28"/>
          <w:szCs w:val="28"/>
        </w:rPr>
      </w:pPr>
    </w:p>
    <w:p w14:paraId="753A6EAA">
      <w:pPr>
        <w:pStyle w:val="9"/>
        <w:shd w:val="clear" w:color="auto" w:fill="FFFFFF"/>
        <w:spacing w:before="0" w:beforeAutospacing="0" w:after="0" w:afterAutospacing="0"/>
        <w:ind w:left="-426"/>
        <w:jc w:val="both"/>
        <w:rPr>
          <w:sz w:val="28"/>
          <w:szCs w:val="28"/>
        </w:rPr>
      </w:pPr>
    </w:p>
    <w:p w14:paraId="7EA6DDAD">
      <w:pPr>
        <w:pStyle w:val="9"/>
        <w:shd w:val="clear" w:color="auto" w:fill="FFFFFF"/>
        <w:spacing w:before="0" w:beforeAutospacing="0" w:after="0" w:afterAutospacing="0"/>
        <w:ind w:left="-426"/>
        <w:jc w:val="both"/>
        <w:rPr>
          <w:sz w:val="28"/>
          <w:szCs w:val="28"/>
        </w:rPr>
      </w:pPr>
    </w:p>
    <w:p w14:paraId="5DB46DB6">
      <w:pPr>
        <w:pStyle w:val="9"/>
        <w:shd w:val="clear" w:color="auto" w:fill="FFFFFF"/>
        <w:spacing w:before="0" w:beforeAutospacing="0" w:after="0" w:afterAutospacing="0"/>
        <w:ind w:left="-426"/>
        <w:jc w:val="both"/>
        <w:rPr>
          <w:sz w:val="28"/>
          <w:szCs w:val="28"/>
        </w:rPr>
      </w:pPr>
    </w:p>
    <w:p w14:paraId="6DE1C5FE">
      <w:pPr>
        <w:pStyle w:val="9"/>
        <w:shd w:val="clear" w:color="auto" w:fill="FFFFFF"/>
        <w:spacing w:before="0" w:beforeAutospacing="0" w:after="0" w:afterAutospacing="0"/>
        <w:ind w:left="-426"/>
        <w:jc w:val="both"/>
        <w:rPr>
          <w:sz w:val="28"/>
          <w:szCs w:val="28"/>
        </w:rPr>
      </w:pPr>
    </w:p>
    <w:p w14:paraId="2DD949AE">
      <w:pPr>
        <w:pStyle w:val="9"/>
        <w:shd w:val="clear" w:color="auto" w:fill="FFFFFF"/>
        <w:tabs>
          <w:tab w:val="left" w:pos="567"/>
        </w:tabs>
        <w:spacing w:before="0" w:beforeAutospacing="0" w:after="0" w:afterAutospacing="0"/>
        <w:ind w:left="-426"/>
        <w:jc w:val="both"/>
        <w:rPr>
          <w:sz w:val="28"/>
          <w:szCs w:val="28"/>
        </w:rPr>
      </w:pPr>
      <w:r>
        <w:rPr>
          <w:sz w:val="28"/>
          <w:szCs w:val="28"/>
        </w:rPr>
        <w:t xml:space="preserve">                                                                                </w:t>
      </w:r>
    </w:p>
    <w:p w14:paraId="1E36ED0C">
      <w:pPr>
        <w:rPr>
          <w:rFonts w:ascii="Times New Roman" w:hAnsi="Times New Roman" w:eastAsia="Times New Roman" w:cs="Times New Roman"/>
          <w:sz w:val="28"/>
          <w:szCs w:val="28"/>
          <w:lang w:eastAsia="uk-UA"/>
        </w:rPr>
      </w:pPr>
      <w:r>
        <w:rPr>
          <w:sz w:val="28"/>
          <w:szCs w:val="28"/>
        </w:rPr>
        <w:br w:type="page"/>
      </w:r>
    </w:p>
    <w:p w14:paraId="4C031B79">
      <w:pPr>
        <w:pStyle w:val="9"/>
        <w:shd w:val="clear" w:color="auto" w:fill="FFFFFF"/>
        <w:tabs>
          <w:tab w:val="left" w:pos="567"/>
        </w:tabs>
        <w:spacing w:before="0" w:beforeAutospacing="0" w:after="0" w:afterAutospacing="0"/>
        <w:ind w:left="-426" w:firstLine="5813"/>
        <w:jc w:val="both"/>
        <w:rPr>
          <w:b/>
        </w:rPr>
      </w:pPr>
      <w:r>
        <w:rPr>
          <w:b/>
        </w:rPr>
        <w:t xml:space="preserve">Додаток  2                                          </w:t>
      </w:r>
    </w:p>
    <w:p w14:paraId="2F91A8D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до рішення  виконкому міської ради </w:t>
      </w:r>
    </w:p>
    <w:p w14:paraId="02060A8F">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від </w:t>
      </w:r>
      <w:r>
        <w:rPr>
          <w:rFonts w:hint="default" w:ascii="Times New Roman" w:hAnsi="Times New Roman" w:cs="Times New Roman"/>
          <w:b/>
          <w:sz w:val="24"/>
          <w:szCs w:val="24"/>
          <w:lang w:val="uk-UA"/>
        </w:rPr>
        <w:t xml:space="preserve">31.07.2026 </w:t>
      </w:r>
      <w:r>
        <w:rPr>
          <w:rFonts w:ascii="Times New Roman" w:hAnsi="Times New Roman" w:cs="Times New Roman"/>
          <w:b/>
          <w:sz w:val="24"/>
          <w:szCs w:val="24"/>
        </w:rPr>
        <w:t xml:space="preserve">№ </w:t>
      </w:r>
      <w:r>
        <w:rPr>
          <w:rFonts w:hint="default" w:ascii="Times New Roman" w:hAnsi="Times New Roman" w:cs="Times New Roman"/>
          <w:b/>
          <w:sz w:val="24"/>
          <w:szCs w:val="24"/>
          <w:lang w:val="uk-UA"/>
        </w:rPr>
        <w:t>210</w:t>
      </w:r>
    </w:p>
    <w:p w14:paraId="3CCFBF01">
      <w:pPr>
        <w:pStyle w:val="5"/>
        <w:shd w:val="clear" w:color="auto" w:fill="FFFFFF"/>
        <w:rPr>
          <w:rFonts w:ascii="Times New Roman" w:hAnsi="Times New Roman" w:cs="Times New Roman"/>
          <w:b/>
          <w:color w:val="212529"/>
          <w:sz w:val="24"/>
          <w:szCs w:val="24"/>
          <w:lang w:val="uk-UA"/>
        </w:rPr>
      </w:pPr>
    </w:p>
    <w:p w14:paraId="08DF65E8">
      <w:pPr>
        <w:pStyle w:val="5"/>
        <w:shd w:val="clear" w:color="auto" w:fill="FFFFFF"/>
        <w:tabs>
          <w:tab w:val="left" w:pos="9072"/>
          <w:tab w:val="clear" w:pos="9160"/>
        </w:tabs>
        <w:ind w:left="-142" w:firstLine="709"/>
        <w:jc w:val="center"/>
        <w:rPr>
          <w:rFonts w:ascii="Times New Roman" w:hAnsi="Times New Roman" w:cs="Times New Roman"/>
          <w:sz w:val="24"/>
          <w:szCs w:val="24"/>
          <w:lang w:val="uk-UA"/>
        </w:rPr>
      </w:pPr>
    </w:p>
    <w:p w14:paraId="7D5525E8">
      <w:pPr>
        <w:pStyle w:val="5"/>
        <w:shd w:val="clear" w:color="auto" w:fill="FFFFFF"/>
        <w:tabs>
          <w:tab w:val="left" w:pos="9072"/>
          <w:tab w:val="clear" w:pos="9160"/>
        </w:tabs>
        <w:jc w:val="center"/>
        <w:rPr>
          <w:rFonts w:ascii="Times New Roman" w:hAnsi="Times New Roman" w:cs="Times New Roman"/>
          <w:b/>
          <w:sz w:val="24"/>
          <w:szCs w:val="24"/>
          <w:lang w:val="uk-UA"/>
        </w:rPr>
      </w:pPr>
      <w:r>
        <w:rPr>
          <w:rFonts w:ascii="Times New Roman" w:hAnsi="Times New Roman" w:cs="Times New Roman"/>
          <w:b/>
          <w:sz w:val="24"/>
          <w:szCs w:val="24"/>
          <w:lang w:val="uk-UA"/>
        </w:rPr>
        <w:t>ПОЛОЖЕННЯ</w:t>
      </w:r>
    </w:p>
    <w:p w14:paraId="0257BC98">
      <w:pPr>
        <w:pStyle w:val="5"/>
        <w:shd w:val="clear" w:color="auto" w:fill="FFFFFF"/>
        <w:tabs>
          <w:tab w:val="left" w:pos="9072"/>
          <w:tab w:val="clear" w:pos="9160"/>
        </w:tabs>
        <w:jc w:val="center"/>
        <w:rPr>
          <w:rFonts w:ascii="Times New Roman" w:hAnsi="Times New Roman" w:cs="Times New Roman"/>
          <w:sz w:val="24"/>
          <w:szCs w:val="24"/>
          <w:lang w:val="uk-UA" w:eastAsia="uk-UA"/>
        </w:rPr>
      </w:pPr>
      <w:r>
        <w:rPr>
          <w:rFonts w:ascii="Times New Roman" w:hAnsi="Times New Roman" w:cs="Times New Roman"/>
          <w:b/>
          <w:sz w:val="24"/>
          <w:szCs w:val="24"/>
          <w:lang w:val="uk-UA" w:eastAsia="uk-UA"/>
        </w:rPr>
        <w:t>про тимчасову комісію з обстеження об’єктів нерухомості в сільській місцевості, що може бути придбане для забезпечення внутрішньо переміщених осіб житлом</w:t>
      </w:r>
    </w:p>
    <w:p w14:paraId="6C07CE1C">
      <w:pPr>
        <w:pStyle w:val="5"/>
        <w:shd w:val="clear" w:color="auto" w:fill="FFFFFF"/>
        <w:tabs>
          <w:tab w:val="left" w:pos="9072"/>
          <w:tab w:val="clear" w:pos="9160"/>
        </w:tabs>
        <w:ind w:left="-142" w:firstLine="709"/>
        <w:jc w:val="center"/>
        <w:rPr>
          <w:rFonts w:ascii="Times New Roman" w:hAnsi="Times New Roman" w:cs="Times New Roman"/>
          <w:sz w:val="24"/>
          <w:szCs w:val="24"/>
          <w:lang w:val="uk-UA" w:eastAsia="uk-UA"/>
        </w:rPr>
      </w:pPr>
    </w:p>
    <w:p w14:paraId="42793997">
      <w:pPr>
        <w:pStyle w:val="5"/>
        <w:shd w:val="clear" w:color="auto" w:fill="FFFFFF"/>
        <w:tabs>
          <w:tab w:val="left" w:pos="9072"/>
          <w:tab w:val="clear" w:pos="9160"/>
        </w:tabs>
        <w:ind w:left="-142" w:firstLine="709"/>
        <w:jc w:val="center"/>
        <w:rPr>
          <w:rFonts w:ascii="Times New Roman" w:hAnsi="Times New Roman" w:cs="Times New Roman"/>
          <w:b/>
          <w:bCs/>
          <w:sz w:val="24"/>
          <w:szCs w:val="24"/>
          <w:lang w:val="uk-UA" w:eastAsia="uk-UA"/>
        </w:rPr>
      </w:pPr>
      <w:r>
        <w:rPr>
          <w:rFonts w:ascii="Times New Roman" w:hAnsi="Times New Roman" w:cs="Times New Roman"/>
          <w:b/>
          <w:bCs/>
          <w:sz w:val="24"/>
          <w:szCs w:val="24"/>
          <w:lang w:val="uk-UA" w:eastAsia="uk-UA"/>
        </w:rPr>
        <w:t>І. Загальні положення</w:t>
      </w:r>
    </w:p>
    <w:p w14:paraId="35A9759F">
      <w:pPr>
        <w:tabs>
          <w:tab w:val="left" w:pos="567"/>
        </w:tabs>
        <w:spacing w:after="0" w:line="240" w:lineRule="auto"/>
        <w:ind w:firstLine="45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 1. Тимчасова комісія з обстеження об’єктів нерухомості в сільській місцевості, що може бути придбане для забезпечення внутрішньо переміщених осіб житлом (далі - комісія), є тимчасовим консультативно-дорадчим </w:t>
      </w:r>
      <w:r>
        <w:rPr>
          <w:rFonts w:ascii="Times New Roman" w:hAnsi="Times New Roman" w:cs="Times New Roman"/>
          <w:color w:val="000000"/>
          <w:sz w:val="24"/>
          <w:szCs w:val="24"/>
          <w:shd w:val="clear" w:color="auto" w:fill="FFFFFF"/>
        </w:rPr>
        <w:t xml:space="preserve">органом, утвореним  виконавчим комітетом Роменської міської ради для проведення виїзного обстеження об’єктів нерухомості (житлових будинків) </w:t>
      </w:r>
      <w:r>
        <w:rPr>
          <w:rFonts w:ascii="Times New Roman" w:hAnsi="Times New Roman" w:eastAsia="Times New Roman" w:cs="Times New Roman"/>
          <w:color w:val="000000"/>
          <w:sz w:val="24"/>
          <w:szCs w:val="24"/>
        </w:rPr>
        <w:t>у сільській місцевості  з метою визначення їх відповідності мінімальним вимогам до споживчої якості житла, визначеним законодавством.</w:t>
      </w:r>
    </w:p>
    <w:p w14:paraId="4A861EB6">
      <w:pPr>
        <w:spacing w:after="0" w:line="240" w:lineRule="auto"/>
        <w:ind w:firstLine="56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2. Комісія утворюється з метою забезпечення прозорості, об’єктивності та законності під час відбору, обстеження об’єктів нерухомості у сільській місцевості та формування фонду житла для тимчасового проживання внутрішньо переміщених осіб (далі – ВПО), які мають право на отримання такого житла в межах експериментального проєкту.</w:t>
      </w:r>
    </w:p>
    <w:p w14:paraId="6D526ED6">
      <w:pPr>
        <w:tabs>
          <w:tab w:val="left" w:pos="567"/>
        </w:tabs>
        <w:spacing w:after="0" w:line="240" w:lineRule="auto"/>
        <w:ind w:firstLine="45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  3. Комісія у своїй діяльності керується Конституцією України, законами України: «Про місцеве самоврядування в Україні», «Про забезпечення прав і свобод внутрішньо переміщених осіб», постановами Кабінету Міністрів України: від 10.06.2026 № 751 «Про реалізацію експериментального проекту щодо забезпечення внутрішньо переміщених осіб житлом у сільській місцевості» та від 06.03.2026 № 301 «Деякі питання надання у 2026 році субвенції з державного бюджету місцевим бюджетам на формування фондів житла для тимчасового проживання або підтримання проживання евакуйованих внутрішньо переміщених осіб і заходів щодо забезпечення їх житлом у сільській місцевості», іншими нормативно-правовими актами та цим Положенням.</w:t>
      </w:r>
    </w:p>
    <w:p w14:paraId="483571B5">
      <w:pPr>
        <w:tabs>
          <w:tab w:val="left" w:pos="426"/>
        </w:tabs>
        <w:spacing w:after="0" w:line="240" w:lineRule="auto"/>
        <w:ind w:firstLine="450"/>
        <w:jc w:val="both"/>
        <w:rPr>
          <w:rFonts w:ascii="Times New Roman" w:hAnsi="Times New Roman" w:eastAsia="Times New Roman" w:cs="Times New Roman"/>
          <w:color w:val="000000"/>
          <w:sz w:val="24"/>
          <w:szCs w:val="24"/>
        </w:rPr>
      </w:pPr>
    </w:p>
    <w:p w14:paraId="14F098E3">
      <w:pPr>
        <w:tabs>
          <w:tab w:val="left" w:pos="567"/>
        </w:tabs>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 xml:space="preserve">ІІ. Функції та повноваження комісії </w:t>
      </w:r>
    </w:p>
    <w:p w14:paraId="3493731E">
      <w:pPr>
        <w:spacing w:after="0" w:line="240" w:lineRule="auto"/>
        <w:ind w:firstLine="450"/>
        <w:jc w:val="center"/>
        <w:rPr>
          <w:rFonts w:ascii="Times New Roman" w:hAnsi="Times New Roman" w:eastAsia="Times New Roman" w:cs="Times New Roman"/>
          <w:color w:val="000000"/>
          <w:sz w:val="24"/>
          <w:szCs w:val="24"/>
        </w:rPr>
      </w:pPr>
    </w:p>
    <w:p w14:paraId="72359E38">
      <w:pPr>
        <w:spacing w:after="0" w:line="240" w:lineRule="auto"/>
        <w:ind w:firstLine="450"/>
        <w:jc w:val="both"/>
        <w:rPr>
          <w:rFonts w:ascii="Times New Roman" w:hAnsi="Times New Roman" w:eastAsia="Times New Roman" w:cs="Times New Roman"/>
          <w:b/>
          <w:color w:val="000000"/>
          <w:sz w:val="24"/>
          <w:szCs w:val="24"/>
        </w:rPr>
      </w:pPr>
      <w:r>
        <w:rPr>
          <w:rFonts w:ascii="Times New Roman" w:hAnsi="Times New Roman" w:eastAsia="Times New Roman" w:cs="Times New Roman"/>
          <w:color w:val="000000"/>
          <w:sz w:val="24"/>
          <w:szCs w:val="24"/>
        </w:rPr>
        <w:t xml:space="preserve"> Комісія має функції та повноваження, визначені постановою Кабінету Міністрів України: від 10.06.2026 № 751 «Про реалізацію експериментального проекту щодо забезпечення внутрішньо переміщених осіб житлом у сільській місцевості».</w:t>
      </w:r>
    </w:p>
    <w:p w14:paraId="77941499">
      <w:pPr>
        <w:spacing w:after="0" w:line="240" w:lineRule="auto"/>
        <w:ind w:firstLine="450"/>
        <w:jc w:val="both"/>
        <w:rPr>
          <w:rFonts w:ascii="Times New Roman" w:hAnsi="Times New Roman" w:eastAsia="Times New Roman" w:cs="Times New Roman"/>
          <w:color w:val="000000"/>
          <w:sz w:val="24"/>
          <w:szCs w:val="24"/>
        </w:rPr>
      </w:pPr>
    </w:p>
    <w:p w14:paraId="752D6B6B">
      <w:pPr>
        <w:spacing w:after="0" w:line="240" w:lineRule="auto"/>
        <w:ind w:firstLine="450"/>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І</w:t>
      </w:r>
      <w:r>
        <w:rPr>
          <w:rFonts w:ascii="Times New Roman" w:hAnsi="Times New Roman" w:eastAsia="Times New Roman" w:cs="Times New Roman"/>
          <w:b/>
          <w:bCs/>
          <w:color w:val="000000"/>
          <w:sz w:val="24"/>
          <w:szCs w:val="24"/>
          <w:lang w:val="en-US"/>
        </w:rPr>
        <w:t>V</w:t>
      </w:r>
      <w:r>
        <w:rPr>
          <w:rFonts w:ascii="Times New Roman" w:hAnsi="Times New Roman" w:eastAsia="Times New Roman" w:cs="Times New Roman"/>
          <w:b/>
          <w:bCs/>
          <w:color w:val="000000"/>
          <w:sz w:val="24"/>
          <w:szCs w:val="24"/>
        </w:rPr>
        <w:t>. Права комісії</w:t>
      </w:r>
    </w:p>
    <w:p w14:paraId="651B3DDA">
      <w:pPr>
        <w:spacing w:after="0" w:line="240" w:lineRule="auto"/>
        <w:ind w:firstLine="450"/>
        <w:jc w:val="center"/>
        <w:rPr>
          <w:rFonts w:ascii="Times New Roman" w:hAnsi="Times New Roman" w:eastAsia="Times New Roman" w:cs="Times New Roman"/>
          <w:b/>
          <w:bCs/>
          <w:color w:val="000000"/>
          <w:sz w:val="24"/>
          <w:szCs w:val="24"/>
        </w:rPr>
      </w:pPr>
    </w:p>
    <w:p w14:paraId="1290A48C">
      <w:pPr>
        <w:spacing w:after="0" w:line="240" w:lineRule="auto"/>
        <w:ind w:firstLine="45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 1. Проводити обстеження об</w:t>
      </w:r>
      <w:r>
        <w:rPr>
          <w:rFonts w:ascii="Times New Roman" w:hAnsi="Times New Roman" w:eastAsia="Times New Roman" w:cs="Times New Roman"/>
          <w:color w:val="000000"/>
          <w:sz w:val="24"/>
          <w:szCs w:val="24"/>
          <w:lang w:val="ru-RU"/>
        </w:rPr>
        <w:t>’</w:t>
      </w:r>
      <w:r>
        <w:rPr>
          <w:rFonts w:ascii="Times New Roman" w:hAnsi="Times New Roman" w:eastAsia="Times New Roman" w:cs="Times New Roman"/>
          <w:color w:val="000000"/>
          <w:sz w:val="24"/>
          <w:szCs w:val="24"/>
        </w:rPr>
        <w:t>єктів нерухомості (житлових приміщень) в присутності власника або уповноваженої особи.</w:t>
      </w:r>
    </w:p>
    <w:p w14:paraId="27AB783E">
      <w:pPr>
        <w:spacing w:after="0" w:line="240" w:lineRule="auto"/>
        <w:ind w:firstLine="45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 2. Запитувати та отримувати від власників житлових приміщень, органів державної влади, підприємств, установ та організацій необхідні документи, відомості та пояснення в межах, визначених законодавством.</w:t>
      </w:r>
    </w:p>
    <w:p w14:paraId="734D4826">
      <w:pPr>
        <w:tabs>
          <w:tab w:val="left" w:pos="567"/>
        </w:tabs>
        <w:spacing w:after="0" w:line="240" w:lineRule="auto"/>
        <w:ind w:firstLine="45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 3. Залучати до участі в обстеженні фахівців структурних підрозділів міської ради, представників комунальних підприємств, експертів у сфері будівництва та житлово-комунального господарства.</w:t>
      </w:r>
    </w:p>
    <w:p w14:paraId="5E874421">
      <w:pPr>
        <w:spacing w:after="0" w:line="240" w:lineRule="auto"/>
        <w:ind w:firstLine="450"/>
        <w:jc w:val="both"/>
        <w:rPr>
          <w:rFonts w:ascii="Times New Roman" w:hAnsi="Times New Roman" w:eastAsia="Times New Roman" w:cs="Times New Roman"/>
          <w:color w:val="000000"/>
          <w:sz w:val="24"/>
          <w:szCs w:val="24"/>
        </w:rPr>
      </w:pPr>
    </w:p>
    <w:p w14:paraId="2B3C6BD2">
      <w:pPr>
        <w:spacing w:after="0" w:line="240" w:lineRule="auto"/>
        <w:ind w:firstLine="450"/>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lang w:val="en-US"/>
        </w:rPr>
        <w:t>V</w:t>
      </w:r>
      <w:r>
        <w:rPr>
          <w:rFonts w:ascii="Times New Roman" w:hAnsi="Times New Roman" w:eastAsia="Times New Roman" w:cs="Times New Roman"/>
          <w:b/>
          <w:bCs/>
          <w:color w:val="000000"/>
          <w:sz w:val="24"/>
          <w:szCs w:val="24"/>
        </w:rPr>
        <w:t>. Обов’язки комісії</w:t>
      </w:r>
    </w:p>
    <w:p w14:paraId="480123F1">
      <w:pPr>
        <w:spacing w:after="0" w:line="240" w:lineRule="auto"/>
        <w:ind w:firstLine="450"/>
        <w:jc w:val="both"/>
        <w:rPr>
          <w:rFonts w:ascii="Times New Roman" w:hAnsi="Times New Roman" w:eastAsia="Times New Roman" w:cs="Times New Roman"/>
          <w:color w:val="000000"/>
          <w:sz w:val="24"/>
          <w:szCs w:val="24"/>
        </w:rPr>
      </w:pPr>
    </w:p>
    <w:p w14:paraId="7250D5A1">
      <w:pPr>
        <w:spacing w:after="0" w:line="240" w:lineRule="auto"/>
        <w:ind w:firstLine="56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 Дотримуватися вимог Конституції України, законів України, актів Кабінету Міністрів України, інших нормативно-правових актів та цього Положення під час проведення обстеження житлових приміщень і оформлення його результатів.</w:t>
      </w:r>
    </w:p>
    <w:p w14:paraId="53F116E9">
      <w:pPr>
        <w:spacing w:after="0" w:line="240" w:lineRule="auto"/>
        <w:ind w:firstLine="45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 2. Забезпечувати об’єктивність, повноту, неупередженість і достовірність результатів обстеження та висновків Комісії.</w:t>
      </w:r>
    </w:p>
    <w:p w14:paraId="658C5904">
      <w:pPr>
        <w:spacing w:after="0" w:line="240" w:lineRule="auto"/>
        <w:ind w:firstLine="45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 3. Забезпечувати захист персональних даних власників (уповноважених осіб) житлових приміщень та внутрішньо переміщених осіб відповідно до вимог законодавства України у сфері захисту персональних даних.</w:t>
      </w:r>
    </w:p>
    <w:p w14:paraId="7B2BA39B">
      <w:pPr>
        <w:spacing w:after="0" w:line="240" w:lineRule="auto"/>
        <w:ind w:firstLine="450"/>
        <w:jc w:val="both"/>
        <w:rPr>
          <w:rFonts w:ascii="Times New Roman" w:hAnsi="Times New Roman" w:eastAsia="Times New Roman" w:cs="Times New Roman"/>
          <w:color w:val="000000"/>
          <w:sz w:val="24"/>
          <w:szCs w:val="24"/>
        </w:rPr>
      </w:pPr>
    </w:p>
    <w:p w14:paraId="07D10154">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lang w:val="en-US"/>
        </w:rPr>
        <w:t>V</w:t>
      </w:r>
      <w:r>
        <w:rPr>
          <w:rFonts w:ascii="Times New Roman" w:hAnsi="Times New Roman" w:eastAsia="Times New Roman" w:cs="Times New Roman"/>
          <w:b/>
          <w:bCs/>
          <w:color w:val="000000"/>
          <w:sz w:val="24"/>
          <w:szCs w:val="24"/>
        </w:rPr>
        <w:t>І. Організація роботи комісії</w:t>
      </w:r>
    </w:p>
    <w:p w14:paraId="62069A55">
      <w:pPr>
        <w:spacing w:after="0" w:line="240" w:lineRule="auto"/>
        <w:ind w:firstLine="450"/>
        <w:jc w:val="center"/>
        <w:rPr>
          <w:rFonts w:ascii="Times New Roman" w:hAnsi="Times New Roman" w:eastAsia="Times New Roman" w:cs="Times New Roman"/>
          <w:b/>
          <w:bCs/>
          <w:color w:val="000000"/>
          <w:sz w:val="24"/>
          <w:szCs w:val="24"/>
        </w:rPr>
      </w:pPr>
    </w:p>
    <w:p w14:paraId="782C9D2C">
      <w:pPr>
        <w:spacing w:after="0" w:line="240" w:lineRule="auto"/>
        <w:ind w:firstLine="56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 Роботу комісії організовує та координує її голова. У разі відсутності голови комісії його повноваження виконує заступник голови комісії.</w:t>
      </w:r>
    </w:p>
    <w:p w14:paraId="178056CD">
      <w:pPr>
        <w:spacing w:after="0" w:line="240" w:lineRule="auto"/>
        <w:ind w:firstLine="56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2. Основними формами роботи комісії є обстеження та засідання, які проводяться в міру надходження заявок на придбання житла.</w:t>
      </w:r>
    </w:p>
    <w:p w14:paraId="47A700B4">
      <w:pPr>
        <w:spacing w:after="0" w:line="240" w:lineRule="auto"/>
        <w:ind w:firstLine="56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3. Засідання комісії є правомочним, якщо в ньому бере більшість від її затвердженого складу.</w:t>
      </w:r>
    </w:p>
    <w:p w14:paraId="0F2B633E">
      <w:pPr>
        <w:spacing w:after="0" w:line="240" w:lineRule="auto"/>
        <w:ind w:firstLine="56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4. Голова комісії:</w:t>
      </w:r>
    </w:p>
    <w:p w14:paraId="050B057C">
      <w:pPr>
        <w:spacing w:after="0" w:line="240" w:lineRule="auto"/>
        <w:ind w:firstLine="56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здійснює загальне керівництво діяльністю комісії;</w:t>
      </w:r>
    </w:p>
    <w:p w14:paraId="7703197A">
      <w:pPr>
        <w:spacing w:after="0" w:line="240" w:lineRule="auto"/>
        <w:ind w:firstLine="56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забезпечує проведення обстеження об’єкта нерухомості;</w:t>
      </w:r>
    </w:p>
    <w:p w14:paraId="6DB3F948">
      <w:pPr>
        <w:tabs>
          <w:tab w:val="left" w:pos="567"/>
        </w:tabs>
        <w:spacing w:after="0" w:line="240" w:lineRule="auto"/>
        <w:ind w:firstLine="56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скликає засідання комісії, визначає дату, час, місце проведення та порядок денний;</w:t>
      </w:r>
    </w:p>
    <w:p w14:paraId="3EAB6E89">
      <w:pPr>
        <w:spacing w:after="0" w:line="240" w:lineRule="auto"/>
        <w:ind w:firstLine="56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головує на засіданнях комісії.</w:t>
      </w:r>
    </w:p>
    <w:p w14:paraId="0FCBE2DF">
      <w:pPr>
        <w:spacing w:after="0" w:line="240" w:lineRule="auto"/>
        <w:ind w:firstLine="56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5. Секретар комісії:</w:t>
      </w:r>
    </w:p>
    <w:p w14:paraId="5D431097">
      <w:pPr>
        <w:spacing w:after="0" w:line="240" w:lineRule="auto"/>
        <w:ind w:firstLine="56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забезпечує підготовку матеріалів для проведення обстежень та до засідань комісії;</w:t>
      </w:r>
    </w:p>
    <w:p w14:paraId="74A9FE98">
      <w:pPr>
        <w:spacing w:after="0" w:line="240" w:lineRule="auto"/>
        <w:ind w:firstLine="56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забезпечує зберігання документації комісії.</w:t>
      </w:r>
    </w:p>
    <w:p w14:paraId="7E743C63">
      <w:pPr>
        <w:spacing w:after="0" w:line="240" w:lineRule="auto"/>
        <w:ind w:firstLine="56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5. За результатами обстеження комісія складає акт обстеження за формою, затвердженою виконавчим комітетом Роменської міської ради, який містить висновок про відповідність або невідповідність житлового будинку встановленим вимогам. Акт підписується всіма членами комісії, які брали участь у проведенні обстеження, а також власником житлового приміщення або уповноваженою ним особою.</w:t>
      </w:r>
    </w:p>
    <w:p w14:paraId="5351FBAF">
      <w:pPr>
        <w:spacing w:after="0" w:line="240" w:lineRule="auto"/>
        <w:ind w:firstLine="45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 6. Акт обстеження складається у двох примірниках, які мають однакову юридичну силу. Один примірник акта передається власнику житлового приміщення або його уповноваженому представнику.</w:t>
      </w:r>
    </w:p>
    <w:p w14:paraId="6B9B370E">
      <w:pPr>
        <w:spacing w:after="0" w:line="240" w:lineRule="auto"/>
        <w:ind w:firstLine="450"/>
        <w:jc w:val="both"/>
        <w:rPr>
          <w:rFonts w:ascii="Times New Roman" w:hAnsi="Times New Roman" w:eastAsia="Times New Roman" w:cs="Times New Roman"/>
          <w:color w:val="000000"/>
          <w:sz w:val="24"/>
          <w:szCs w:val="24"/>
        </w:rPr>
      </w:pPr>
    </w:p>
    <w:p w14:paraId="49D04B03">
      <w:pPr>
        <w:tabs>
          <w:tab w:val="left" w:pos="567"/>
        </w:tabs>
        <w:spacing w:after="0" w:line="240" w:lineRule="auto"/>
        <w:ind w:firstLine="450"/>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lang w:val="en-US"/>
        </w:rPr>
        <w:t>V</w:t>
      </w:r>
      <w:r>
        <w:rPr>
          <w:rFonts w:ascii="Times New Roman" w:hAnsi="Times New Roman" w:eastAsia="Times New Roman" w:cs="Times New Roman"/>
          <w:b/>
          <w:bCs/>
          <w:color w:val="000000"/>
          <w:sz w:val="24"/>
          <w:szCs w:val="24"/>
        </w:rPr>
        <w:t>І. Прикінцеві положення</w:t>
      </w:r>
    </w:p>
    <w:p w14:paraId="17347249">
      <w:pPr>
        <w:spacing w:after="0" w:line="240" w:lineRule="auto"/>
        <w:ind w:firstLine="450"/>
        <w:jc w:val="both"/>
        <w:rPr>
          <w:rFonts w:ascii="Times New Roman" w:hAnsi="Times New Roman" w:eastAsia="Times New Roman" w:cs="Times New Roman"/>
          <w:color w:val="000000"/>
          <w:sz w:val="24"/>
          <w:szCs w:val="24"/>
        </w:rPr>
      </w:pPr>
    </w:p>
    <w:p w14:paraId="7491D2F3">
      <w:pPr>
        <w:spacing w:after="0" w:line="240" w:lineRule="auto"/>
        <w:ind w:firstLine="56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 Організаційне, інформаційне та матеріально-технічне забезпечення діяльності Комісії здійснює Виконавчий комітет Роменської міської ради.</w:t>
      </w:r>
    </w:p>
    <w:p w14:paraId="289AFBE7">
      <w:pPr>
        <w:spacing w:after="0" w:line="240" w:lineRule="auto"/>
        <w:ind w:firstLine="56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2. Комісії з питань діяльності, які не визначені в цьому Положенні, керується Порядком реалізації експериментального проекту щодо забезпечення внутрішньо переміщених осіб житлом у сільській місцевості,</w:t>
      </w:r>
      <w:r>
        <w:rPr>
          <w:rFonts w:ascii="Times New Roman" w:hAnsi="Times New Roman" w:cs="Times New Roman"/>
          <w:color w:val="000000" w:themeColor="text1"/>
          <w:sz w:val="24"/>
          <w:szCs w:val="24"/>
          <w:shd w:val="clear" w:color="auto" w:fill="FFFFFF"/>
          <w14:textFill>
            <w14:solidFill>
              <w14:schemeClr w14:val="tx1"/>
            </w14:solidFill>
          </w14:textFill>
        </w:rPr>
        <w:t xml:space="preserve"> затвердженим постановою Кабінету Міністрів України від 10 червня 2026 року № 751, та Регламентом Виконавчого комітету Роменської міської ради.</w:t>
      </w:r>
      <w:r>
        <w:rPr>
          <w:rFonts w:ascii="Times New Roman" w:hAnsi="Times New Roman" w:eastAsia="Times New Roman" w:cs="Times New Roman"/>
          <w:color w:val="000000"/>
          <w:sz w:val="24"/>
          <w:szCs w:val="24"/>
        </w:rPr>
        <w:t xml:space="preserve"> </w:t>
      </w:r>
    </w:p>
    <w:p w14:paraId="5F1796F1">
      <w:pPr>
        <w:pStyle w:val="9"/>
        <w:shd w:val="clear" w:color="auto" w:fill="FFFFFF"/>
        <w:spacing w:before="0" w:beforeAutospacing="0" w:after="0" w:afterAutospacing="0"/>
        <w:ind w:left="-142" w:firstLine="709"/>
        <w:jc w:val="both"/>
      </w:pPr>
    </w:p>
    <w:p w14:paraId="0F669E70">
      <w:pPr>
        <w:pStyle w:val="9"/>
        <w:shd w:val="clear" w:color="auto" w:fill="FFFFFF"/>
        <w:spacing w:before="0" w:beforeAutospacing="0" w:after="0" w:afterAutospacing="0"/>
        <w:ind w:left="-142" w:firstLine="709"/>
        <w:jc w:val="both"/>
      </w:pPr>
    </w:p>
    <w:p w14:paraId="6ED8E9BA">
      <w:pPr>
        <w:pStyle w:val="9"/>
        <w:shd w:val="clear" w:color="auto" w:fill="FFFFFF"/>
        <w:spacing w:before="0" w:beforeAutospacing="0" w:after="0" w:afterAutospacing="0"/>
        <w:ind w:left="-142" w:firstLine="709"/>
        <w:jc w:val="both"/>
      </w:pPr>
    </w:p>
    <w:p w14:paraId="27067BB0">
      <w:pPr>
        <w:pStyle w:val="9"/>
        <w:shd w:val="clear" w:color="auto" w:fill="FFFFFF"/>
        <w:spacing w:before="0" w:beforeAutospacing="0" w:after="0" w:afterAutospacing="0"/>
        <w:ind w:left="-142" w:firstLine="709"/>
        <w:jc w:val="both"/>
        <w:rPr>
          <w:b/>
        </w:rPr>
      </w:pPr>
    </w:p>
    <w:p w14:paraId="6E2A7ED2">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Міський голова                                                                                 Олег СТОГНІЙ                                                             </w:t>
      </w:r>
    </w:p>
    <w:p w14:paraId="6F9AB1A5">
      <w:pPr>
        <w:spacing w:after="0" w:line="240" w:lineRule="auto"/>
        <w:jc w:val="center"/>
        <w:rPr>
          <w:rFonts w:ascii="Times New Roman" w:hAnsi="Times New Roman" w:cs="Times New Roman"/>
          <w:sz w:val="24"/>
          <w:szCs w:val="24"/>
        </w:rPr>
      </w:pPr>
    </w:p>
    <w:p w14:paraId="1C9DFF34">
      <w:pPr>
        <w:spacing w:after="0" w:line="240" w:lineRule="auto"/>
        <w:jc w:val="center"/>
        <w:rPr>
          <w:rFonts w:ascii="Times New Roman" w:hAnsi="Times New Roman" w:cs="Times New Roman"/>
          <w:sz w:val="24"/>
          <w:szCs w:val="24"/>
        </w:rPr>
      </w:pPr>
    </w:p>
    <w:p w14:paraId="745435E5">
      <w:pPr>
        <w:spacing w:after="0" w:line="240" w:lineRule="auto"/>
        <w:jc w:val="center"/>
        <w:rPr>
          <w:rFonts w:ascii="Times New Roman" w:hAnsi="Times New Roman" w:cs="Times New Roman"/>
          <w:sz w:val="24"/>
          <w:szCs w:val="24"/>
        </w:rPr>
      </w:pPr>
    </w:p>
    <w:p w14:paraId="5DA48162">
      <w:pPr>
        <w:spacing w:after="0" w:line="240" w:lineRule="auto"/>
        <w:jc w:val="center"/>
        <w:rPr>
          <w:rFonts w:ascii="Times New Roman" w:hAnsi="Times New Roman" w:cs="Times New Roman"/>
          <w:sz w:val="24"/>
          <w:szCs w:val="24"/>
        </w:rPr>
      </w:pPr>
    </w:p>
    <w:p w14:paraId="0B047BB9">
      <w:pPr>
        <w:spacing w:after="0" w:line="240" w:lineRule="auto"/>
        <w:jc w:val="center"/>
        <w:rPr>
          <w:rFonts w:ascii="Times New Roman" w:hAnsi="Times New Roman" w:cs="Times New Roman"/>
          <w:sz w:val="24"/>
          <w:szCs w:val="24"/>
        </w:rPr>
      </w:pPr>
    </w:p>
    <w:p w14:paraId="460B29FE">
      <w:pPr>
        <w:spacing w:after="0" w:line="240" w:lineRule="auto"/>
        <w:jc w:val="center"/>
        <w:rPr>
          <w:rFonts w:ascii="Times New Roman" w:hAnsi="Times New Roman" w:cs="Times New Roman"/>
          <w:sz w:val="24"/>
          <w:szCs w:val="24"/>
        </w:rPr>
      </w:pPr>
    </w:p>
    <w:p w14:paraId="3556E18C">
      <w:pPr>
        <w:spacing w:after="0" w:line="240" w:lineRule="auto"/>
        <w:jc w:val="center"/>
        <w:rPr>
          <w:rFonts w:ascii="Times New Roman" w:hAnsi="Times New Roman" w:cs="Times New Roman"/>
          <w:sz w:val="24"/>
          <w:szCs w:val="24"/>
        </w:rPr>
      </w:pPr>
    </w:p>
    <w:p w14:paraId="61177D64">
      <w:pPr>
        <w:spacing w:after="0" w:line="240" w:lineRule="auto"/>
        <w:jc w:val="center"/>
        <w:rPr>
          <w:rFonts w:ascii="Times New Roman" w:hAnsi="Times New Roman" w:cs="Times New Roman"/>
          <w:sz w:val="24"/>
          <w:szCs w:val="24"/>
        </w:rPr>
      </w:pPr>
    </w:p>
    <w:p w14:paraId="0294CFFE">
      <w:pPr>
        <w:spacing w:after="0" w:line="240" w:lineRule="auto"/>
        <w:ind w:firstLine="5529"/>
        <w:rPr>
          <w:rFonts w:ascii="Times New Roman" w:hAnsi="Times New Roman" w:cs="Times New Roman"/>
          <w:b/>
          <w:sz w:val="24"/>
          <w:szCs w:val="24"/>
        </w:rPr>
      </w:pPr>
      <w:r>
        <w:rPr>
          <w:rFonts w:ascii="Times New Roman" w:hAnsi="Times New Roman" w:cs="Times New Roman"/>
          <w:b/>
          <w:sz w:val="24"/>
          <w:szCs w:val="24"/>
        </w:rPr>
        <w:t xml:space="preserve">Додаток  3                                          </w:t>
      </w:r>
    </w:p>
    <w:p w14:paraId="5BE24227">
      <w:pPr>
        <w:tabs>
          <w:tab w:val="left" w:pos="567"/>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до рішення  виконкому міської ради </w:t>
      </w:r>
    </w:p>
    <w:p w14:paraId="1210C25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від </w:t>
      </w:r>
      <w:r>
        <w:rPr>
          <w:rFonts w:hint="default" w:ascii="Times New Roman" w:hAnsi="Times New Roman" w:cs="Times New Roman"/>
          <w:b/>
          <w:sz w:val="24"/>
          <w:szCs w:val="24"/>
          <w:lang w:val="uk-UA"/>
        </w:rPr>
        <w:t>31.07.2026</w:t>
      </w:r>
      <w:r>
        <w:rPr>
          <w:rFonts w:ascii="Times New Roman" w:hAnsi="Times New Roman" w:cs="Times New Roman"/>
          <w:b/>
          <w:sz w:val="24"/>
          <w:szCs w:val="24"/>
        </w:rPr>
        <w:t xml:space="preserve"> № </w:t>
      </w:r>
      <w:r>
        <w:rPr>
          <w:rFonts w:hint="default" w:ascii="Times New Roman" w:hAnsi="Times New Roman" w:cs="Times New Roman"/>
          <w:b/>
          <w:sz w:val="24"/>
          <w:szCs w:val="24"/>
          <w:lang w:val="uk-UA"/>
        </w:rPr>
        <w:t>210</w:t>
      </w:r>
    </w:p>
    <w:p w14:paraId="5257C28C">
      <w:pPr>
        <w:spacing w:after="0"/>
        <w:jc w:val="center"/>
        <w:rPr>
          <w:rFonts w:ascii="Times New Roman" w:hAnsi="Times New Roman" w:cs="Times New Roman"/>
          <w:b/>
          <w:bCs/>
          <w:sz w:val="24"/>
          <w:szCs w:val="24"/>
        </w:rPr>
      </w:pPr>
    </w:p>
    <w:p w14:paraId="27FC33DC">
      <w:pPr>
        <w:spacing w:after="0"/>
        <w:jc w:val="center"/>
        <w:rPr>
          <w:rFonts w:ascii="Times New Roman" w:hAnsi="Times New Roman" w:cs="Times New Roman"/>
          <w:b/>
          <w:bCs/>
          <w:sz w:val="24"/>
          <w:szCs w:val="24"/>
        </w:rPr>
      </w:pPr>
      <w:r>
        <w:rPr>
          <w:rFonts w:ascii="Times New Roman" w:hAnsi="Times New Roman" w:cs="Times New Roman"/>
          <w:b/>
          <w:bCs/>
          <w:sz w:val="24"/>
          <w:szCs w:val="24"/>
        </w:rPr>
        <w:t>АКТ</w:t>
      </w:r>
    </w:p>
    <w:p w14:paraId="115E57DD">
      <w:pPr>
        <w:spacing w:after="0"/>
        <w:jc w:val="center"/>
        <w:rPr>
          <w:rFonts w:ascii="Times New Roman" w:hAnsi="Times New Roman" w:cs="Times New Roman"/>
          <w:b/>
          <w:bCs/>
          <w:sz w:val="24"/>
          <w:szCs w:val="24"/>
        </w:rPr>
      </w:pPr>
      <w:bookmarkStart w:id="0" w:name="_Hlk234827300"/>
      <w:r>
        <w:rPr>
          <w:rFonts w:ascii="Times New Roman" w:hAnsi="Times New Roman" w:cs="Times New Roman"/>
          <w:b/>
          <w:bCs/>
          <w:sz w:val="24"/>
          <w:szCs w:val="24"/>
        </w:rPr>
        <w:t>обстеження житла у сільській місцевості</w:t>
      </w:r>
    </w:p>
    <w:bookmarkEnd w:id="0"/>
    <w:p w14:paraId="6B5D8410">
      <w:pPr>
        <w:spacing w:after="0"/>
        <w:jc w:val="center"/>
        <w:rPr>
          <w:rFonts w:ascii="Times New Roman" w:hAnsi="Times New Roman" w:cs="Times New Roman"/>
          <w:b/>
          <w:bCs/>
          <w:sz w:val="24"/>
          <w:szCs w:val="24"/>
        </w:rPr>
      </w:pPr>
    </w:p>
    <w:p w14:paraId="7DA03E4A">
      <w:pPr>
        <w:spacing w:after="0"/>
        <w:jc w:val="both"/>
        <w:rPr>
          <w:rFonts w:ascii="Times New Roman" w:hAnsi="Times New Roman" w:cs="Times New Roman"/>
          <w:sz w:val="24"/>
          <w:szCs w:val="24"/>
        </w:rPr>
      </w:pPr>
      <w:r>
        <w:rPr>
          <w:rFonts w:ascii="Times New Roman" w:hAnsi="Times New Roman" w:cs="Times New Roman"/>
          <w:sz w:val="24"/>
          <w:szCs w:val="24"/>
        </w:rPr>
        <w:t>«_____» _________________20_____ року                                                     № _________</w:t>
      </w:r>
    </w:p>
    <w:p w14:paraId="6C79018B">
      <w:pPr>
        <w:spacing w:after="0"/>
        <w:jc w:val="both"/>
        <w:rPr>
          <w:rFonts w:ascii="Times New Roman" w:hAnsi="Times New Roman" w:cs="Times New Roman"/>
          <w:sz w:val="24"/>
          <w:szCs w:val="24"/>
        </w:rPr>
      </w:pPr>
    </w:p>
    <w:p w14:paraId="07828D0E">
      <w:pPr>
        <w:spacing w:after="0"/>
        <w:jc w:val="both"/>
        <w:rPr>
          <w:rFonts w:ascii="Times New Roman" w:hAnsi="Times New Roman" w:cs="Times New Roman"/>
          <w:b/>
          <w:bCs/>
          <w:sz w:val="24"/>
          <w:szCs w:val="24"/>
        </w:rPr>
      </w:pPr>
      <w:r>
        <w:rPr>
          <w:rFonts w:ascii="Times New Roman" w:hAnsi="Times New Roman" w:cs="Times New Roman"/>
          <w:b/>
          <w:bCs/>
          <w:sz w:val="24"/>
          <w:szCs w:val="24"/>
        </w:rPr>
        <w:t>1.Загальні відомості:</w:t>
      </w:r>
    </w:p>
    <w:p w14:paraId="366A026A">
      <w:pPr>
        <w:spacing w:after="0"/>
        <w:jc w:val="both"/>
        <w:rPr>
          <w:rFonts w:ascii="Times New Roman" w:hAnsi="Times New Roman" w:cs="Times New Roman"/>
          <w:sz w:val="24"/>
          <w:szCs w:val="24"/>
        </w:rPr>
      </w:pPr>
      <w:r>
        <w:rPr>
          <w:rFonts w:ascii="Times New Roman" w:hAnsi="Times New Roman" w:cs="Times New Roman"/>
          <w:sz w:val="24"/>
          <w:szCs w:val="24"/>
        </w:rPr>
        <w:t>Комісія у складі:</w:t>
      </w:r>
    </w:p>
    <w:p w14:paraId="1BEB7C6B">
      <w:pPr>
        <w:spacing w:after="0"/>
        <w:jc w:val="both"/>
        <w:rPr>
          <w:rFonts w:ascii="Times New Roman" w:hAnsi="Times New Roman" w:cs="Times New Roman"/>
          <w:sz w:val="24"/>
          <w:szCs w:val="24"/>
        </w:rPr>
      </w:pPr>
      <w:r>
        <w:rPr>
          <w:rFonts w:ascii="Times New Roman" w:hAnsi="Times New Roman" w:cs="Times New Roman"/>
          <w:sz w:val="24"/>
          <w:szCs w:val="24"/>
        </w:rPr>
        <w:t>Голова комісії _______________________________________________________</w:t>
      </w:r>
    </w:p>
    <w:p w14:paraId="3410DB88">
      <w:pPr>
        <w:spacing w:after="0"/>
        <w:jc w:val="both"/>
        <w:rPr>
          <w:rFonts w:ascii="Times New Roman" w:hAnsi="Times New Roman" w:cs="Times New Roman"/>
          <w:sz w:val="24"/>
          <w:szCs w:val="24"/>
        </w:rPr>
      </w:pPr>
      <w:r>
        <w:rPr>
          <w:rFonts w:ascii="Times New Roman" w:hAnsi="Times New Roman" w:cs="Times New Roman"/>
          <w:sz w:val="24"/>
          <w:szCs w:val="24"/>
        </w:rPr>
        <w:t>Заступника голови комітету ____________________________________________________</w:t>
      </w:r>
    </w:p>
    <w:p w14:paraId="05C2AEE6">
      <w:pPr>
        <w:spacing w:after="0"/>
        <w:jc w:val="both"/>
        <w:rPr>
          <w:rFonts w:ascii="Times New Roman" w:hAnsi="Times New Roman" w:cs="Times New Roman"/>
          <w:sz w:val="24"/>
          <w:szCs w:val="24"/>
        </w:rPr>
      </w:pPr>
      <w:r>
        <w:rPr>
          <w:rFonts w:ascii="Times New Roman" w:hAnsi="Times New Roman" w:cs="Times New Roman"/>
          <w:sz w:val="24"/>
          <w:szCs w:val="24"/>
        </w:rPr>
        <w:t>Секретаря комісії ___________________________________________________________</w:t>
      </w:r>
    </w:p>
    <w:p w14:paraId="18BC73C4">
      <w:pPr>
        <w:spacing w:after="0"/>
        <w:jc w:val="both"/>
        <w:rPr>
          <w:rFonts w:ascii="Times New Roman" w:hAnsi="Times New Roman" w:cs="Times New Roman"/>
          <w:sz w:val="24"/>
          <w:szCs w:val="24"/>
        </w:rPr>
      </w:pPr>
      <w:r>
        <w:rPr>
          <w:rFonts w:ascii="Times New Roman" w:hAnsi="Times New Roman" w:cs="Times New Roman"/>
          <w:sz w:val="24"/>
          <w:szCs w:val="24"/>
        </w:rPr>
        <w:t>Членів комісії:</w:t>
      </w:r>
    </w:p>
    <w:p w14:paraId="10B1E140">
      <w:pPr>
        <w:spacing w:after="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провела обстеження житлового будинку, що розташований за адресою:_______________________________________________________________________________________________________________________________________________________</w:t>
      </w:r>
    </w:p>
    <w:p w14:paraId="398918C4">
      <w:pPr>
        <w:spacing w:after="0"/>
        <w:jc w:val="both"/>
        <w:rPr>
          <w:rFonts w:ascii="Times New Roman" w:hAnsi="Times New Roman" w:cs="Times New Roman"/>
          <w:b/>
          <w:bCs/>
          <w:sz w:val="24"/>
          <w:szCs w:val="24"/>
        </w:rPr>
      </w:pPr>
    </w:p>
    <w:p w14:paraId="131B0CD3">
      <w:pPr>
        <w:spacing w:after="0"/>
        <w:jc w:val="both"/>
        <w:rPr>
          <w:rFonts w:ascii="Times New Roman" w:hAnsi="Times New Roman" w:cs="Times New Roman"/>
          <w:b/>
          <w:bCs/>
          <w:sz w:val="24"/>
          <w:szCs w:val="24"/>
        </w:rPr>
      </w:pPr>
      <w:r>
        <w:rPr>
          <w:rFonts w:ascii="Times New Roman" w:hAnsi="Times New Roman" w:cs="Times New Roman"/>
          <w:b/>
          <w:bCs/>
          <w:sz w:val="24"/>
          <w:szCs w:val="24"/>
        </w:rPr>
        <w:t>2.Відомості про власника:</w:t>
      </w:r>
    </w:p>
    <w:p w14:paraId="0FC7B374">
      <w:pPr>
        <w:spacing w:after="0"/>
        <w:jc w:val="both"/>
        <w:rPr>
          <w:rFonts w:ascii="Times New Roman" w:hAnsi="Times New Roman" w:cs="Times New Roman"/>
          <w:sz w:val="24"/>
          <w:szCs w:val="24"/>
        </w:rPr>
      </w:pPr>
      <w:r>
        <w:rPr>
          <w:rFonts w:ascii="Times New Roman" w:hAnsi="Times New Roman" w:cs="Times New Roman"/>
          <w:sz w:val="24"/>
          <w:szCs w:val="24"/>
        </w:rPr>
        <w:t>Прізвище, ім‘я, по батькові________________________________________________________</w:t>
      </w:r>
    </w:p>
    <w:p w14:paraId="7B3C107A">
      <w:pPr>
        <w:spacing w:after="0"/>
        <w:jc w:val="both"/>
        <w:rPr>
          <w:rFonts w:ascii="Times New Roman" w:hAnsi="Times New Roman" w:cs="Times New Roman"/>
          <w:sz w:val="24"/>
          <w:szCs w:val="24"/>
        </w:rPr>
      </w:pPr>
      <w:r>
        <w:rPr>
          <w:rFonts w:ascii="Times New Roman" w:hAnsi="Times New Roman" w:cs="Times New Roman"/>
          <w:sz w:val="24"/>
          <w:szCs w:val="24"/>
        </w:rPr>
        <w:t>РНОКПП (за наявності) ___________________________________________________________</w:t>
      </w:r>
    </w:p>
    <w:p w14:paraId="4A510005">
      <w:pPr>
        <w:spacing w:after="0"/>
        <w:jc w:val="both"/>
        <w:rPr>
          <w:rFonts w:ascii="Times New Roman" w:hAnsi="Times New Roman" w:cs="Times New Roman"/>
          <w:sz w:val="24"/>
          <w:szCs w:val="24"/>
        </w:rPr>
      </w:pPr>
      <w:r>
        <w:rPr>
          <w:rFonts w:ascii="Times New Roman" w:hAnsi="Times New Roman" w:cs="Times New Roman"/>
          <w:sz w:val="24"/>
          <w:szCs w:val="24"/>
        </w:rPr>
        <w:t>Контактний телефон _____________________________________________________________</w:t>
      </w:r>
    </w:p>
    <w:p w14:paraId="207AA8A5">
      <w:pPr>
        <w:spacing w:after="0"/>
        <w:jc w:val="both"/>
        <w:rPr>
          <w:rFonts w:ascii="Times New Roman" w:hAnsi="Times New Roman" w:cs="Times New Roman"/>
          <w:sz w:val="24"/>
          <w:szCs w:val="24"/>
        </w:rPr>
      </w:pPr>
      <w:r>
        <w:rPr>
          <w:rFonts w:ascii="Times New Roman" w:hAnsi="Times New Roman" w:cs="Times New Roman"/>
          <w:sz w:val="24"/>
          <w:szCs w:val="24"/>
        </w:rPr>
        <w:t>Документ, що посвідчує особу _____________________________________________________ ________________________________________________________________________________________________________________________________________________________________</w:t>
      </w:r>
    </w:p>
    <w:p w14:paraId="6EB2026F">
      <w:pPr>
        <w:spacing w:after="0"/>
        <w:jc w:val="both"/>
        <w:rPr>
          <w:rFonts w:ascii="Times New Roman" w:hAnsi="Times New Roman" w:cs="Times New Roman"/>
          <w:b/>
          <w:bCs/>
          <w:sz w:val="24"/>
          <w:szCs w:val="24"/>
        </w:rPr>
      </w:pPr>
    </w:p>
    <w:p w14:paraId="1CA479D7">
      <w:pPr>
        <w:spacing w:after="0"/>
        <w:jc w:val="both"/>
        <w:rPr>
          <w:rFonts w:ascii="Times New Roman" w:hAnsi="Times New Roman" w:cs="Times New Roman"/>
          <w:sz w:val="24"/>
          <w:szCs w:val="24"/>
        </w:rPr>
      </w:pPr>
      <w:r>
        <w:rPr>
          <w:rFonts w:ascii="Times New Roman" w:hAnsi="Times New Roman" w:cs="Times New Roman"/>
          <w:b/>
          <w:bCs/>
          <w:sz w:val="24"/>
          <w:szCs w:val="24"/>
        </w:rPr>
        <w:t>3. Правовстановлюючі документи на об’єкт нерухомості</w:t>
      </w:r>
      <w:r>
        <w:rPr>
          <w:rFonts w:ascii="Times New Roman" w:hAnsi="Times New Roman" w:cs="Times New Roman"/>
          <w:sz w:val="24"/>
          <w:szCs w:val="24"/>
        </w:rPr>
        <w:t>:</w:t>
      </w:r>
    </w:p>
    <w:p w14:paraId="6CE2F3E9">
      <w:pPr>
        <w:spacing w:after="0"/>
        <w:jc w:val="both"/>
        <w:rPr>
          <w:rFonts w:ascii="Times New Roman" w:hAnsi="Times New Roman" w:cs="Times New Roman"/>
          <w:sz w:val="24"/>
          <w:szCs w:val="24"/>
        </w:rPr>
      </w:pPr>
      <w:r>
        <w:rPr>
          <w:rFonts w:ascii="Times New Roman" w:hAnsi="Times New Roman" w:cs="Times New Roman"/>
          <w:sz w:val="24"/>
          <w:szCs w:val="24"/>
        </w:rPr>
        <w:t>витяг з державного реєстру речових прав на нерухоме майно №___________ дата ________________;</w:t>
      </w:r>
    </w:p>
    <w:p w14:paraId="59B4246F">
      <w:pPr>
        <w:spacing w:after="0"/>
        <w:jc w:val="both"/>
        <w:rPr>
          <w:rFonts w:ascii="Times New Roman" w:hAnsi="Times New Roman" w:cs="Times New Roman"/>
          <w:sz w:val="24"/>
          <w:szCs w:val="24"/>
        </w:rPr>
      </w:pPr>
      <w:r>
        <w:rPr>
          <w:rFonts w:ascii="Times New Roman" w:hAnsi="Times New Roman" w:cs="Times New Roman"/>
          <w:sz w:val="24"/>
          <w:szCs w:val="24"/>
        </w:rPr>
        <w:t>реєстраційний номер об'єкта нерухомого майна (житловий будинок) ______________________________;</w:t>
      </w:r>
    </w:p>
    <w:p w14:paraId="6EE69AA7">
      <w:pPr>
        <w:spacing w:after="0"/>
        <w:jc w:val="both"/>
        <w:rPr>
          <w:rFonts w:ascii="Times New Roman" w:hAnsi="Times New Roman" w:cs="Times New Roman"/>
          <w:sz w:val="24"/>
          <w:szCs w:val="24"/>
        </w:rPr>
      </w:pPr>
      <w:r>
        <w:rPr>
          <w:rFonts w:ascii="Times New Roman" w:hAnsi="Times New Roman" w:cs="Times New Roman"/>
          <w:sz w:val="24"/>
          <w:szCs w:val="24"/>
        </w:rPr>
        <w:t xml:space="preserve">реєстраційний номер об'єкта нерухомого майна (земельна ділянка) ________________________. </w:t>
      </w:r>
    </w:p>
    <w:p w14:paraId="1FC7DAD4">
      <w:pPr>
        <w:spacing w:after="0"/>
        <w:jc w:val="both"/>
        <w:rPr>
          <w:rFonts w:ascii="Times New Roman" w:hAnsi="Times New Roman" w:cs="Times New Roman"/>
          <w:sz w:val="24"/>
          <w:szCs w:val="24"/>
        </w:rPr>
      </w:pPr>
      <w:r>
        <w:rPr>
          <w:rFonts w:ascii="Times New Roman" w:hAnsi="Times New Roman" w:cs="Times New Roman"/>
          <w:sz w:val="24"/>
          <w:szCs w:val="24"/>
        </w:rPr>
        <w:t>Наявність обтяжень майна ______________________________________________________ ____________________________________________________________________</w:t>
      </w:r>
    </w:p>
    <w:p w14:paraId="4910918E">
      <w:pPr>
        <w:spacing w:after="0"/>
        <w:jc w:val="both"/>
        <w:rPr>
          <w:rFonts w:ascii="Times New Roman" w:hAnsi="Times New Roman" w:cs="Times New Roman"/>
          <w:sz w:val="24"/>
          <w:szCs w:val="24"/>
        </w:rPr>
      </w:pPr>
      <w:r>
        <w:rPr>
          <w:rFonts w:ascii="Times New Roman" w:hAnsi="Times New Roman" w:cs="Times New Roman"/>
          <w:sz w:val="24"/>
          <w:szCs w:val="24"/>
        </w:rPr>
        <w:t>Технічна документація станом на ________________________________</w:t>
      </w:r>
    </w:p>
    <w:p w14:paraId="5122A8B1">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
    <w:p w14:paraId="39AE788D">
      <w:pPr>
        <w:spacing w:after="0"/>
        <w:jc w:val="both"/>
        <w:rPr>
          <w:rFonts w:ascii="Times New Roman" w:hAnsi="Times New Roman" w:cs="Times New Roman"/>
          <w:b/>
          <w:bCs/>
          <w:sz w:val="24"/>
          <w:szCs w:val="24"/>
        </w:rPr>
      </w:pPr>
      <w:r>
        <w:rPr>
          <w:rFonts w:ascii="Times New Roman" w:hAnsi="Times New Roman" w:cs="Times New Roman"/>
          <w:b/>
          <w:bCs/>
          <w:sz w:val="24"/>
          <w:szCs w:val="24"/>
        </w:rPr>
        <w:t>4.Загальна характеристика будинку:</w:t>
      </w:r>
    </w:p>
    <w:p w14:paraId="7553826D">
      <w:pPr>
        <w:spacing w:after="0"/>
        <w:jc w:val="both"/>
        <w:rPr>
          <w:rFonts w:ascii="Times New Roman" w:hAnsi="Times New Roman" w:cs="Times New Roman"/>
          <w:sz w:val="24"/>
          <w:szCs w:val="24"/>
        </w:rPr>
      </w:pPr>
      <w:r>
        <w:rPr>
          <w:rFonts w:ascii="Times New Roman" w:hAnsi="Times New Roman" w:cs="Times New Roman"/>
          <w:sz w:val="24"/>
          <w:szCs w:val="24"/>
        </w:rPr>
        <w:t xml:space="preserve">Рік будівництва _______________   </w:t>
      </w:r>
    </w:p>
    <w:p w14:paraId="1FBF7B32">
      <w:pPr>
        <w:spacing w:after="0"/>
        <w:jc w:val="both"/>
        <w:rPr>
          <w:rFonts w:ascii="Times New Roman" w:hAnsi="Times New Roman" w:cs="Times New Roman"/>
          <w:sz w:val="24"/>
          <w:szCs w:val="24"/>
        </w:rPr>
      </w:pPr>
      <w:r>
        <w:rPr>
          <w:rFonts w:ascii="Times New Roman" w:hAnsi="Times New Roman" w:cs="Times New Roman"/>
          <w:sz w:val="24"/>
          <w:szCs w:val="24"/>
        </w:rPr>
        <w:t>Назва об'єкта _________________________________</w:t>
      </w:r>
    </w:p>
    <w:p w14:paraId="0FE600B6">
      <w:pPr>
        <w:spacing w:after="0"/>
        <w:jc w:val="both"/>
        <w:rPr>
          <w:rFonts w:ascii="Times New Roman" w:hAnsi="Times New Roman" w:cs="Times New Roman"/>
          <w:sz w:val="24"/>
          <w:szCs w:val="24"/>
        </w:rPr>
      </w:pPr>
      <w:r>
        <w:rPr>
          <w:rFonts w:ascii="Times New Roman" w:hAnsi="Times New Roman" w:cs="Times New Roman"/>
          <w:sz w:val="24"/>
          <w:szCs w:val="24"/>
        </w:rPr>
        <w:t xml:space="preserve">Загальна площа _______________ </w:t>
      </w:r>
    </w:p>
    <w:p w14:paraId="05B60DE7">
      <w:pPr>
        <w:spacing w:after="0"/>
        <w:jc w:val="both"/>
        <w:rPr>
          <w:rFonts w:ascii="Times New Roman" w:hAnsi="Times New Roman" w:cs="Times New Roman"/>
          <w:sz w:val="24"/>
          <w:szCs w:val="24"/>
        </w:rPr>
      </w:pPr>
      <w:r>
        <w:rPr>
          <w:rFonts w:ascii="Times New Roman" w:hAnsi="Times New Roman" w:cs="Times New Roman"/>
          <w:sz w:val="24"/>
          <w:szCs w:val="24"/>
        </w:rPr>
        <w:t>Поверховість _____________</w:t>
      </w:r>
    </w:p>
    <w:p w14:paraId="34400AD8">
      <w:pPr>
        <w:spacing w:after="0"/>
        <w:jc w:val="both"/>
        <w:rPr>
          <w:rFonts w:ascii="Times New Roman" w:hAnsi="Times New Roman" w:cs="Times New Roman"/>
          <w:sz w:val="24"/>
          <w:szCs w:val="24"/>
        </w:rPr>
      </w:pPr>
      <w:r>
        <w:rPr>
          <w:rFonts w:ascii="Times New Roman" w:hAnsi="Times New Roman" w:cs="Times New Roman"/>
          <w:sz w:val="24"/>
          <w:szCs w:val="24"/>
        </w:rPr>
        <w:t>Надвірні будівлі та споруди ____________________________________________</w:t>
      </w:r>
    </w:p>
    <w:p w14:paraId="17ECD597">
      <w:pPr>
        <w:spacing w:after="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w:t>
      </w:r>
    </w:p>
    <w:p w14:paraId="73CAC284">
      <w:pPr>
        <w:spacing w:after="0"/>
        <w:jc w:val="both"/>
        <w:rPr>
          <w:rFonts w:ascii="Times New Roman" w:hAnsi="Times New Roman" w:cs="Times New Roman"/>
          <w:sz w:val="24"/>
          <w:szCs w:val="24"/>
        </w:rPr>
      </w:pPr>
      <w:r>
        <w:rPr>
          <w:rFonts w:ascii="Times New Roman" w:hAnsi="Times New Roman" w:cs="Times New Roman"/>
          <w:sz w:val="24"/>
          <w:szCs w:val="24"/>
        </w:rPr>
        <w:t>Опис житлового будинку: складається з ____________ житлових кімнат, передпокою_______, коридору _____, кухні ______________, вбиральні,___________ ванної кімнати ________________ додаткових приміщень ____________.</w:t>
      </w:r>
    </w:p>
    <w:p w14:paraId="449538CA">
      <w:pPr>
        <w:spacing w:after="0"/>
        <w:jc w:val="both"/>
        <w:rPr>
          <w:rFonts w:ascii="Times New Roman" w:hAnsi="Times New Roman" w:cs="Times New Roman"/>
          <w:sz w:val="24"/>
          <w:szCs w:val="24"/>
        </w:rPr>
      </w:pPr>
      <w:r>
        <w:rPr>
          <w:rFonts w:ascii="Times New Roman" w:hAnsi="Times New Roman" w:cs="Times New Roman"/>
          <w:sz w:val="24"/>
          <w:szCs w:val="24"/>
        </w:rPr>
        <w:t>Матеріал стін _______________________</w:t>
      </w:r>
    </w:p>
    <w:p w14:paraId="2BB07A85">
      <w:pPr>
        <w:spacing w:after="0"/>
        <w:jc w:val="both"/>
        <w:rPr>
          <w:rFonts w:ascii="Times New Roman" w:hAnsi="Times New Roman" w:cs="Times New Roman"/>
          <w:sz w:val="24"/>
          <w:szCs w:val="24"/>
        </w:rPr>
      </w:pPr>
      <w:r>
        <w:rPr>
          <w:rFonts w:ascii="Times New Roman" w:hAnsi="Times New Roman" w:cs="Times New Roman"/>
          <w:sz w:val="24"/>
          <w:szCs w:val="24"/>
        </w:rPr>
        <w:t>Матеріал покрівлі ___________________</w:t>
      </w:r>
    </w:p>
    <w:p w14:paraId="2C5911B1">
      <w:pPr>
        <w:spacing w:after="0"/>
        <w:jc w:val="both"/>
        <w:rPr>
          <w:rFonts w:ascii="Times New Roman" w:hAnsi="Times New Roman" w:cs="Times New Roman"/>
          <w:sz w:val="24"/>
          <w:szCs w:val="24"/>
        </w:rPr>
      </w:pPr>
      <w:r>
        <w:rPr>
          <w:rFonts w:ascii="Times New Roman" w:hAnsi="Times New Roman" w:cs="Times New Roman"/>
          <w:sz w:val="24"/>
          <w:szCs w:val="24"/>
        </w:rPr>
        <w:t>Фундамент _________________________</w:t>
      </w:r>
    </w:p>
    <w:p w14:paraId="700870D0">
      <w:pPr>
        <w:spacing w:after="0"/>
        <w:jc w:val="both"/>
        <w:rPr>
          <w:rFonts w:ascii="Times New Roman" w:hAnsi="Times New Roman" w:cs="Times New Roman"/>
          <w:sz w:val="24"/>
          <w:szCs w:val="24"/>
        </w:rPr>
      </w:pPr>
      <w:r>
        <w:rPr>
          <w:rFonts w:ascii="Times New Roman" w:hAnsi="Times New Roman" w:cs="Times New Roman"/>
          <w:sz w:val="24"/>
          <w:szCs w:val="24"/>
        </w:rPr>
        <w:t>Земельна ділянка:</w:t>
      </w:r>
    </w:p>
    <w:p w14:paraId="0EDCE0A3">
      <w:pPr>
        <w:spacing w:after="0"/>
        <w:jc w:val="both"/>
        <w:rPr>
          <w:rFonts w:ascii="Times New Roman" w:hAnsi="Times New Roman" w:cs="Times New Roman"/>
          <w:sz w:val="24"/>
          <w:szCs w:val="24"/>
        </w:rPr>
      </w:pPr>
      <w:r>
        <w:rPr>
          <w:rFonts w:ascii="Times New Roman" w:hAnsi="Times New Roman" w:cs="Times New Roman"/>
          <w:sz w:val="24"/>
          <w:szCs w:val="24"/>
        </w:rPr>
        <w:t>-цільове призначення ____________________,</w:t>
      </w:r>
    </w:p>
    <w:p w14:paraId="4AA29778">
      <w:pPr>
        <w:spacing w:after="0"/>
        <w:jc w:val="both"/>
        <w:rPr>
          <w:rFonts w:ascii="Times New Roman" w:hAnsi="Times New Roman" w:cs="Times New Roman"/>
          <w:sz w:val="24"/>
          <w:szCs w:val="24"/>
        </w:rPr>
      </w:pPr>
      <w:r>
        <w:rPr>
          <w:rFonts w:ascii="Times New Roman" w:hAnsi="Times New Roman" w:cs="Times New Roman"/>
          <w:sz w:val="24"/>
          <w:szCs w:val="24"/>
        </w:rPr>
        <w:t>-площа земельної ділянки ________________,</w:t>
      </w:r>
    </w:p>
    <w:p w14:paraId="5A99B0A8">
      <w:pPr>
        <w:spacing w:after="0"/>
        <w:jc w:val="both"/>
        <w:rPr>
          <w:rFonts w:ascii="Times New Roman" w:hAnsi="Times New Roman" w:cs="Times New Roman"/>
          <w:sz w:val="24"/>
          <w:szCs w:val="24"/>
        </w:rPr>
      </w:pPr>
      <w:r>
        <w:rPr>
          <w:rFonts w:ascii="Times New Roman" w:hAnsi="Times New Roman" w:cs="Times New Roman"/>
          <w:sz w:val="24"/>
          <w:szCs w:val="24"/>
        </w:rPr>
        <w:t>-кадастровий номер_________________________.</w:t>
      </w:r>
    </w:p>
    <w:p w14:paraId="5212DF44">
      <w:pPr>
        <w:spacing w:after="0"/>
        <w:jc w:val="both"/>
        <w:rPr>
          <w:rFonts w:ascii="Times New Roman" w:hAnsi="Times New Roman" w:cs="Times New Roman"/>
          <w:sz w:val="24"/>
          <w:szCs w:val="24"/>
        </w:rPr>
      </w:pPr>
    </w:p>
    <w:p w14:paraId="551B039B">
      <w:pPr>
        <w:spacing w:after="0"/>
        <w:jc w:val="both"/>
        <w:rPr>
          <w:rFonts w:ascii="Times New Roman" w:hAnsi="Times New Roman" w:cs="Times New Roman"/>
          <w:b/>
          <w:bCs/>
          <w:sz w:val="24"/>
          <w:szCs w:val="24"/>
        </w:rPr>
      </w:pPr>
      <w:r>
        <w:rPr>
          <w:rFonts w:ascii="Times New Roman" w:hAnsi="Times New Roman" w:cs="Times New Roman"/>
          <w:b/>
          <w:bCs/>
          <w:sz w:val="24"/>
          <w:szCs w:val="24"/>
        </w:rPr>
        <w:t>5. Технічний стан:</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72"/>
        <w:gridCol w:w="993"/>
        <w:gridCol w:w="993"/>
        <w:gridCol w:w="2970"/>
      </w:tblGrid>
      <w:tr w14:paraId="7318B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2" w:type="dxa"/>
          </w:tcPr>
          <w:p w14:paraId="086644B4">
            <w:pPr>
              <w:spacing w:after="0" w:line="240" w:lineRule="auto"/>
              <w:jc w:val="both"/>
              <w:rPr>
                <w:rFonts w:ascii="Times New Roman" w:hAnsi="Times New Roman" w:eastAsia="Times New Roman" w:cs="Times New Roman"/>
                <w:b/>
                <w:bCs/>
                <w:sz w:val="24"/>
                <w:szCs w:val="24"/>
                <w:lang w:eastAsia="uk-UA"/>
              </w:rPr>
            </w:pPr>
            <w:r>
              <w:rPr>
                <w:rFonts w:ascii="Times New Roman" w:hAnsi="Times New Roman" w:eastAsia="Times New Roman" w:cs="Times New Roman"/>
                <w:b/>
                <w:bCs/>
                <w:sz w:val="24"/>
                <w:szCs w:val="24"/>
                <w:lang w:eastAsia="uk-UA"/>
              </w:rPr>
              <w:t>Показник</w:t>
            </w:r>
          </w:p>
        </w:tc>
        <w:tc>
          <w:tcPr>
            <w:tcW w:w="993" w:type="dxa"/>
          </w:tcPr>
          <w:p w14:paraId="56665660">
            <w:pPr>
              <w:spacing w:after="0" w:line="240" w:lineRule="auto"/>
              <w:jc w:val="both"/>
              <w:rPr>
                <w:rFonts w:ascii="Times New Roman" w:hAnsi="Times New Roman" w:eastAsia="Times New Roman" w:cs="Times New Roman"/>
                <w:b/>
                <w:bCs/>
                <w:sz w:val="24"/>
                <w:szCs w:val="24"/>
                <w:lang w:eastAsia="uk-UA"/>
              </w:rPr>
            </w:pPr>
            <w:r>
              <w:rPr>
                <w:rFonts w:ascii="Times New Roman" w:hAnsi="Times New Roman" w:eastAsia="Times New Roman" w:cs="Times New Roman"/>
                <w:b/>
                <w:bCs/>
                <w:sz w:val="24"/>
                <w:szCs w:val="24"/>
                <w:lang w:eastAsia="uk-UA"/>
              </w:rPr>
              <w:t>Так</w:t>
            </w:r>
          </w:p>
        </w:tc>
        <w:tc>
          <w:tcPr>
            <w:tcW w:w="993" w:type="dxa"/>
          </w:tcPr>
          <w:p w14:paraId="2F0C886D">
            <w:pPr>
              <w:spacing w:after="0" w:line="240" w:lineRule="auto"/>
              <w:jc w:val="both"/>
              <w:rPr>
                <w:rFonts w:ascii="Times New Roman" w:hAnsi="Times New Roman" w:eastAsia="Times New Roman" w:cs="Times New Roman"/>
                <w:b/>
                <w:bCs/>
                <w:sz w:val="24"/>
                <w:szCs w:val="24"/>
                <w:lang w:eastAsia="uk-UA"/>
              </w:rPr>
            </w:pPr>
            <w:r>
              <w:rPr>
                <w:rFonts w:ascii="Times New Roman" w:hAnsi="Times New Roman" w:eastAsia="Times New Roman" w:cs="Times New Roman"/>
                <w:b/>
                <w:bCs/>
                <w:sz w:val="24"/>
                <w:szCs w:val="24"/>
                <w:lang w:eastAsia="uk-UA"/>
              </w:rPr>
              <w:t>Ні</w:t>
            </w:r>
          </w:p>
        </w:tc>
        <w:tc>
          <w:tcPr>
            <w:tcW w:w="2970" w:type="dxa"/>
          </w:tcPr>
          <w:p w14:paraId="0EDA987D">
            <w:pPr>
              <w:spacing w:after="0" w:line="240" w:lineRule="auto"/>
              <w:jc w:val="both"/>
              <w:rPr>
                <w:rFonts w:ascii="Times New Roman" w:hAnsi="Times New Roman" w:eastAsia="Times New Roman" w:cs="Times New Roman"/>
                <w:b/>
                <w:bCs/>
                <w:sz w:val="24"/>
                <w:szCs w:val="24"/>
                <w:lang w:eastAsia="uk-UA"/>
              </w:rPr>
            </w:pPr>
            <w:r>
              <w:rPr>
                <w:rFonts w:ascii="Times New Roman" w:hAnsi="Times New Roman" w:eastAsia="Times New Roman" w:cs="Times New Roman"/>
                <w:b/>
                <w:bCs/>
                <w:sz w:val="24"/>
                <w:szCs w:val="24"/>
                <w:lang w:eastAsia="uk-UA"/>
              </w:rPr>
              <w:t>Примітки</w:t>
            </w:r>
          </w:p>
        </w:tc>
      </w:tr>
      <w:tr w14:paraId="65D5A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2" w:type="dxa"/>
          </w:tcPr>
          <w:p w14:paraId="15ACEE49">
            <w:pPr>
              <w:spacing w:after="0" w:line="240" w:lineRule="auto"/>
              <w:jc w:val="both"/>
              <w:rPr>
                <w:rFonts w:ascii="Times New Roman" w:hAnsi="Times New Roman" w:eastAsia="Times New Roman" w:cs="Times New Roman"/>
                <w:sz w:val="24"/>
                <w:szCs w:val="24"/>
                <w:lang w:eastAsia="uk-UA"/>
              </w:rPr>
            </w:pPr>
            <w:r>
              <w:rPr>
                <w:rFonts w:ascii="Times New Roman" w:hAnsi="Times New Roman" w:eastAsia="Times New Roman" w:cs="Times New Roman"/>
                <w:sz w:val="24"/>
                <w:szCs w:val="24"/>
                <w:lang w:eastAsia="uk-UA"/>
              </w:rPr>
              <w:t>Будинок придатний до експлуатації</w:t>
            </w:r>
          </w:p>
        </w:tc>
        <w:tc>
          <w:tcPr>
            <w:tcW w:w="993" w:type="dxa"/>
          </w:tcPr>
          <w:p w14:paraId="263E13B4">
            <w:pPr>
              <w:spacing w:after="0" w:line="240" w:lineRule="auto"/>
              <w:jc w:val="center"/>
              <w:rPr>
                <w:rFonts w:ascii="Times New Roman" w:hAnsi="Times New Roman" w:eastAsia="Times New Roman" w:cs="Times New Roman"/>
                <w:b/>
                <w:bCs/>
                <w:sz w:val="24"/>
                <w:szCs w:val="24"/>
                <w:lang w:eastAsia="uk-UA"/>
              </w:rPr>
            </w:pPr>
            <w:r>
              <w:rPr>
                <w:rFonts w:ascii="Times New Roman" w:hAnsi="Times New Roman" w:eastAsia="Times New Roman" w:cs="Times New Roman"/>
                <w:b/>
                <w:bCs/>
                <w:sz w:val="24"/>
                <w:szCs w:val="24"/>
                <w:lang w:eastAsia="uk-UA"/>
              </w:rPr>
              <w:t>□</w:t>
            </w:r>
          </w:p>
        </w:tc>
        <w:tc>
          <w:tcPr>
            <w:tcW w:w="993" w:type="dxa"/>
          </w:tcPr>
          <w:p w14:paraId="3686A82C">
            <w:pPr>
              <w:spacing w:after="0" w:line="240" w:lineRule="auto"/>
              <w:jc w:val="center"/>
              <w:rPr>
                <w:rFonts w:ascii="Times New Roman" w:hAnsi="Times New Roman" w:eastAsia="Times New Roman" w:cs="Times New Roman"/>
                <w:b/>
                <w:bCs/>
                <w:sz w:val="24"/>
                <w:szCs w:val="24"/>
                <w:lang w:eastAsia="uk-UA"/>
              </w:rPr>
            </w:pPr>
            <w:r>
              <w:rPr>
                <w:rFonts w:ascii="Times New Roman" w:hAnsi="Times New Roman" w:eastAsia="Times New Roman" w:cs="Times New Roman"/>
                <w:b/>
                <w:bCs/>
                <w:sz w:val="24"/>
                <w:szCs w:val="24"/>
                <w:lang w:eastAsia="uk-UA"/>
              </w:rPr>
              <w:t>□</w:t>
            </w:r>
          </w:p>
        </w:tc>
        <w:tc>
          <w:tcPr>
            <w:tcW w:w="2970" w:type="dxa"/>
          </w:tcPr>
          <w:p w14:paraId="66EE7A45">
            <w:pPr>
              <w:spacing w:after="0" w:line="240" w:lineRule="auto"/>
              <w:jc w:val="both"/>
              <w:rPr>
                <w:rFonts w:ascii="Times New Roman" w:hAnsi="Times New Roman" w:eastAsia="Times New Roman" w:cs="Times New Roman"/>
                <w:b/>
                <w:bCs/>
                <w:sz w:val="24"/>
                <w:szCs w:val="24"/>
                <w:lang w:eastAsia="uk-UA"/>
              </w:rPr>
            </w:pPr>
          </w:p>
        </w:tc>
      </w:tr>
      <w:tr w14:paraId="4D33D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2" w:type="dxa"/>
          </w:tcPr>
          <w:p w14:paraId="501675E3">
            <w:pPr>
              <w:spacing w:after="0" w:line="240" w:lineRule="auto"/>
              <w:jc w:val="both"/>
              <w:rPr>
                <w:rFonts w:ascii="Times New Roman" w:hAnsi="Times New Roman" w:eastAsia="Times New Roman" w:cs="Times New Roman"/>
                <w:sz w:val="24"/>
                <w:szCs w:val="24"/>
                <w:lang w:eastAsia="uk-UA"/>
              </w:rPr>
            </w:pPr>
            <w:r>
              <w:rPr>
                <w:rFonts w:ascii="Times New Roman" w:hAnsi="Times New Roman" w:eastAsia="Times New Roman" w:cs="Times New Roman"/>
                <w:sz w:val="24"/>
                <w:szCs w:val="24"/>
                <w:lang w:eastAsia="uk-UA"/>
              </w:rPr>
              <w:t>Відсутні аварійні конструкції</w:t>
            </w:r>
          </w:p>
        </w:tc>
        <w:tc>
          <w:tcPr>
            <w:tcW w:w="993" w:type="dxa"/>
          </w:tcPr>
          <w:p w14:paraId="08B555F1">
            <w:pPr>
              <w:spacing w:after="0" w:line="240" w:lineRule="auto"/>
              <w:jc w:val="center"/>
              <w:rPr>
                <w:rFonts w:ascii="Times New Roman" w:hAnsi="Times New Roman" w:eastAsia="Times New Roman" w:cs="Times New Roman"/>
                <w:b/>
                <w:bCs/>
                <w:sz w:val="24"/>
                <w:szCs w:val="24"/>
                <w:lang w:eastAsia="uk-UA"/>
              </w:rPr>
            </w:pPr>
            <w:r>
              <w:rPr>
                <w:rFonts w:ascii="Times New Roman" w:hAnsi="Times New Roman" w:eastAsia="Times New Roman" w:cs="Times New Roman"/>
                <w:b/>
                <w:bCs/>
                <w:sz w:val="24"/>
                <w:szCs w:val="24"/>
                <w:lang w:eastAsia="uk-UA"/>
              </w:rPr>
              <w:t>□</w:t>
            </w:r>
          </w:p>
        </w:tc>
        <w:tc>
          <w:tcPr>
            <w:tcW w:w="993" w:type="dxa"/>
          </w:tcPr>
          <w:p w14:paraId="2FAEB52D">
            <w:pPr>
              <w:spacing w:after="0" w:line="240" w:lineRule="auto"/>
              <w:jc w:val="center"/>
              <w:rPr>
                <w:rFonts w:ascii="Times New Roman" w:hAnsi="Times New Roman" w:eastAsia="Times New Roman" w:cs="Times New Roman"/>
                <w:b/>
                <w:bCs/>
                <w:sz w:val="24"/>
                <w:szCs w:val="24"/>
                <w:lang w:eastAsia="uk-UA"/>
              </w:rPr>
            </w:pPr>
            <w:r>
              <w:rPr>
                <w:rFonts w:ascii="Times New Roman" w:hAnsi="Times New Roman" w:eastAsia="Times New Roman" w:cs="Times New Roman"/>
                <w:b/>
                <w:bCs/>
                <w:sz w:val="24"/>
                <w:szCs w:val="24"/>
                <w:lang w:eastAsia="uk-UA"/>
              </w:rPr>
              <w:t>□</w:t>
            </w:r>
          </w:p>
        </w:tc>
        <w:tc>
          <w:tcPr>
            <w:tcW w:w="2970" w:type="dxa"/>
          </w:tcPr>
          <w:p w14:paraId="5C6942C8">
            <w:pPr>
              <w:spacing w:after="0" w:line="240" w:lineRule="auto"/>
              <w:jc w:val="both"/>
              <w:rPr>
                <w:rFonts w:ascii="Times New Roman" w:hAnsi="Times New Roman" w:eastAsia="Times New Roman" w:cs="Times New Roman"/>
                <w:b/>
                <w:bCs/>
                <w:sz w:val="24"/>
                <w:szCs w:val="24"/>
                <w:lang w:eastAsia="uk-UA"/>
              </w:rPr>
            </w:pPr>
          </w:p>
        </w:tc>
      </w:tr>
      <w:tr w14:paraId="1F474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2" w:type="dxa"/>
          </w:tcPr>
          <w:p w14:paraId="59F65640">
            <w:pPr>
              <w:spacing w:after="0" w:line="240" w:lineRule="auto"/>
              <w:jc w:val="both"/>
              <w:rPr>
                <w:rFonts w:ascii="Times New Roman" w:hAnsi="Times New Roman" w:eastAsia="Times New Roman" w:cs="Times New Roman"/>
                <w:sz w:val="24"/>
                <w:szCs w:val="24"/>
                <w:lang w:eastAsia="uk-UA"/>
              </w:rPr>
            </w:pPr>
            <w:r>
              <w:rPr>
                <w:rFonts w:ascii="Times New Roman" w:hAnsi="Times New Roman" w:eastAsia="Times New Roman" w:cs="Times New Roman"/>
                <w:sz w:val="24"/>
                <w:szCs w:val="24"/>
                <w:lang w:eastAsia="uk-UA"/>
              </w:rPr>
              <w:t>Покрівля справна</w:t>
            </w:r>
          </w:p>
        </w:tc>
        <w:tc>
          <w:tcPr>
            <w:tcW w:w="993" w:type="dxa"/>
          </w:tcPr>
          <w:p w14:paraId="5A57CCE9">
            <w:pPr>
              <w:spacing w:after="0" w:line="240" w:lineRule="auto"/>
              <w:jc w:val="center"/>
              <w:rPr>
                <w:rFonts w:ascii="Times New Roman" w:hAnsi="Times New Roman" w:eastAsia="Times New Roman" w:cs="Times New Roman"/>
                <w:b/>
                <w:bCs/>
                <w:sz w:val="24"/>
                <w:szCs w:val="24"/>
                <w:lang w:eastAsia="uk-UA"/>
              </w:rPr>
            </w:pPr>
            <w:r>
              <w:rPr>
                <w:rFonts w:ascii="Times New Roman" w:hAnsi="Times New Roman" w:eastAsia="Times New Roman" w:cs="Times New Roman"/>
                <w:b/>
                <w:bCs/>
                <w:sz w:val="24"/>
                <w:szCs w:val="24"/>
                <w:lang w:eastAsia="uk-UA"/>
              </w:rPr>
              <w:t>□</w:t>
            </w:r>
          </w:p>
        </w:tc>
        <w:tc>
          <w:tcPr>
            <w:tcW w:w="993" w:type="dxa"/>
          </w:tcPr>
          <w:p w14:paraId="755CE38D">
            <w:pPr>
              <w:spacing w:after="0" w:line="240" w:lineRule="auto"/>
              <w:jc w:val="center"/>
              <w:rPr>
                <w:rFonts w:ascii="Times New Roman" w:hAnsi="Times New Roman" w:eastAsia="Times New Roman" w:cs="Times New Roman"/>
                <w:b/>
                <w:bCs/>
                <w:sz w:val="24"/>
                <w:szCs w:val="24"/>
                <w:lang w:eastAsia="uk-UA"/>
              </w:rPr>
            </w:pPr>
            <w:r>
              <w:rPr>
                <w:rFonts w:ascii="Times New Roman" w:hAnsi="Times New Roman" w:eastAsia="Times New Roman" w:cs="Times New Roman"/>
                <w:b/>
                <w:bCs/>
                <w:sz w:val="24"/>
                <w:szCs w:val="24"/>
                <w:lang w:eastAsia="uk-UA"/>
              </w:rPr>
              <w:t>□</w:t>
            </w:r>
          </w:p>
        </w:tc>
        <w:tc>
          <w:tcPr>
            <w:tcW w:w="2970" w:type="dxa"/>
          </w:tcPr>
          <w:p w14:paraId="0792A16C">
            <w:pPr>
              <w:spacing w:after="0" w:line="240" w:lineRule="auto"/>
              <w:jc w:val="both"/>
              <w:rPr>
                <w:rFonts w:ascii="Times New Roman" w:hAnsi="Times New Roman" w:eastAsia="Times New Roman" w:cs="Times New Roman"/>
                <w:b/>
                <w:bCs/>
                <w:sz w:val="24"/>
                <w:szCs w:val="24"/>
                <w:lang w:eastAsia="uk-UA"/>
              </w:rPr>
            </w:pPr>
          </w:p>
        </w:tc>
      </w:tr>
      <w:tr w14:paraId="0BBDD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2" w:type="dxa"/>
          </w:tcPr>
          <w:p w14:paraId="0DCE3636">
            <w:pPr>
              <w:spacing w:after="0" w:line="240" w:lineRule="auto"/>
              <w:jc w:val="both"/>
              <w:rPr>
                <w:rFonts w:ascii="Times New Roman" w:hAnsi="Times New Roman" w:eastAsia="Times New Roman" w:cs="Times New Roman"/>
                <w:sz w:val="24"/>
                <w:szCs w:val="24"/>
                <w:lang w:eastAsia="uk-UA"/>
              </w:rPr>
            </w:pPr>
            <w:r>
              <w:rPr>
                <w:rFonts w:ascii="Times New Roman" w:hAnsi="Times New Roman" w:eastAsia="Times New Roman" w:cs="Times New Roman"/>
                <w:sz w:val="24"/>
                <w:szCs w:val="24"/>
                <w:lang w:eastAsia="uk-UA"/>
              </w:rPr>
              <w:t>Стіни без значних пошкоджень</w:t>
            </w:r>
          </w:p>
        </w:tc>
        <w:tc>
          <w:tcPr>
            <w:tcW w:w="993" w:type="dxa"/>
          </w:tcPr>
          <w:p w14:paraId="3B025FF4">
            <w:pPr>
              <w:spacing w:after="0" w:line="240" w:lineRule="auto"/>
              <w:jc w:val="center"/>
              <w:rPr>
                <w:rFonts w:ascii="Times New Roman" w:hAnsi="Times New Roman" w:eastAsia="Times New Roman" w:cs="Times New Roman"/>
                <w:b/>
                <w:bCs/>
                <w:sz w:val="24"/>
                <w:szCs w:val="24"/>
                <w:lang w:eastAsia="uk-UA"/>
              </w:rPr>
            </w:pPr>
            <w:r>
              <w:rPr>
                <w:rFonts w:ascii="Times New Roman" w:hAnsi="Times New Roman" w:eastAsia="Times New Roman" w:cs="Times New Roman"/>
                <w:b/>
                <w:bCs/>
                <w:sz w:val="24"/>
                <w:szCs w:val="24"/>
                <w:lang w:eastAsia="uk-UA"/>
              </w:rPr>
              <w:t>□</w:t>
            </w:r>
          </w:p>
        </w:tc>
        <w:tc>
          <w:tcPr>
            <w:tcW w:w="993" w:type="dxa"/>
          </w:tcPr>
          <w:p w14:paraId="6527DF2B">
            <w:pPr>
              <w:spacing w:after="0" w:line="240" w:lineRule="auto"/>
              <w:jc w:val="center"/>
              <w:rPr>
                <w:rFonts w:ascii="Times New Roman" w:hAnsi="Times New Roman" w:eastAsia="Times New Roman" w:cs="Times New Roman"/>
                <w:b/>
                <w:bCs/>
                <w:sz w:val="24"/>
                <w:szCs w:val="24"/>
                <w:lang w:eastAsia="uk-UA"/>
              </w:rPr>
            </w:pPr>
            <w:r>
              <w:rPr>
                <w:rFonts w:ascii="Times New Roman" w:hAnsi="Times New Roman" w:eastAsia="Times New Roman" w:cs="Times New Roman"/>
                <w:b/>
                <w:bCs/>
                <w:sz w:val="24"/>
                <w:szCs w:val="24"/>
                <w:lang w:eastAsia="uk-UA"/>
              </w:rPr>
              <w:t>□</w:t>
            </w:r>
          </w:p>
        </w:tc>
        <w:tc>
          <w:tcPr>
            <w:tcW w:w="2970" w:type="dxa"/>
          </w:tcPr>
          <w:p w14:paraId="45A9520F">
            <w:pPr>
              <w:spacing w:after="0" w:line="240" w:lineRule="auto"/>
              <w:jc w:val="both"/>
              <w:rPr>
                <w:rFonts w:ascii="Times New Roman" w:hAnsi="Times New Roman" w:eastAsia="Times New Roman" w:cs="Times New Roman"/>
                <w:b/>
                <w:bCs/>
                <w:sz w:val="24"/>
                <w:szCs w:val="24"/>
                <w:lang w:eastAsia="uk-UA"/>
              </w:rPr>
            </w:pPr>
          </w:p>
        </w:tc>
      </w:tr>
      <w:tr w14:paraId="684D9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2" w:type="dxa"/>
          </w:tcPr>
          <w:p w14:paraId="0BEE2047">
            <w:pPr>
              <w:spacing w:after="0" w:line="240" w:lineRule="auto"/>
              <w:jc w:val="both"/>
              <w:rPr>
                <w:rFonts w:ascii="Times New Roman" w:hAnsi="Times New Roman" w:eastAsia="Times New Roman" w:cs="Times New Roman"/>
                <w:sz w:val="24"/>
                <w:szCs w:val="24"/>
                <w:lang w:eastAsia="uk-UA"/>
              </w:rPr>
            </w:pPr>
            <w:r>
              <w:rPr>
                <w:rFonts w:ascii="Times New Roman" w:hAnsi="Times New Roman" w:eastAsia="Times New Roman" w:cs="Times New Roman"/>
                <w:sz w:val="24"/>
                <w:szCs w:val="24"/>
                <w:lang w:eastAsia="uk-UA"/>
              </w:rPr>
              <w:t>Вікна та двері справні</w:t>
            </w:r>
          </w:p>
        </w:tc>
        <w:tc>
          <w:tcPr>
            <w:tcW w:w="993" w:type="dxa"/>
          </w:tcPr>
          <w:p w14:paraId="4958FDA3">
            <w:pPr>
              <w:spacing w:after="0" w:line="240" w:lineRule="auto"/>
              <w:jc w:val="center"/>
              <w:rPr>
                <w:rFonts w:ascii="Times New Roman" w:hAnsi="Times New Roman" w:eastAsia="Times New Roman" w:cs="Times New Roman"/>
                <w:b/>
                <w:bCs/>
                <w:sz w:val="24"/>
                <w:szCs w:val="24"/>
                <w:lang w:eastAsia="uk-UA"/>
              </w:rPr>
            </w:pPr>
            <w:r>
              <w:rPr>
                <w:rFonts w:ascii="Times New Roman" w:hAnsi="Times New Roman" w:eastAsia="Times New Roman" w:cs="Times New Roman"/>
                <w:b/>
                <w:bCs/>
                <w:sz w:val="24"/>
                <w:szCs w:val="24"/>
                <w:lang w:eastAsia="uk-UA"/>
              </w:rPr>
              <w:t>□</w:t>
            </w:r>
          </w:p>
        </w:tc>
        <w:tc>
          <w:tcPr>
            <w:tcW w:w="993" w:type="dxa"/>
          </w:tcPr>
          <w:p w14:paraId="760738BE">
            <w:pPr>
              <w:spacing w:after="0" w:line="240" w:lineRule="auto"/>
              <w:jc w:val="center"/>
              <w:rPr>
                <w:rFonts w:ascii="Times New Roman" w:hAnsi="Times New Roman" w:eastAsia="Times New Roman" w:cs="Times New Roman"/>
                <w:b/>
                <w:bCs/>
                <w:sz w:val="24"/>
                <w:szCs w:val="24"/>
                <w:lang w:eastAsia="uk-UA"/>
              </w:rPr>
            </w:pPr>
            <w:r>
              <w:rPr>
                <w:rFonts w:ascii="Times New Roman" w:hAnsi="Times New Roman" w:eastAsia="Times New Roman" w:cs="Times New Roman"/>
                <w:b/>
                <w:bCs/>
                <w:sz w:val="24"/>
                <w:szCs w:val="24"/>
                <w:lang w:eastAsia="uk-UA"/>
              </w:rPr>
              <w:t>□</w:t>
            </w:r>
          </w:p>
        </w:tc>
        <w:tc>
          <w:tcPr>
            <w:tcW w:w="2970" w:type="dxa"/>
          </w:tcPr>
          <w:p w14:paraId="0E18CBC2">
            <w:pPr>
              <w:spacing w:after="0" w:line="240" w:lineRule="auto"/>
              <w:jc w:val="both"/>
              <w:rPr>
                <w:rFonts w:ascii="Times New Roman" w:hAnsi="Times New Roman" w:eastAsia="Times New Roman" w:cs="Times New Roman"/>
                <w:b/>
                <w:bCs/>
                <w:sz w:val="24"/>
                <w:szCs w:val="24"/>
                <w:lang w:eastAsia="uk-UA"/>
              </w:rPr>
            </w:pPr>
          </w:p>
        </w:tc>
      </w:tr>
      <w:tr w14:paraId="19425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2" w:type="dxa"/>
          </w:tcPr>
          <w:p w14:paraId="04003324">
            <w:pPr>
              <w:spacing w:after="0" w:line="240" w:lineRule="auto"/>
              <w:jc w:val="both"/>
              <w:rPr>
                <w:rFonts w:ascii="Times New Roman" w:hAnsi="Times New Roman" w:eastAsia="Times New Roman" w:cs="Times New Roman"/>
                <w:sz w:val="24"/>
                <w:szCs w:val="24"/>
                <w:lang w:eastAsia="uk-UA"/>
              </w:rPr>
            </w:pPr>
            <w:r>
              <w:rPr>
                <w:rFonts w:ascii="Times New Roman" w:hAnsi="Times New Roman" w:eastAsia="Times New Roman" w:cs="Times New Roman"/>
                <w:sz w:val="24"/>
                <w:szCs w:val="24"/>
                <w:lang w:eastAsia="uk-UA"/>
              </w:rPr>
              <w:t>Підлога придатна</w:t>
            </w:r>
          </w:p>
        </w:tc>
        <w:tc>
          <w:tcPr>
            <w:tcW w:w="993" w:type="dxa"/>
          </w:tcPr>
          <w:p w14:paraId="16B696B7">
            <w:pPr>
              <w:spacing w:after="0" w:line="240" w:lineRule="auto"/>
              <w:jc w:val="center"/>
              <w:rPr>
                <w:rFonts w:ascii="Times New Roman" w:hAnsi="Times New Roman" w:eastAsia="Times New Roman" w:cs="Times New Roman"/>
                <w:b/>
                <w:bCs/>
                <w:sz w:val="24"/>
                <w:szCs w:val="24"/>
                <w:lang w:eastAsia="uk-UA"/>
              </w:rPr>
            </w:pPr>
            <w:r>
              <w:rPr>
                <w:rFonts w:ascii="Times New Roman" w:hAnsi="Times New Roman" w:eastAsia="Times New Roman" w:cs="Times New Roman"/>
                <w:b/>
                <w:bCs/>
                <w:sz w:val="24"/>
                <w:szCs w:val="24"/>
                <w:lang w:eastAsia="uk-UA"/>
              </w:rPr>
              <w:t>□</w:t>
            </w:r>
          </w:p>
        </w:tc>
        <w:tc>
          <w:tcPr>
            <w:tcW w:w="993" w:type="dxa"/>
          </w:tcPr>
          <w:p w14:paraId="75C0AB84">
            <w:pPr>
              <w:spacing w:after="0" w:line="240" w:lineRule="auto"/>
              <w:jc w:val="center"/>
              <w:rPr>
                <w:rFonts w:ascii="Times New Roman" w:hAnsi="Times New Roman" w:eastAsia="Times New Roman" w:cs="Times New Roman"/>
                <w:b/>
                <w:bCs/>
                <w:sz w:val="24"/>
                <w:szCs w:val="24"/>
                <w:lang w:eastAsia="uk-UA"/>
              </w:rPr>
            </w:pPr>
            <w:r>
              <w:rPr>
                <w:rFonts w:ascii="Times New Roman" w:hAnsi="Times New Roman" w:eastAsia="Times New Roman" w:cs="Times New Roman"/>
                <w:b/>
                <w:bCs/>
                <w:sz w:val="24"/>
                <w:szCs w:val="24"/>
                <w:lang w:eastAsia="uk-UA"/>
              </w:rPr>
              <w:t>□</w:t>
            </w:r>
          </w:p>
        </w:tc>
        <w:tc>
          <w:tcPr>
            <w:tcW w:w="2970" w:type="dxa"/>
          </w:tcPr>
          <w:p w14:paraId="7B80DA44">
            <w:pPr>
              <w:spacing w:after="0" w:line="240" w:lineRule="auto"/>
              <w:jc w:val="both"/>
              <w:rPr>
                <w:rFonts w:ascii="Times New Roman" w:hAnsi="Times New Roman" w:eastAsia="Times New Roman" w:cs="Times New Roman"/>
                <w:b/>
                <w:bCs/>
                <w:sz w:val="24"/>
                <w:szCs w:val="24"/>
                <w:lang w:eastAsia="uk-UA"/>
              </w:rPr>
            </w:pPr>
          </w:p>
        </w:tc>
      </w:tr>
      <w:tr w14:paraId="0C181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2" w:type="dxa"/>
          </w:tcPr>
          <w:p w14:paraId="203E4E09">
            <w:pPr>
              <w:spacing w:after="0" w:line="240" w:lineRule="auto"/>
              <w:jc w:val="both"/>
              <w:rPr>
                <w:rFonts w:ascii="Times New Roman" w:hAnsi="Times New Roman" w:eastAsia="Times New Roman" w:cs="Times New Roman"/>
                <w:sz w:val="24"/>
                <w:szCs w:val="24"/>
                <w:lang w:eastAsia="uk-UA"/>
              </w:rPr>
            </w:pPr>
          </w:p>
        </w:tc>
        <w:tc>
          <w:tcPr>
            <w:tcW w:w="993" w:type="dxa"/>
          </w:tcPr>
          <w:p w14:paraId="11446645">
            <w:pPr>
              <w:spacing w:after="0" w:line="240" w:lineRule="auto"/>
              <w:jc w:val="center"/>
              <w:rPr>
                <w:rFonts w:ascii="Times New Roman" w:hAnsi="Times New Roman" w:eastAsia="Times New Roman" w:cs="Times New Roman"/>
                <w:b/>
                <w:bCs/>
                <w:sz w:val="24"/>
                <w:szCs w:val="24"/>
                <w:lang w:eastAsia="uk-UA"/>
              </w:rPr>
            </w:pPr>
            <w:r>
              <w:rPr>
                <w:rFonts w:ascii="Times New Roman" w:hAnsi="Times New Roman" w:eastAsia="Times New Roman" w:cs="Times New Roman"/>
                <w:b/>
                <w:bCs/>
                <w:sz w:val="24"/>
                <w:szCs w:val="24"/>
                <w:lang w:eastAsia="uk-UA"/>
              </w:rPr>
              <w:t>□</w:t>
            </w:r>
          </w:p>
        </w:tc>
        <w:tc>
          <w:tcPr>
            <w:tcW w:w="993" w:type="dxa"/>
          </w:tcPr>
          <w:p w14:paraId="081424FC">
            <w:pPr>
              <w:spacing w:after="0" w:line="240" w:lineRule="auto"/>
              <w:jc w:val="center"/>
              <w:rPr>
                <w:rFonts w:ascii="Times New Roman" w:hAnsi="Times New Roman" w:eastAsia="Times New Roman" w:cs="Times New Roman"/>
                <w:b/>
                <w:bCs/>
                <w:sz w:val="24"/>
                <w:szCs w:val="24"/>
                <w:lang w:eastAsia="uk-UA"/>
              </w:rPr>
            </w:pPr>
            <w:r>
              <w:rPr>
                <w:rFonts w:ascii="Times New Roman" w:hAnsi="Times New Roman" w:eastAsia="Times New Roman" w:cs="Times New Roman"/>
                <w:b/>
                <w:bCs/>
                <w:sz w:val="24"/>
                <w:szCs w:val="24"/>
                <w:lang w:eastAsia="uk-UA"/>
              </w:rPr>
              <w:t>□</w:t>
            </w:r>
          </w:p>
        </w:tc>
        <w:tc>
          <w:tcPr>
            <w:tcW w:w="2970" w:type="dxa"/>
          </w:tcPr>
          <w:p w14:paraId="07DB88B4">
            <w:pPr>
              <w:spacing w:after="0" w:line="240" w:lineRule="auto"/>
              <w:jc w:val="both"/>
              <w:rPr>
                <w:rFonts w:ascii="Times New Roman" w:hAnsi="Times New Roman" w:eastAsia="Times New Roman" w:cs="Times New Roman"/>
                <w:b/>
                <w:bCs/>
                <w:sz w:val="24"/>
                <w:szCs w:val="24"/>
                <w:lang w:eastAsia="uk-UA"/>
              </w:rPr>
            </w:pPr>
          </w:p>
        </w:tc>
      </w:tr>
    </w:tbl>
    <w:p w14:paraId="13CB4FFA">
      <w:pPr>
        <w:spacing w:after="0"/>
        <w:jc w:val="both"/>
        <w:rPr>
          <w:rFonts w:ascii="Times New Roman" w:hAnsi="Times New Roman" w:cs="Times New Roman"/>
          <w:b/>
          <w:bCs/>
          <w:sz w:val="24"/>
          <w:szCs w:val="24"/>
        </w:rPr>
      </w:pPr>
    </w:p>
    <w:p w14:paraId="79C7EC6E">
      <w:pPr>
        <w:spacing w:after="0"/>
        <w:jc w:val="both"/>
        <w:rPr>
          <w:rFonts w:ascii="Times New Roman" w:hAnsi="Times New Roman" w:cs="Times New Roman"/>
          <w:b/>
          <w:bCs/>
          <w:sz w:val="24"/>
          <w:szCs w:val="24"/>
        </w:rPr>
      </w:pPr>
      <w:r>
        <w:rPr>
          <w:rFonts w:ascii="Times New Roman" w:hAnsi="Times New Roman" w:cs="Times New Roman"/>
          <w:b/>
          <w:bCs/>
          <w:sz w:val="24"/>
          <w:szCs w:val="24"/>
        </w:rPr>
        <w:t>6. Інженерне забезпечення:</w:t>
      </w:r>
    </w:p>
    <w:p w14:paraId="6BD3370A">
      <w:pPr>
        <w:spacing w:after="0"/>
        <w:jc w:val="both"/>
        <w:rPr>
          <w:rFonts w:ascii="Times New Roman" w:hAnsi="Times New Roman" w:cs="Times New Roman"/>
          <w:sz w:val="24"/>
          <w:szCs w:val="24"/>
        </w:rPr>
      </w:pPr>
      <w:r>
        <w:rPr>
          <w:rFonts w:ascii="Times New Roman" w:hAnsi="Times New Roman" w:cs="Times New Roman"/>
          <w:sz w:val="24"/>
          <w:szCs w:val="24"/>
        </w:rPr>
        <w:t>Електропостачання: □ наявне, □ відсутнє</w:t>
      </w:r>
    </w:p>
    <w:p w14:paraId="6FC82404">
      <w:pPr>
        <w:spacing w:after="0"/>
        <w:jc w:val="both"/>
        <w:rPr>
          <w:rFonts w:ascii="Times New Roman" w:hAnsi="Times New Roman" w:cs="Times New Roman"/>
          <w:sz w:val="24"/>
          <w:szCs w:val="24"/>
        </w:rPr>
      </w:pPr>
      <w:r>
        <w:rPr>
          <w:rFonts w:ascii="Times New Roman" w:hAnsi="Times New Roman" w:cs="Times New Roman"/>
          <w:sz w:val="24"/>
          <w:szCs w:val="24"/>
        </w:rPr>
        <w:t>Примітка____________________________________________________________</w:t>
      </w:r>
    </w:p>
    <w:p w14:paraId="20F37E49">
      <w:pPr>
        <w:spacing w:after="0"/>
        <w:jc w:val="both"/>
        <w:rPr>
          <w:rFonts w:ascii="Times New Roman" w:hAnsi="Times New Roman" w:cs="Times New Roman"/>
          <w:sz w:val="24"/>
          <w:szCs w:val="24"/>
        </w:rPr>
      </w:pPr>
      <w:r>
        <w:rPr>
          <w:rFonts w:ascii="Times New Roman" w:hAnsi="Times New Roman" w:cs="Times New Roman"/>
          <w:sz w:val="24"/>
          <w:szCs w:val="24"/>
        </w:rPr>
        <w:t>Водопостачання: □ централізоване, □ колодязь, □ свердловина, □ відсутнє</w:t>
      </w:r>
    </w:p>
    <w:p w14:paraId="56955D01">
      <w:pPr>
        <w:spacing w:after="0"/>
        <w:jc w:val="both"/>
        <w:rPr>
          <w:rFonts w:ascii="Times New Roman" w:hAnsi="Times New Roman" w:cs="Times New Roman"/>
          <w:sz w:val="24"/>
          <w:szCs w:val="24"/>
        </w:rPr>
      </w:pPr>
      <w:r>
        <w:rPr>
          <w:rFonts w:ascii="Times New Roman" w:hAnsi="Times New Roman" w:cs="Times New Roman"/>
          <w:sz w:val="24"/>
          <w:szCs w:val="24"/>
        </w:rPr>
        <w:t>Примітка____________________________________________________________</w:t>
      </w:r>
    </w:p>
    <w:p w14:paraId="096EB257">
      <w:pPr>
        <w:spacing w:after="0"/>
        <w:jc w:val="both"/>
        <w:rPr>
          <w:rFonts w:ascii="Times New Roman" w:hAnsi="Times New Roman" w:cs="Times New Roman"/>
          <w:sz w:val="24"/>
          <w:szCs w:val="24"/>
        </w:rPr>
      </w:pPr>
      <w:r>
        <w:rPr>
          <w:rFonts w:ascii="Times New Roman" w:hAnsi="Times New Roman" w:cs="Times New Roman"/>
          <w:sz w:val="24"/>
          <w:szCs w:val="24"/>
        </w:rPr>
        <w:t>Водовідведення: □ централізоване, □ вигрібна яма, □ септик, □ відсутнє</w:t>
      </w:r>
    </w:p>
    <w:p w14:paraId="384D2106">
      <w:pPr>
        <w:spacing w:after="0"/>
        <w:jc w:val="both"/>
        <w:rPr>
          <w:rFonts w:ascii="Times New Roman" w:hAnsi="Times New Roman" w:cs="Times New Roman"/>
          <w:sz w:val="24"/>
          <w:szCs w:val="24"/>
        </w:rPr>
      </w:pPr>
      <w:r>
        <w:rPr>
          <w:rFonts w:ascii="Times New Roman" w:hAnsi="Times New Roman" w:cs="Times New Roman"/>
          <w:sz w:val="24"/>
          <w:szCs w:val="24"/>
        </w:rPr>
        <w:t>Примітка____________________________________________________________</w:t>
      </w:r>
    </w:p>
    <w:p w14:paraId="15528913">
      <w:pPr>
        <w:spacing w:after="0"/>
        <w:jc w:val="both"/>
        <w:rPr>
          <w:rFonts w:ascii="Times New Roman" w:hAnsi="Times New Roman" w:cs="Times New Roman"/>
          <w:sz w:val="24"/>
          <w:szCs w:val="24"/>
        </w:rPr>
      </w:pPr>
      <w:r>
        <w:rPr>
          <w:rFonts w:ascii="Times New Roman" w:hAnsi="Times New Roman" w:cs="Times New Roman"/>
          <w:sz w:val="24"/>
          <w:szCs w:val="24"/>
        </w:rPr>
        <w:t>Опалення: □ газове, □ пічне, □ електричне</w:t>
      </w:r>
    </w:p>
    <w:p w14:paraId="54A2749C">
      <w:pPr>
        <w:spacing w:after="0"/>
        <w:jc w:val="both"/>
        <w:rPr>
          <w:rFonts w:ascii="Times New Roman" w:hAnsi="Times New Roman" w:cs="Times New Roman"/>
          <w:sz w:val="24"/>
          <w:szCs w:val="24"/>
        </w:rPr>
      </w:pPr>
      <w:r>
        <w:rPr>
          <w:rFonts w:ascii="Times New Roman" w:hAnsi="Times New Roman" w:cs="Times New Roman"/>
          <w:sz w:val="24"/>
          <w:szCs w:val="24"/>
        </w:rPr>
        <w:t>Примітка____________________________________________________________</w:t>
      </w:r>
    </w:p>
    <w:p w14:paraId="1B224881">
      <w:pPr>
        <w:spacing w:after="0"/>
        <w:jc w:val="both"/>
        <w:rPr>
          <w:rFonts w:ascii="Times New Roman" w:hAnsi="Times New Roman" w:cs="Times New Roman"/>
          <w:sz w:val="24"/>
          <w:szCs w:val="24"/>
        </w:rPr>
      </w:pPr>
      <w:r>
        <w:rPr>
          <w:rFonts w:ascii="Times New Roman" w:hAnsi="Times New Roman" w:cs="Times New Roman"/>
          <w:sz w:val="24"/>
          <w:szCs w:val="24"/>
        </w:rPr>
        <w:t>Газопостачання: □ наявне, □ відсутнє</w:t>
      </w:r>
    </w:p>
    <w:p w14:paraId="5E48E87F">
      <w:pPr>
        <w:spacing w:after="0"/>
        <w:jc w:val="both"/>
        <w:rPr>
          <w:rFonts w:ascii="Times New Roman" w:hAnsi="Times New Roman" w:cs="Times New Roman"/>
          <w:sz w:val="24"/>
          <w:szCs w:val="24"/>
        </w:rPr>
      </w:pPr>
      <w:r>
        <w:rPr>
          <w:rFonts w:ascii="Times New Roman" w:hAnsi="Times New Roman" w:cs="Times New Roman"/>
          <w:sz w:val="24"/>
          <w:szCs w:val="24"/>
        </w:rPr>
        <w:t>Примітка____________________________________________________________</w:t>
      </w:r>
    </w:p>
    <w:p w14:paraId="249EE2E4">
      <w:pPr>
        <w:spacing w:after="0"/>
        <w:jc w:val="both"/>
        <w:rPr>
          <w:rFonts w:ascii="Times New Roman" w:hAnsi="Times New Roman" w:cs="Times New Roman"/>
          <w:sz w:val="24"/>
          <w:szCs w:val="24"/>
        </w:rPr>
      </w:pPr>
    </w:p>
    <w:p w14:paraId="2A98C1FC">
      <w:pPr>
        <w:spacing w:after="0"/>
        <w:jc w:val="both"/>
        <w:rPr>
          <w:rFonts w:ascii="Times New Roman" w:hAnsi="Times New Roman" w:cs="Times New Roman"/>
          <w:b/>
          <w:bCs/>
          <w:sz w:val="24"/>
          <w:szCs w:val="24"/>
        </w:rPr>
      </w:pPr>
      <w:r>
        <w:rPr>
          <w:rFonts w:ascii="Times New Roman" w:hAnsi="Times New Roman" w:cs="Times New Roman"/>
          <w:b/>
          <w:bCs/>
          <w:sz w:val="24"/>
          <w:szCs w:val="24"/>
        </w:rPr>
        <w:t>7. Санітарний стан:</w:t>
      </w:r>
    </w:p>
    <w:p w14:paraId="4156A482">
      <w:pPr>
        <w:spacing w:after="0"/>
        <w:jc w:val="both"/>
        <w:rPr>
          <w:rFonts w:ascii="Times New Roman" w:hAnsi="Times New Roman" w:cs="Times New Roman"/>
          <w:sz w:val="24"/>
          <w:szCs w:val="24"/>
        </w:rPr>
      </w:pPr>
      <w:r>
        <w:rPr>
          <w:rFonts w:ascii="Times New Roman" w:hAnsi="Times New Roman" w:cs="Times New Roman"/>
          <w:sz w:val="24"/>
          <w:szCs w:val="24"/>
        </w:rPr>
        <w:t>Будинок відповідає санітарним вимогам: □ Так, □ Ні</w:t>
      </w:r>
    </w:p>
    <w:p w14:paraId="328A831B">
      <w:pPr>
        <w:spacing w:after="0"/>
        <w:jc w:val="both"/>
        <w:rPr>
          <w:rFonts w:ascii="Times New Roman" w:hAnsi="Times New Roman" w:cs="Times New Roman"/>
          <w:sz w:val="24"/>
          <w:szCs w:val="24"/>
        </w:rPr>
      </w:pPr>
      <w:r>
        <w:rPr>
          <w:rFonts w:ascii="Times New Roman" w:hAnsi="Times New Roman" w:cs="Times New Roman"/>
          <w:sz w:val="24"/>
          <w:szCs w:val="24"/>
        </w:rPr>
        <w:t>Примітка____________________________________________________________</w:t>
      </w:r>
    </w:p>
    <w:p w14:paraId="750B4322">
      <w:pPr>
        <w:spacing w:after="0"/>
        <w:jc w:val="both"/>
        <w:rPr>
          <w:rFonts w:ascii="Times New Roman" w:hAnsi="Times New Roman" w:cs="Times New Roman"/>
          <w:sz w:val="24"/>
          <w:szCs w:val="24"/>
        </w:rPr>
      </w:pPr>
    </w:p>
    <w:p w14:paraId="6F450411">
      <w:pPr>
        <w:spacing w:after="0"/>
        <w:jc w:val="both"/>
        <w:rPr>
          <w:rFonts w:ascii="Times New Roman" w:hAnsi="Times New Roman" w:cs="Times New Roman"/>
          <w:sz w:val="24"/>
          <w:szCs w:val="24"/>
        </w:rPr>
      </w:pPr>
    </w:p>
    <w:p w14:paraId="5F587BE1">
      <w:pPr>
        <w:spacing w:after="0"/>
        <w:jc w:val="both"/>
        <w:rPr>
          <w:rFonts w:ascii="Times New Roman" w:hAnsi="Times New Roman" w:cs="Times New Roman"/>
          <w:b/>
          <w:bCs/>
          <w:sz w:val="24"/>
          <w:szCs w:val="24"/>
        </w:rPr>
      </w:pPr>
      <w:r>
        <w:rPr>
          <w:rFonts w:ascii="Times New Roman" w:hAnsi="Times New Roman" w:cs="Times New Roman"/>
          <w:b/>
          <w:bCs/>
          <w:sz w:val="24"/>
          <w:szCs w:val="24"/>
        </w:rPr>
        <w:t>8.Протипожежний стан:</w:t>
      </w:r>
    </w:p>
    <w:p w14:paraId="60954C31">
      <w:pPr>
        <w:spacing w:after="0"/>
        <w:jc w:val="both"/>
        <w:rPr>
          <w:rFonts w:ascii="Times New Roman" w:hAnsi="Times New Roman" w:cs="Times New Roman"/>
          <w:sz w:val="24"/>
          <w:szCs w:val="24"/>
        </w:rPr>
      </w:pPr>
      <w:r>
        <w:rPr>
          <w:rFonts w:ascii="Times New Roman" w:hAnsi="Times New Roman" w:cs="Times New Roman"/>
          <w:sz w:val="24"/>
          <w:szCs w:val="24"/>
        </w:rPr>
        <w:t>Порушень, що створюють безпосередню загрозу життю людей:</w:t>
      </w:r>
    </w:p>
    <w:p w14:paraId="5A98CB64">
      <w:pPr>
        <w:spacing w:after="0"/>
        <w:jc w:val="both"/>
        <w:rPr>
          <w:rFonts w:ascii="Times New Roman" w:hAnsi="Times New Roman" w:cs="Times New Roman"/>
          <w:sz w:val="24"/>
          <w:szCs w:val="24"/>
        </w:rPr>
      </w:pPr>
      <w:r>
        <w:rPr>
          <w:rFonts w:ascii="Times New Roman" w:hAnsi="Times New Roman" w:cs="Times New Roman"/>
          <w:sz w:val="24"/>
          <w:szCs w:val="24"/>
        </w:rPr>
        <w:t>□ не виявлено</w:t>
      </w:r>
    </w:p>
    <w:p w14:paraId="32BFA222">
      <w:pPr>
        <w:spacing w:after="0"/>
        <w:jc w:val="both"/>
        <w:rPr>
          <w:rFonts w:ascii="Times New Roman" w:hAnsi="Times New Roman" w:cs="Times New Roman"/>
          <w:sz w:val="24"/>
          <w:szCs w:val="24"/>
        </w:rPr>
      </w:pPr>
      <w:r>
        <w:rPr>
          <w:rFonts w:ascii="Times New Roman" w:hAnsi="Times New Roman" w:cs="Times New Roman"/>
          <w:sz w:val="24"/>
          <w:szCs w:val="24"/>
        </w:rPr>
        <w:t>□ виявлено</w:t>
      </w:r>
    </w:p>
    <w:p w14:paraId="7CBBADEB">
      <w:pPr>
        <w:spacing w:after="0"/>
        <w:jc w:val="both"/>
        <w:rPr>
          <w:rFonts w:ascii="Times New Roman" w:hAnsi="Times New Roman" w:cs="Times New Roman"/>
          <w:sz w:val="24"/>
          <w:szCs w:val="24"/>
        </w:rPr>
      </w:pPr>
      <w:r>
        <w:rPr>
          <w:rFonts w:ascii="Times New Roman" w:hAnsi="Times New Roman" w:cs="Times New Roman"/>
          <w:sz w:val="24"/>
          <w:szCs w:val="24"/>
        </w:rPr>
        <w:t>Примітка________________________________________________________________________________________________________________________________</w:t>
      </w:r>
    </w:p>
    <w:p w14:paraId="08F18866">
      <w:pPr>
        <w:spacing w:after="0"/>
        <w:jc w:val="both"/>
        <w:rPr>
          <w:rFonts w:ascii="Times New Roman" w:hAnsi="Times New Roman" w:cs="Times New Roman"/>
          <w:sz w:val="24"/>
          <w:szCs w:val="24"/>
        </w:rPr>
      </w:pPr>
      <w:bookmarkStart w:id="1" w:name="_GoBack"/>
      <w:bookmarkEnd w:id="1"/>
    </w:p>
    <w:p w14:paraId="470BF9B8">
      <w:pPr>
        <w:spacing w:after="0"/>
        <w:jc w:val="both"/>
        <w:rPr>
          <w:rFonts w:ascii="Times New Roman" w:hAnsi="Times New Roman" w:cs="Times New Roman"/>
          <w:b/>
          <w:bCs/>
          <w:sz w:val="24"/>
          <w:szCs w:val="24"/>
        </w:rPr>
      </w:pPr>
      <w:r>
        <w:rPr>
          <w:rFonts w:ascii="Times New Roman" w:hAnsi="Times New Roman" w:cs="Times New Roman"/>
          <w:b/>
          <w:bCs/>
          <w:sz w:val="24"/>
          <w:szCs w:val="24"/>
        </w:rPr>
        <w:t>9.Заборгованість:</w:t>
      </w:r>
    </w:p>
    <w:p w14:paraId="3177F0AB">
      <w:pPr>
        <w:spacing w:after="0"/>
        <w:jc w:val="both"/>
        <w:rPr>
          <w:rFonts w:ascii="Times New Roman" w:hAnsi="Times New Roman" w:cs="Times New Roman"/>
          <w:sz w:val="24"/>
          <w:szCs w:val="24"/>
        </w:rPr>
      </w:pPr>
      <w:r>
        <w:rPr>
          <w:rFonts w:ascii="Times New Roman" w:hAnsi="Times New Roman" w:cs="Times New Roman"/>
          <w:sz w:val="24"/>
          <w:szCs w:val="24"/>
        </w:rPr>
        <w:t>Комунальні платежі___________________________________________________</w:t>
      </w:r>
    </w:p>
    <w:p w14:paraId="6158AE61">
      <w:pPr>
        <w:spacing w:after="0"/>
        <w:jc w:val="both"/>
        <w:rPr>
          <w:rFonts w:ascii="Times New Roman" w:hAnsi="Times New Roman" w:cs="Times New Roman"/>
          <w:sz w:val="24"/>
          <w:szCs w:val="24"/>
        </w:rPr>
      </w:pPr>
      <w:r>
        <w:rPr>
          <w:rFonts w:ascii="Times New Roman" w:hAnsi="Times New Roman" w:cs="Times New Roman"/>
          <w:sz w:val="24"/>
          <w:szCs w:val="24"/>
        </w:rPr>
        <w:t>Податок за користування земельною ділянкою____________________________</w:t>
      </w:r>
    </w:p>
    <w:p w14:paraId="6A6F0AB2">
      <w:pPr>
        <w:spacing w:after="0"/>
        <w:jc w:val="both"/>
        <w:rPr>
          <w:rFonts w:ascii="Times New Roman" w:hAnsi="Times New Roman" w:cs="Times New Roman"/>
          <w:sz w:val="24"/>
          <w:szCs w:val="24"/>
        </w:rPr>
      </w:pPr>
    </w:p>
    <w:p w14:paraId="2226AC69">
      <w:pPr>
        <w:spacing w:after="0"/>
        <w:jc w:val="both"/>
        <w:rPr>
          <w:rFonts w:ascii="Times New Roman" w:hAnsi="Times New Roman" w:cs="Times New Roman"/>
          <w:sz w:val="24"/>
          <w:szCs w:val="24"/>
        </w:rPr>
      </w:pPr>
      <w:r>
        <w:rPr>
          <w:rFonts w:ascii="Times New Roman" w:hAnsi="Times New Roman" w:cs="Times New Roman"/>
          <w:b/>
          <w:bCs/>
          <w:sz w:val="24"/>
          <w:szCs w:val="24"/>
        </w:rPr>
        <w:t>10.Виявлені недоліки</w:t>
      </w:r>
      <w:r>
        <w:rPr>
          <w:rFonts w:ascii="Times New Roman" w:hAnsi="Times New Roman" w:cs="Times New Roman"/>
          <w:sz w:val="24"/>
          <w:szCs w:val="24"/>
        </w:rPr>
        <w:t>:</w:t>
      </w:r>
    </w:p>
    <w:p w14:paraId="40B10492">
      <w:pPr>
        <w:spacing w:after="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1D43BEF">
      <w:pPr>
        <w:spacing w:after="0"/>
        <w:jc w:val="both"/>
        <w:rPr>
          <w:rFonts w:ascii="Times New Roman" w:hAnsi="Times New Roman" w:cs="Times New Roman"/>
          <w:b/>
          <w:bCs/>
          <w:sz w:val="24"/>
          <w:szCs w:val="24"/>
        </w:rPr>
      </w:pPr>
    </w:p>
    <w:p w14:paraId="6209395E">
      <w:pPr>
        <w:spacing w:after="0"/>
        <w:jc w:val="both"/>
        <w:rPr>
          <w:rFonts w:ascii="Times New Roman" w:hAnsi="Times New Roman" w:cs="Times New Roman"/>
          <w:b/>
          <w:bCs/>
          <w:sz w:val="24"/>
          <w:szCs w:val="24"/>
        </w:rPr>
      </w:pPr>
      <w:r>
        <w:rPr>
          <w:rFonts w:ascii="Times New Roman" w:hAnsi="Times New Roman" w:cs="Times New Roman"/>
          <w:b/>
          <w:bCs/>
          <w:sz w:val="24"/>
          <w:szCs w:val="24"/>
        </w:rPr>
        <w:t>11.Висновок Комісії:</w:t>
      </w:r>
    </w:p>
    <w:p w14:paraId="16EAAD4F">
      <w:pPr>
        <w:spacing w:after="0"/>
        <w:jc w:val="both"/>
        <w:rPr>
          <w:rFonts w:ascii="Times New Roman" w:hAnsi="Times New Roman" w:cs="Times New Roman"/>
          <w:sz w:val="24"/>
          <w:szCs w:val="24"/>
        </w:rPr>
      </w:pPr>
      <w:r>
        <w:rPr>
          <w:rFonts w:ascii="Times New Roman" w:hAnsi="Times New Roman" w:cs="Times New Roman"/>
          <w:sz w:val="24"/>
          <w:szCs w:val="24"/>
        </w:rPr>
        <w:t>За результатами обстеження встановлено, що житловий будинок</w:t>
      </w:r>
    </w:p>
    <w:p w14:paraId="240E4A8A">
      <w:pPr>
        <w:spacing w:after="0"/>
        <w:jc w:val="both"/>
        <w:rPr>
          <w:rFonts w:ascii="Times New Roman" w:hAnsi="Times New Roman" w:cs="Times New Roman"/>
          <w:sz w:val="24"/>
          <w:szCs w:val="24"/>
        </w:rPr>
      </w:pPr>
      <w:r>
        <w:rPr>
          <w:rFonts w:ascii="Times New Roman" w:hAnsi="Times New Roman" w:cs="Times New Roman"/>
          <w:sz w:val="24"/>
          <w:szCs w:val="24"/>
        </w:rPr>
        <w:t>□ відповідає мінімальним вимогам до житла та може бути рекомендований для придбання відповідно до постанови Кабінету Міністрів України від 10 червня 2026 р. № 751.</w:t>
      </w:r>
    </w:p>
    <w:p w14:paraId="6A29CA61">
      <w:pPr>
        <w:spacing w:after="0"/>
        <w:jc w:val="both"/>
        <w:rPr>
          <w:rFonts w:ascii="Times New Roman" w:hAnsi="Times New Roman" w:cs="Times New Roman"/>
          <w:sz w:val="24"/>
          <w:szCs w:val="24"/>
        </w:rPr>
      </w:pPr>
      <w:r>
        <w:rPr>
          <w:rFonts w:ascii="Times New Roman" w:hAnsi="Times New Roman" w:cs="Times New Roman"/>
          <w:sz w:val="24"/>
          <w:szCs w:val="24"/>
        </w:rPr>
        <w:t>□ не відповідає мінімальним вимогам до житла.</w:t>
      </w:r>
    </w:p>
    <w:p w14:paraId="6045E30C">
      <w:pPr>
        <w:spacing w:after="0"/>
        <w:jc w:val="both"/>
        <w:rPr>
          <w:rFonts w:ascii="Times New Roman" w:hAnsi="Times New Roman" w:cs="Times New Roman"/>
          <w:sz w:val="24"/>
          <w:szCs w:val="24"/>
        </w:rPr>
      </w:pPr>
      <w:r>
        <w:rPr>
          <w:rFonts w:ascii="Times New Roman" w:hAnsi="Times New Roman" w:cs="Times New Roman"/>
          <w:sz w:val="24"/>
          <w:szCs w:val="24"/>
        </w:rPr>
        <w:t>Зауваження та рекомендації:</w:t>
      </w:r>
    </w:p>
    <w:p w14:paraId="74242E34">
      <w:pPr>
        <w:spacing w:after="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B0D81D8">
      <w:pPr>
        <w:spacing w:after="0"/>
        <w:jc w:val="both"/>
        <w:rPr>
          <w:rFonts w:ascii="Times New Roman" w:hAnsi="Times New Roman" w:cs="Times New Roman"/>
          <w:b/>
          <w:bCs/>
          <w:sz w:val="24"/>
          <w:szCs w:val="24"/>
        </w:rPr>
      </w:pPr>
      <w:r>
        <w:rPr>
          <w:rFonts w:ascii="Times New Roman" w:hAnsi="Times New Roman" w:cs="Times New Roman"/>
          <w:b/>
          <w:bCs/>
          <w:sz w:val="24"/>
          <w:szCs w:val="24"/>
        </w:rPr>
        <w:t>12 Зауваження власника:</w:t>
      </w:r>
    </w:p>
    <w:p w14:paraId="403B062C">
      <w:pPr>
        <w:spacing w:after="0"/>
        <w:jc w:val="both"/>
        <w:rPr>
          <w:rFonts w:ascii="Times New Roman" w:hAnsi="Times New Roman" w:cs="Times New Roman"/>
          <w:b/>
          <w:bCs/>
          <w:sz w:val="24"/>
          <w:szCs w:val="24"/>
        </w:rPr>
      </w:pPr>
      <w:r>
        <w:rPr>
          <w:rFonts w:ascii="Times New Roman" w:hAnsi="Times New Roman" w:cs="Times New Roman"/>
          <w:b/>
          <w:bC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368A37F">
      <w:pPr>
        <w:spacing w:after="0"/>
        <w:jc w:val="both"/>
        <w:rPr>
          <w:rFonts w:ascii="Times New Roman" w:hAnsi="Times New Roman" w:cs="Times New Roman"/>
          <w:b/>
          <w:bCs/>
          <w:sz w:val="24"/>
          <w:szCs w:val="24"/>
        </w:rPr>
      </w:pPr>
      <w:r>
        <w:rPr>
          <w:rFonts w:ascii="Times New Roman" w:hAnsi="Times New Roman" w:cs="Times New Roman"/>
          <w:b/>
          <w:bCs/>
          <w:sz w:val="24"/>
          <w:szCs w:val="24"/>
        </w:rPr>
        <w:t>13.Підписи:</w:t>
      </w:r>
    </w:p>
    <w:p w14:paraId="50550CFD">
      <w:pPr>
        <w:spacing w:after="0"/>
        <w:jc w:val="both"/>
        <w:rPr>
          <w:rFonts w:ascii="Times New Roman" w:hAnsi="Times New Roman" w:cs="Times New Roman"/>
          <w:sz w:val="24"/>
          <w:szCs w:val="24"/>
        </w:rPr>
      </w:pPr>
      <w:r>
        <w:rPr>
          <w:rFonts w:ascii="Times New Roman" w:hAnsi="Times New Roman" w:cs="Times New Roman"/>
          <w:sz w:val="24"/>
          <w:szCs w:val="24"/>
        </w:rPr>
        <w:t>Голова Комісії_______________________________________________________</w:t>
      </w:r>
    </w:p>
    <w:p w14:paraId="69E0152F">
      <w:pPr>
        <w:spacing w:after="0"/>
        <w:jc w:val="both"/>
        <w:rPr>
          <w:rFonts w:ascii="Times New Roman" w:hAnsi="Times New Roman" w:cs="Times New Roman"/>
          <w:sz w:val="24"/>
          <w:szCs w:val="24"/>
        </w:rPr>
      </w:pPr>
      <w:r>
        <w:rPr>
          <w:rFonts w:ascii="Times New Roman" w:hAnsi="Times New Roman" w:cs="Times New Roman"/>
          <w:sz w:val="24"/>
          <w:szCs w:val="24"/>
        </w:rPr>
        <w:t>Заступник голови____________________________________________________</w:t>
      </w:r>
    </w:p>
    <w:p w14:paraId="54998CA8">
      <w:pPr>
        <w:spacing w:after="0"/>
        <w:jc w:val="both"/>
        <w:rPr>
          <w:rFonts w:ascii="Times New Roman" w:hAnsi="Times New Roman" w:cs="Times New Roman"/>
          <w:sz w:val="24"/>
          <w:szCs w:val="24"/>
        </w:rPr>
      </w:pPr>
      <w:r>
        <w:rPr>
          <w:rFonts w:ascii="Times New Roman" w:hAnsi="Times New Roman" w:cs="Times New Roman"/>
          <w:sz w:val="24"/>
          <w:szCs w:val="24"/>
        </w:rPr>
        <w:t>Секретар комісії_____________________________________________________</w:t>
      </w:r>
    </w:p>
    <w:p w14:paraId="21B5E80B">
      <w:pPr>
        <w:spacing w:after="0"/>
        <w:jc w:val="both"/>
        <w:rPr>
          <w:rFonts w:ascii="Times New Roman" w:hAnsi="Times New Roman" w:cs="Times New Roman"/>
          <w:sz w:val="24"/>
          <w:szCs w:val="24"/>
        </w:rPr>
      </w:pPr>
      <w:r>
        <w:rPr>
          <w:rFonts w:ascii="Times New Roman" w:hAnsi="Times New Roman" w:cs="Times New Roman"/>
          <w:sz w:val="24"/>
          <w:szCs w:val="24"/>
        </w:rPr>
        <w:t>Члени Комісії</w:t>
      </w:r>
    </w:p>
    <w:p w14:paraId="5A93ADC2">
      <w:pPr>
        <w:spacing w:after="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7DA3D36">
      <w:pPr>
        <w:spacing w:after="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w:t>
      </w:r>
    </w:p>
    <w:p w14:paraId="6E7DDB6B">
      <w:pPr>
        <w:spacing w:after="0"/>
        <w:jc w:val="both"/>
        <w:rPr>
          <w:rFonts w:ascii="Times New Roman" w:hAnsi="Times New Roman" w:cs="Times New Roman"/>
          <w:sz w:val="24"/>
          <w:szCs w:val="24"/>
        </w:rPr>
      </w:pPr>
      <w:r>
        <w:rPr>
          <w:rFonts w:ascii="Times New Roman" w:hAnsi="Times New Roman" w:cs="Times New Roman"/>
          <w:sz w:val="24"/>
          <w:szCs w:val="24"/>
        </w:rPr>
        <w:t>Власник житлового будинку</w:t>
      </w:r>
    </w:p>
    <w:p w14:paraId="6D577FF2">
      <w:pPr>
        <w:spacing w:after="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w:t>
      </w:r>
    </w:p>
    <w:p w14:paraId="405C280F">
      <w:pPr>
        <w:spacing w:after="0"/>
        <w:jc w:val="both"/>
        <w:rPr>
          <w:rFonts w:ascii="Times New Roman" w:hAnsi="Times New Roman" w:cs="Times New Roman"/>
          <w:sz w:val="24"/>
          <w:szCs w:val="24"/>
        </w:rPr>
      </w:pPr>
    </w:p>
    <w:p w14:paraId="10FF7ECD">
      <w:pPr>
        <w:rPr>
          <w:rFonts w:ascii="Times New Roman" w:hAnsi="Times New Roman" w:cs="Times New Roman"/>
          <w:sz w:val="24"/>
          <w:szCs w:val="24"/>
        </w:rPr>
      </w:pPr>
      <w:r>
        <w:rPr>
          <w:rFonts w:ascii="Times New Roman" w:hAnsi="Times New Roman" w:cs="Times New Roman"/>
          <w:sz w:val="24"/>
          <w:szCs w:val="24"/>
        </w:rPr>
        <w:t>Акт складено у двох примірниках</w:t>
      </w:r>
    </w:p>
    <w:p w14:paraId="4ECBC8D6">
      <w:pPr>
        <w:rPr>
          <w:rFonts w:ascii="Times New Roman" w:hAnsi="Times New Roman" w:cs="Times New Roman"/>
          <w:sz w:val="24"/>
          <w:szCs w:val="24"/>
        </w:rPr>
      </w:pPr>
    </w:p>
    <w:p w14:paraId="7AE4A629">
      <w:pPr>
        <w:rPr>
          <w:rFonts w:ascii="Times New Roman" w:hAnsi="Times New Roman" w:cs="Times New Roman"/>
          <w:sz w:val="24"/>
          <w:szCs w:val="24"/>
        </w:rPr>
      </w:pPr>
    </w:p>
    <w:p w14:paraId="30C76CBB">
      <w:pPr>
        <w:rPr>
          <w:rFonts w:ascii="Times New Roman" w:hAnsi="Times New Roman" w:cs="Times New Roman"/>
          <w:sz w:val="24"/>
          <w:szCs w:val="24"/>
        </w:rPr>
      </w:pPr>
    </w:p>
    <w:p w14:paraId="6DA302E5">
      <w:pPr>
        <w:rPr>
          <w:rFonts w:ascii="Times New Roman" w:hAnsi="Times New Roman" w:cs="Times New Roman"/>
          <w:sz w:val="24"/>
          <w:szCs w:val="24"/>
        </w:rPr>
      </w:pPr>
    </w:p>
    <w:sectPr>
      <w:pgSz w:w="11906" w:h="16838"/>
      <w:pgMar w:top="1134" w:right="567" w:bottom="1134" w:left="1701"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CC"/>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Courier New">
    <w:panose1 w:val="02070309020205020404"/>
    <w:charset w:val="CC"/>
    <w:family w:val="modern"/>
    <w:pitch w:val="default"/>
    <w:sig w:usb0="E0002EFF" w:usb1="C0007843" w:usb2="00000009" w:usb3="00000000" w:csb0="400001FF" w:csb1="FFFF0000"/>
  </w:font>
  <w:font w:name="Segoe UI">
    <w:panose1 w:val="020B0502040204020203"/>
    <w:charset w:val="CC"/>
    <w:family w:val="swiss"/>
    <w:pitch w:val="default"/>
    <w:sig w:usb0="E4002EFF" w:usb1="C000E47F" w:usb2="00000009" w:usb3="00000000" w:csb0="200001FF" w:csb1="00000000"/>
  </w:font>
  <w:font w:name="Arial Unicode MS">
    <w:altName w:val="Arial"/>
    <w:panose1 w:val="020B0604020202020204"/>
    <w:charset w:val="00"/>
    <w:family w:val="roman"/>
    <w:pitch w:val="default"/>
    <w:sig w:usb0="00000000"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hyphenationZone w:val="425"/>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3564"/>
    <w:rsid w:val="000002EA"/>
    <w:rsid w:val="00006457"/>
    <w:rsid w:val="00011100"/>
    <w:rsid w:val="000266BF"/>
    <w:rsid w:val="0004368D"/>
    <w:rsid w:val="00065D10"/>
    <w:rsid w:val="0007409B"/>
    <w:rsid w:val="000754E1"/>
    <w:rsid w:val="00085573"/>
    <w:rsid w:val="000959B1"/>
    <w:rsid w:val="000A35B8"/>
    <w:rsid w:val="000B1F51"/>
    <w:rsid w:val="000D1AA5"/>
    <w:rsid w:val="000D2651"/>
    <w:rsid w:val="000D6090"/>
    <w:rsid w:val="000E5CD6"/>
    <w:rsid w:val="000F2E44"/>
    <w:rsid w:val="000F39A1"/>
    <w:rsid w:val="001111F3"/>
    <w:rsid w:val="00113CEF"/>
    <w:rsid w:val="00132E64"/>
    <w:rsid w:val="00140742"/>
    <w:rsid w:val="00150479"/>
    <w:rsid w:val="00151717"/>
    <w:rsid w:val="00153D24"/>
    <w:rsid w:val="00157ED3"/>
    <w:rsid w:val="0016583B"/>
    <w:rsid w:val="00167450"/>
    <w:rsid w:val="00176D6B"/>
    <w:rsid w:val="00181D25"/>
    <w:rsid w:val="00194CBA"/>
    <w:rsid w:val="001A4039"/>
    <w:rsid w:val="001B338C"/>
    <w:rsid w:val="001B7198"/>
    <w:rsid w:val="001C1B7F"/>
    <w:rsid w:val="001D69AC"/>
    <w:rsid w:val="001D6F8B"/>
    <w:rsid w:val="00213564"/>
    <w:rsid w:val="00230378"/>
    <w:rsid w:val="00233804"/>
    <w:rsid w:val="00237DE3"/>
    <w:rsid w:val="002574ED"/>
    <w:rsid w:val="00276CA0"/>
    <w:rsid w:val="00286A8E"/>
    <w:rsid w:val="002A0596"/>
    <w:rsid w:val="002A3588"/>
    <w:rsid w:val="002C2FA5"/>
    <w:rsid w:val="002C5AB8"/>
    <w:rsid w:val="002C600B"/>
    <w:rsid w:val="002C76CD"/>
    <w:rsid w:val="002D0836"/>
    <w:rsid w:val="002E3055"/>
    <w:rsid w:val="003108EF"/>
    <w:rsid w:val="00340EED"/>
    <w:rsid w:val="003506DD"/>
    <w:rsid w:val="00353305"/>
    <w:rsid w:val="0035537A"/>
    <w:rsid w:val="003748DF"/>
    <w:rsid w:val="00375B9E"/>
    <w:rsid w:val="003764B9"/>
    <w:rsid w:val="0037658B"/>
    <w:rsid w:val="00382FC2"/>
    <w:rsid w:val="003B4EA2"/>
    <w:rsid w:val="003D3FFC"/>
    <w:rsid w:val="003F10F4"/>
    <w:rsid w:val="003F2298"/>
    <w:rsid w:val="003F37AF"/>
    <w:rsid w:val="003F409B"/>
    <w:rsid w:val="0041162B"/>
    <w:rsid w:val="00421BD5"/>
    <w:rsid w:val="00430A8D"/>
    <w:rsid w:val="00441AB8"/>
    <w:rsid w:val="004651F4"/>
    <w:rsid w:val="00465563"/>
    <w:rsid w:val="00494543"/>
    <w:rsid w:val="004B5094"/>
    <w:rsid w:val="004B6DF0"/>
    <w:rsid w:val="004C5728"/>
    <w:rsid w:val="004E24E6"/>
    <w:rsid w:val="004E729F"/>
    <w:rsid w:val="004F0C5F"/>
    <w:rsid w:val="004F3326"/>
    <w:rsid w:val="004F4C4B"/>
    <w:rsid w:val="005122B9"/>
    <w:rsid w:val="00524A25"/>
    <w:rsid w:val="00534C05"/>
    <w:rsid w:val="00573224"/>
    <w:rsid w:val="00585A07"/>
    <w:rsid w:val="00585DAA"/>
    <w:rsid w:val="005872D9"/>
    <w:rsid w:val="005B309E"/>
    <w:rsid w:val="005E5502"/>
    <w:rsid w:val="005E62C8"/>
    <w:rsid w:val="005F0A50"/>
    <w:rsid w:val="00616BAB"/>
    <w:rsid w:val="006210D4"/>
    <w:rsid w:val="0062155C"/>
    <w:rsid w:val="00633145"/>
    <w:rsid w:val="00646F91"/>
    <w:rsid w:val="006511A4"/>
    <w:rsid w:val="00651F25"/>
    <w:rsid w:val="0067207D"/>
    <w:rsid w:val="00685355"/>
    <w:rsid w:val="006957BA"/>
    <w:rsid w:val="006C4939"/>
    <w:rsid w:val="006D3D3D"/>
    <w:rsid w:val="006F3B2E"/>
    <w:rsid w:val="006F6745"/>
    <w:rsid w:val="00705A56"/>
    <w:rsid w:val="007060A9"/>
    <w:rsid w:val="0073494E"/>
    <w:rsid w:val="00736943"/>
    <w:rsid w:val="007374AE"/>
    <w:rsid w:val="0074626A"/>
    <w:rsid w:val="00747CE0"/>
    <w:rsid w:val="00757F16"/>
    <w:rsid w:val="00782554"/>
    <w:rsid w:val="0078775C"/>
    <w:rsid w:val="00797453"/>
    <w:rsid w:val="007A7EED"/>
    <w:rsid w:val="007C0418"/>
    <w:rsid w:val="007C0C91"/>
    <w:rsid w:val="007E3C39"/>
    <w:rsid w:val="007F2765"/>
    <w:rsid w:val="007F2861"/>
    <w:rsid w:val="008009B5"/>
    <w:rsid w:val="00826089"/>
    <w:rsid w:val="008343CE"/>
    <w:rsid w:val="00836EF4"/>
    <w:rsid w:val="00850B7D"/>
    <w:rsid w:val="00856899"/>
    <w:rsid w:val="00861347"/>
    <w:rsid w:val="00877606"/>
    <w:rsid w:val="00881907"/>
    <w:rsid w:val="00881911"/>
    <w:rsid w:val="00887590"/>
    <w:rsid w:val="00892CE9"/>
    <w:rsid w:val="008943A4"/>
    <w:rsid w:val="008B53B0"/>
    <w:rsid w:val="008C30EE"/>
    <w:rsid w:val="008C47D3"/>
    <w:rsid w:val="008D0550"/>
    <w:rsid w:val="008D1973"/>
    <w:rsid w:val="008D26C1"/>
    <w:rsid w:val="008E12F1"/>
    <w:rsid w:val="009024ED"/>
    <w:rsid w:val="00911410"/>
    <w:rsid w:val="00913C9E"/>
    <w:rsid w:val="00915C09"/>
    <w:rsid w:val="00927440"/>
    <w:rsid w:val="00927C6B"/>
    <w:rsid w:val="00930943"/>
    <w:rsid w:val="00932CCF"/>
    <w:rsid w:val="00934F6D"/>
    <w:rsid w:val="0094194C"/>
    <w:rsid w:val="00963DFD"/>
    <w:rsid w:val="0096435A"/>
    <w:rsid w:val="00971F1B"/>
    <w:rsid w:val="00975A6E"/>
    <w:rsid w:val="00980EEB"/>
    <w:rsid w:val="00982D79"/>
    <w:rsid w:val="00986C47"/>
    <w:rsid w:val="009906C7"/>
    <w:rsid w:val="00997F45"/>
    <w:rsid w:val="009B6045"/>
    <w:rsid w:val="009B6580"/>
    <w:rsid w:val="009C6B25"/>
    <w:rsid w:val="009E60A9"/>
    <w:rsid w:val="009F6E64"/>
    <w:rsid w:val="00A02F9C"/>
    <w:rsid w:val="00A03F14"/>
    <w:rsid w:val="00A06072"/>
    <w:rsid w:val="00A24049"/>
    <w:rsid w:val="00A25855"/>
    <w:rsid w:val="00A27C0A"/>
    <w:rsid w:val="00A701D3"/>
    <w:rsid w:val="00A72F40"/>
    <w:rsid w:val="00A75495"/>
    <w:rsid w:val="00A86A04"/>
    <w:rsid w:val="00A8763E"/>
    <w:rsid w:val="00A87A64"/>
    <w:rsid w:val="00AB603F"/>
    <w:rsid w:val="00AC2FA4"/>
    <w:rsid w:val="00AC461D"/>
    <w:rsid w:val="00AD1C1E"/>
    <w:rsid w:val="00AE17EB"/>
    <w:rsid w:val="00AE6C96"/>
    <w:rsid w:val="00B009D2"/>
    <w:rsid w:val="00B158C7"/>
    <w:rsid w:val="00B45F09"/>
    <w:rsid w:val="00B70933"/>
    <w:rsid w:val="00B754D4"/>
    <w:rsid w:val="00B8630B"/>
    <w:rsid w:val="00B90378"/>
    <w:rsid w:val="00B9138B"/>
    <w:rsid w:val="00BA0FF3"/>
    <w:rsid w:val="00BB2E4E"/>
    <w:rsid w:val="00BC0D76"/>
    <w:rsid w:val="00BD074D"/>
    <w:rsid w:val="00BD2DA0"/>
    <w:rsid w:val="00BE5838"/>
    <w:rsid w:val="00BF1FAF"/>
    <w:rsid w:val="00BF3258"/>
    <w:rsid w:val="00C05431"/>
    <w:rsid w:val="00C12B69"/>
    <w:rsid w:val="00C14342"/>
    <w:rsid w:val="00C42AD7"/>
    <w:rsid w:val="00C56798"/>
    <w:rsid w:val="00C61E4C"/>
    <w:rsid w:val="00C800AE"/>
    <w:rsid w:val="00C80BFA"/>
    <w:rsid w:val="00C80C8B"/>
    <w:rsid w:val="00C917A0"/>
    <w:rsid w:val="00C91C80"/>
    <w:rsid w:val="00CA025F"/>
    <w:rsid w:val="00CB063A"/>
    <w:rsid w:val="00CB38CF"/>
    <w:rsid w:val="00CC25CC"/>
    <w:rsid w:val="00CE2F92"/>
    <w:rsid w:val="00CF7384"/>
    <w:rsid w:val="00D07B22"/>
    <w:rsid w:val="00D10A51"/>
    <w:rsid w:val="00D10F6D"/>
    <w:rsid w:val="00D24159"/>
    <w:rsid w:val="00D342E0"/>
    <w:rsid w:val="00D37CE6"/>
    <w:rsid w:val="00D50777"/>
    <w:rsid w:val="00D63CED"/>
    <w:rsid w:val="00D70973"/>
    <w:rsid w:val="00D71C88"/>
    <w:rsid w:val="00D77825"/>
    <w:rsid w:val="00DA3062"/>
    <w:rsid w:val="00DA6364"/>
    <w:rsid w:val="00DB6F23"/>
    <w:rsid w:val="00DC0939"/>
    <w:rsid w:val="00DC0F48"/>
    <w:rsid w:val="00DD6234"/>
    <w:rsid w:val="00DE6E49"/>
    <w:rsid w:val="00DF053D"/>
    <w:rsid w:val="00E12214"/>
    <w:rsid w:val="00E151DB"/>
    <w:rsid w:val="00E3426C"/>
    <w:rsid w:val="00E41BF9"/>
    <w:rsid w:val="00E73842"/>
    <w:rsid w:val="00EB4A4B"/>
    <w:rsid w:val="00EC446A"/>
    <w:rsid w:val="00EE47B4"/>
    <w:rsid w:val="00EF018A"/>
    <w:rsid w:val="00EF4678"/>
    <w:rsid w:val="00F033ED"/>
    <w:rsid w:val="00F07144"/>
    <w:rsid w:val="00F15B29"/>
    <w:rsid w:val="00F528A9"/>
    <w:rsid w:val="00F71B62"/>
    <w:rsid w:val="00F77409"/>
    <w:rsid w:val="00FA4BFA"/>
    <w:rsid w:val="00FC2FB4"/>
    <w:rsid w:val="00FC49A3"/>
    <w:rsid w:val="00FC765C"/>
    <w:rsid w:val="00FE40EA"/>
    <w:rsid w:val="00FF53A8"/>
    <w:rsid w:val="00FF5667"/>
    <w:rsid w:val="4F1B1A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uk-UA"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1"/>
    <w:semiHidden/>
    <w:unhideWhenUsed/>
    <w:qFormat/>
    <w:uiPriority w:val="99"/>
    <w:pPr>
      <w:spacing w:after="0" w:line="240" w:lineRule="auto"/>
    </w:pPr>
    <w:rPr>
      <w:rFonts w:ascii="Segoe UI" w:hAnsi="Segoe UI" w:cs="Segoe UI"/>
      <w:sz w:val="18"/>
      <w:szCs w:val="18"/>
    </w:rPr>
  </w:style>
  <w:style w:type="paragraph" w:styleId="5">
    <w:name w:val="HTML Preformatted"/>
    <w:basedOn w:val="1"/>
    <w:link w:val="8"/>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sz w:val="20"/>
      <w:szCs w:val="20"/>
      <w:lang w:val="ru-RU" w:eastAsia="ru-RU"/>
    </w:rPr>
  </w:style>
  <w:style w:type="paragraph" w:styleId="6">
    <w:name w:val="Normal (Web)"/>
    <w:basedOn w:val="1"/>
    <w:semiHidden/>
    <w:unhideWhenUsed/>
    <w:qFormat/>
    <w:uiPriority w:val="99"/>
    <w:rPr>
      <w:rFonts w:ascii="Times New Roman" w:hAnsi="Times New Roman" w:cs="Times New Roman"/>
      <w:sz w:val="24"/>
      <w:szCs w:val="24"/>
    </w:rPr>
  </w:style>
  <w:style w:type="table" w:styleId="7">
    <w:name w:val="Table Grid"/>
    <w:basedOn w:val="3"/>
    <w:qFormat/>
    <w:uiPriority w:val="39"/>
    <w:pPr>
      <w:spacing w:after="0" w:line="240" w:lineRule="auto"/>
    </w:pPr>
    <w:rPr>
      <w:rFonts w:ascii="Times New Roman" w:hAnsi="Times New Roman" w:eastAsia="Times New Roman" w:cs="Times New Roman"/>
      <w:sz w:val="20"/>
      <w:szCs w:val="20"/>
      <w:lang w:val="uk-UA" w:eastAsia="uk-U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Стандартный HTML Знак"/>
    <w:basedOn w:val="2"/>
    <w:link w:val="5"/>
    <w:qFormat/>
    <w:uiPriority w:val="99"/>
    <w:rPr>
      <w:rFonts w:ascii="Courier New" w:hAnsi="Courier New" w:eastAsia="Times New Roman" w:cs="Courier New"/>
      <w:sz w:val="20"/>
      <w:szCs w:val="20"/>
      <w:lang w:val="ru-RU" w:eastAsia="ru-RU"/>
    </w:rPr>
  </w:style>
  <w:style w:type="paragraph" w:customStyle="1" w:styleId="9">
    <w:name w:val="rvps2"/>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uk-UA"/>
    </w:rPr>
  </w:style>
  <w:style w:type="paragraph" w:styleId="10">
    <w:name w:val="List Paragraph"/>
    <w:basedOn w:val="1"/>
    <w:qFormat/>
    <w:uiPriority w:val="34"/>
    <w:pPr>
      <w:ind w:left="720"/>
      <w:contextualSpacing/>
    </w:pPr>
  </w:style>
  <w:style w:type="character" w:customStyle="1" w:styleId="11">
    <w:name w:val="Текст выноски Знак"/>
    <w:basedOn w:val="2"/>
    <w:link w:val="4"/>
    <w:semiHidden/>
    <w:qFormat/>
    <w:uiPriority w:val="99"/>
    <w:rPr>
      <w:rFonts w:ascii="Segoe UI" w:hAnsi="Segoe UI" w:cs="Segoe UI"/>
      <w:sz w:val="18"/>
      <w:szCs w:val="18"/>
      <w:lang w:val="uk-UA"/>
    </w:rPr>
  </w:style>
  <w:style w:type="character" w:customStyle="1" w:styleId="12">
    <w:name w:val="rvts23"/>
    <w:basedOn w:val="2"/>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890DD6-ED2D-4CD9-AE7C-07AA3BE35266}">
  <ds:schemaRefs/>
</ds:datastoreItem>
</file>

<file path=docProps/app.xml><?xml version="1.0" encoding="utf-8"?>
<Properties xmlns="http://schemas.openxmlformats.org/officeDocument/2006/extended-properties" xmlns:vt="http://schemas.openxmlformats.org/officeDocument/2006/docPropsVTypes">
  <Template>Normal.dotm</Template>
  <Company>SPecialiST RePack</Company>
  <Pages>8</Pages>
  <Words>2502</Words>
  <Characters>14264</Characters>
  <Lines>118</Lines>
  <Paragraphs>33</Paragraphs>
  <TotalTime>18</TotalTime>
  <ScaleCrop>false</ScaleCrop>
  <LinksUpToDate>false</LinksUpToDate>
  <CharactersWithSpaces>16733</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2026-07-31T07:39:00Z</dcterms:created>
  <dc:creator>Анна Левицька</dc:creator>
  <cp:lastModifiedBy>15--Koftyn</cp:lastModifiedBy>
  <cp:lastPrinted>2026-07-31T08:06:16Z</cp:lastPrinted>
  <dcterms:modified xsi:type="dcterms:W3CDTF">2026-07-31T08:07:11Z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eyJoZGlkIjoiOGRjYzcwMzc0MzE3NjFiZTVmZDNhMmYzYzdlOGRkNTYifQ==</vt:lpwstr>
  </property>
  <property fmtid="{D5CDD505-2E9C-101B-9397-08002B2CF9AE}" pid="3" name="KSOProductBuildVer">
    <vt:lpwstr>1033-12.1.0.28032</vt:lpwstr>
  </property>
  <property fmtid="{D5CDD505-2E9C-101B-9397-08002B2CF9AE}" pid="4" name="ICV">
    <vt:lpwstr>5CB8202EF80946A18BDED4FD96B065CD_12</vt:lpwstr>
  </property>
</Properties>
</file>