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600" w:rsidRDefault="003E1600" w:rsidP="00A11D66">
      <w:pPr>
        <w:tabs>
          <w:tab w:val="left" w:pos="9498"/>
        </w:tabs>
        <w:spacing w:after="0" w:line="240" w:lineRule="auto"/>
        <w:ind w:right="140"/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</w:pPr>
    </w:p>
    <w:p w:rsidR="003E1600" w:rsidRDefault="003E1600" w:rsidP="00D85FD1">
      <w:pPr>
        <w:tabs>
          <w:tab w:val="left" w:pos="9498"/>
        </w:tabs>
        <w:spacing w:after="0" w:line="240" w:lineRule="auto"/>
        <w:ind w:right="140" w:hanging="2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</w:pPr>
    </w:p>
    <w:p w:rsidR="00D85FD1" w:rsidRPr="00106B6D" w:rsidRDefault="00D85FD1" w:rsidP="00D85FD1">
      <w:pPr>
        <w:tabs>
          <w:tab w:val="left" w:pos="9498"/>
        </w:tabs>
        <w:spacing w:after="0" w:line="240" w:lineRule="auto"/>
        <w:ind w:right="140" w:hanging="2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</w:pPr>
      <w:r w:rsidRPr="00106B6D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>ПРОЄКТ РІШЕННЯ</w:t>
      </w:r>
    </w:p>
    <w:p w:rsidR="00D85FD1" w:rsidRPr="00106B6D" w:rsidRDefault="00D85FD1" w:rsidP="00D85FD1">
      <w:pPr>
        <w:tabs>
          <w:tab w:val="left" w:pos="9498"/>
        </w:tabs>
        <w:spacing w:after="0" w:line="240" w:lineRule="auto"/>
        <w:ind w:right="140" w:hanging="2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</w:pPr>
      <w:r w:rsidRPr="00106B6D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>РОМЕНСЬКОЇ МІСЬКОЇ РАДИ СУМСЬКОЇ ОБЛАСТІ</w:t>
      </w:r>
    </w:p>
    <w:p w:rsidR="00562AAF" w:rsidRDefault="00562AAF" w:rsidP="00562AAF">
      <w:pPr>
        <w:keepNext/>
        <w:tabs>
          <w:tab w:val="center" w:pos="4677"/>
          <w:tab w:val="left" w:pos="6960"/>
        </w:tabs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bCs/>
          <w:sz w:val="24"/>
          <w:szCs w:val="24"/>
          <w:lang w:val="uk-UA" w:eastAsia="en-US"/>
        </w:rPr>
      </w:pPr>
    </w:p>
    <w:p w:rsidR="00FE25A9" w:rsidRPr="00006E43" w:rsidRDefault="00FE25A9" w:rsidP="00562AAF">
      <w:pPr>
        <w:keepNext/>
        <w:tabs>
          <w:tab w:val="center" w:pos="4677"/>
          <w:tab w:val="left" w:pos="6960"/>
        </w:tabs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bCs/>
          <w:sz w:val="24"/>
          <w:szCs w:val="24"/>
          <w:lang w:val="uk-UA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E1600" w:rsidRPr="00B761F6" w:rsidTr="00BA2372">
        <w:tc>
          <w:tcPr>
            <w:tcW w:w="3190" w:type="dxa"/>
            <w:hideMark/>
          </w:tcPr>
          <w:p w:rsidR="003E1600" w:rsidRPr="00B761F6" w:rsidRDefault="003E1600" w:rsidP="00BA2372">
            <w:pPr>
              <w:spacing w:before="120" w:after="120" w:line="240" w:lineRule="auto"/>
              <w:ind w:left="-105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B761F6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17.06.2026</w:t>
            </w:r>
          </w:p>
        </w:tc>
        <w:tc>
          <w:tcPr>
            <w:tcW w:w="3190" w:type="dxa"/>
            <w:hideMark/>
          </w:tcPr>
          <w:p w:rsidR="003E1600" w:rsidRPr="00B761F6" w:rsidRDefault="003E1600" w:rsidP="00BA2372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B761F6">
              <w:rPr>
                <w:rFonts w:ascii="Times New Roman" w:eastAsia="Calibri" w:hAnsi="Times New Roman" w:cs="Tahoma"/>
                <w:b/>
                <w:sz w:val="24"/>
                <w:lang w:val="uk-UA" w:eastAsia="en-US"/>
              </w:rPr>
              <w:t>Ромни</w:t>
            </w:r>
          </w:p>
        </w:tc>
        <w:tc>
          <w:tcPr>
            <w:tcW w:w="3191" w:type="dxa"/>
          </w:tcPr>
          <w:p w:rsidR="003E1600" w:rsidRPr="00B761F6" w:rsidRDefault="003E1600" w:rsidP="00BA2372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</w:tr>
    </w:tbl>
    <w:p w:rsidR="003E1600" w:rsidRPr="00B761F6" w:rsidRDefault="003E1600" w:rsidP="003E1600">
      <w:pPr>
        <w:widowControl w:val="0"/>
        <w:spacing w:after="120"/>
        <w:ind w:right="4678"/>
        <w:jc w:val="both"/>
        <w:rPr>
          <w:rFonts w:ascii="Times New Roman" w:hAnsi="Times New Roman"/>
          <w:b/>
          <w:bCs/>
          <w:sz w:val="24"/>
          <w:szCs w:val="24"/>
          <w:lang w:val="uk-UA" w:eastAsia="en-US"/>
        </w:rPr>
      </w:pPr>
      <w:r w:rsidRPr="00B761F6">
        <w:rPr>
          <w:rFonts w:ascii="Times New Roman" w:hAnsi="Times New Roman"/>
          <w:b/>
          <w:bCs/>
          <w:sz w:val="24"/>
          <w:szCs w:val="24"/>
          <w:lang w:val="uk-UA" w:eastAsia="en-US"/>
        </w:rPr>
        <w:t>Про внесення змін до Програми реформування і розвитку житлово-комунального господарства Роменської міської територіальної громади на 2026-2028 роки</w:t>
      </w:r>
    </w:p>
    <w:p w:rsidR="003E1600" w:rsidRPr="00B761F6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bCs/>
          <w:sz w:val="24"/>
          <w:szCs w:val="24"/>
          <w:lang w:val="uk-UA" w:eastAsia="en-US"/>
        </w:rPr>
      </w:pPr>
      <w:r w:rsidRPr="00B761F6">
        <w:rPr>
          <w:rFonts w:ascii="Times New Roman" w:hAnsi="Times New Roman"/>
          <w:bCs/>
          <w:sz w:val="24"/>
          <w:szCs w:val="24"/>
          <w:lang w:val="uk-UA" w:eastAsia="en-US"/>
        </w:rPr>
        <w:t>Відповідно до пункту 22 частини 1 статті 26 Закону України «Про місцеве самоврядування в Україні», Закону України «Про житлово-комунальні послуги», Закону України «Про благоустрій населених пунктів», з метою створення умов для ефективного функціонування житлово-комунального господарства громади і оперативного вирішення проблем у галузі</w:t>
      </w:r>
    </w:p>
    <w:p w:rsidR="003E1600" w:rsidRPr="00B761F6" w:rsidRDefault="003E1600" w:rsidP="003E1600">
      <w:pPr>
        <w:widowControl w:val="0"/>
        <w:spacing w:before="120" w:after="120"/>
        <w:rPr>
          <w:rFonts w:ascii="Times New Roman" w:hAnsi="Times New Roman"/>
          <w:sz w:val="24"/>
          <w:szCs w:val="24"/>
          <w:lang w:val="uk-UA" w:eastAsia="en-US"/>
        </w:rPr>
      </w:pPr>
      <w:r w:rsidRPr="00B761F6">
        <w:rPr>
          <w:rFonts w:ascii="Times New Roman" w:hAnsi="Times New Roman"/>
          <w:sz w:val="24"/>
          <w:szCs w:val="24"/>
          <w:lang w:val="uk-UA" w:eastAsia="en-US"/>
        </w:rPr>
        <w:t>МІСЬКА РАДА ВИРІШИЛА:</w:t>
      </w:r>
    </w:p>
    <w:p w:rsidR="003E1600" w:rsidRPr="00B761F6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Внести</w:t>
      </w:r>
      <w:proofErr w:type="spellEnd"/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такі зміни до </w:t>
      </w:r>
      <w:r w:rsidRPr="00B761F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Програми реформування і розвитку житлово-комунального господарства Роменської міської територіальної громади на 2026-2028 роки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, затвердженої рішенням міської ради від 26.11.2025 (далі – Програма):</w:t>
      </w:r>
    </w:p>
    <w:p w:rsidR="003E1600" w:rsidRPr="00B761F6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1) викласти Паспорт Програми у такій редакції: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677"/>
        <w:gridCol w:w="5209"/>
      </w:tblGrid>
      <w:tr w:rsidR="003E1600" w:rsidRPr="00B761F6" w:rsidTr="00BA2372">
        <w:tc>
          <w:tcPr>
            <w:tcW w:w="576" w:type="dxa"/>
            <w:vAlign w:val="center"/>
          </w:tcPr>
          <w:p w:rsidR="003E1600" w:rsidRPr="00B761F6" w:rsidRDefault="003E1600" w:rsidP="00BA2372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677" w:type="dxa"/>
            <w:vAlign w:val="center"/>
          </w:tcPr>
          <w:p w:rsidR="003E1600" w:rsidRPr="00B761F6" w:rsidRDefault="003E1600" w:rsidP="00BA2372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5209" w:type="dxa"/>
            <w:vAlign w:val="center"/>
          </w:tcPr>
          <w:p w:rsidR="003E1600" w:rsidRPr="00B761F6" w:rsidRDefault="003E1600" w:rsidP="00BA2372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Зміст</w:t>
            </w:r>
          </w:p>
        </w:tc>
      </w:tr>
      <w:tr w:rsidR="003E1600" w:rsidRPr="00B761F6" w:rsidTr="00BA2372">
        <w:tc>
          <w:tcPr>
            <w:tcW w:w="576" w:type="dxa"/>
          </w:tcPr>
          <w:p w:rsidR="003E1600" w:rsidRPr="00B761F6" w:rsidRDefault="003E1600" w:rsidP="00BA2372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677" w:type="dxa"/>
          </w:tcPr>
          <w:p w:rsidR="003E1600" w:rsidRPr="00B761F6" w:rsidRDefault="003E1600" w:rsidP="00BA2372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5209" w:type="dxa"/>
          </w:tcPr>
          <w:p w:rsidR="003E1600" w:rsidRPr="00B761F6" w:rsidRDefault="003E1600" w:rsidP="00BA2372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3E1600" w:rsidRPr="00B761F6" w:rsidTr="00BA2372">
        <w:tc>
          <w:tcPr>
            <w:tcW w:w="576" w:type="dxa"/>
          </w:tcPr>
          <w:p w:rsidR="003E1600" w:rsidRPr="00B761F6" w:rsidRDefault="003E1600" w:rsidP="00BA2372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677" w:type="dxa"/>
          </w:tcPr>
          <w:p w:rsidR="003E1600" w:rsidRPr="00B761F6" w:rsidRDefault="003E1600" w:rsidP="00BA2372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5209" w:type="dxa"/>
          </w:tcPr>
          <w:p w:rsidR="003E1600" w:rsidRPr="00B761F6" w:rsidRDefault="003E1600" w:rsidP="00BA2372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послуги», Закон України «Про благоустрій населених пунктів»</w:t>
            </w:r>
          </w:p>
        </w:tc>
      </w:tr>
      <w:tr w:rsidR="003E1600" w:rsidRPr="00B761F6" w:rsidTr="00BA2372">
        <w:tc>
          <w:tcPr>
            <w:tcW w:w="576" w:type="dxa"/>
          </w:tcPr>
          <w:p w:rsidR="003E1600" w:rsidRPr="00B761F6" w:rsidRDefault="003E1600" w:rsidP="00BA2372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677" w:type="dxa"/>
          </w:tcPr>
          <w:p w:rsidR="003E1600" w:rsidRPr="00B761F6" w:rsidRDefault="003E1600" w:rsidP="00BA2372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209" w:type="dxa"/>
          </w:tcPr>
          <w:p w:rsidR="003E1600" w:rsidRPr="00B761F6" w:rsidRDefault="003E1600" w:rsidP="00BA2372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Роменської міської ради</w:t>
            </w:r>
          </w:p>
        </w:tc>
      </w:tr>
      <w:tr w:rsidR="003E1600" w:rsidRPr="00B761F6" w:rsidTr="00BA2372">
        <w:tc>
          <w:tcPr>
            <w:tcW w:w="576" w:type="dxa"/>
          </w:tcPr>
          <w:p w:rsidR="003E1600" w:rsidRPr="00B761F6" w:rsidRDefault="003E1600" w:rsidP="00BA2372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677" w:type="dxa"/>
          </w:tcPr>
          <w:p w:rsidR="003E1600" w:rsidRPr="00B761F6" w:rsidRDefault="003E1600" w:rsidP="00BA2372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5209" w:type="dxa"/>
          </w:tcPr>
          <w:p w:rsidR="003E1600" w:rsidRPr="00B761F6" w:rsidRDefault="003E1600" w:rsidP="00BA2372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Роменської міської ради,</w:t>
            </w:r>
          </w:p>
          <w:p w:rsidR="003E1600" w:rsidRPr="00B761F6" w:rsidRDefault="003E1600" w:rsidP="00BA2372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Роменської міської ради</w:t>
            </w:r>
          </w:p>
        </w:tc>
      </w:tr>
      <w:tr w:rsidR="003E1600" w:rsidRPr="00B761F6" w:rsidTr="00A11D66">
        <w:trPr>
          <w:trHeight w:val="318"/>
        </w:trPr>
        <w:tc>
          <w:tcPr>
            <w:tcW w:w="576" w:type="dxa"/>
          </w:tcPr>
          <w:p w:rsidR="003E1600" w:rsidRPr="00B761F6" w:rsidRDefault="003E1600" w:rsidP="00BA2372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677" w:type="dxa"/>
          </w:tcPr>
          <w:p w:rsidR="003E1600" w:rsidRPr="00B761F6" w:rsidRDefault="003E1600" w:rsidP="00BA2372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209" w:type="dxa"/>
          </w:tcPr>
          <w:p w:rsidR="003E1600" w:rsidRPr="00B761F6" w:rsidRDefault="003E1600" w:rsidP="00BA2372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2026-2028 роки</w:t>
            </w:r>
          </w:p>
        </w:tc>
      </w:tr>
      <w:tr w:rsidR="003E1600" w:rsidRPr="00B761F6" w:rsidTr="00BA2372">
        <w:tc>
          <w:tcPr>
            <w:tcW w:w="576" w:type="dxa"/>
          </w:tcPr>
          <w:p w:rsidR="003E1600" w:rsidRPr="00B761F6" w:rsidRDefault="003E1600" w:rsidP="00BA2372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677" w:type="dxa"/>
          </w:tcPr>
          <w:p w:rsidR="003E1600" w:rsidRPr="00B761F6" w:rsidRDefault="003E1600" w:rsidP="00BA2372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209" w:type="dxa"/>
          </w:tcPr>
          <w:p w:rsidR="003E1600" w:rsidRPr="00B761F6" w:rsidRDefault="003E1600" w:rsidP="00BA2372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Державний Бюджет, обласний Бюджет, районний Бюджет, Бюджет Роменської міської територіальної громади</w:t>
            </w:r>
          </w:p>
        </w:tc>
      </w:tr>
      <w:tr w:rsidR="003E1600" w:rsidRPr="00B761F6" w:rsidTr="00BA2372">
        <w:trPr>
          <w:trHeight w:val="677"/>
        </w:trPr>
        <w:tc>
          <w:tcPr>
            <w:tcW w:w="576" w:type="dxa"/>
          </w:tcPr>
          <w:p w:rsidR="003E1600" w:rsidRPr="00B761F6" w:rsidRDefault="003E1600" w:rsidP="00BA2372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677" w:type="dxa"/>
          </w:tcPr>
          <w:p w:rsidR="003E1600" w:rsidRPr="00B761F6" w:rsidRDefault="003E1600" w:rsidP="00BA2372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B761F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en-US"/>
              </w:rPr>
              <w:t>тому числі:</w:t>
            </w:r>
          </w:p>
        </w:tc>
        <w:tc>
          <w:tcPr>
            <w:tcW w:w="5209" w:type="dxa"/>
            <w:shd w:val="clear" w:color="auto" w:fill="auto"/>
          </w:tcPr>
          <w:p w:rsidR="003E1600" w:rsidRPr="00B761F6" w:rsidRDefault="003E1600" w:rsidP="00BA2372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3E1600" w:rsidRPr="00B761F6" w:rsidRDefault="003E1600" w:rsidP="00BA2372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214 337,80879 </w:t>
            </w: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 грн</w:t>
            </w:r>
          </w:p>
        </w:tc>
      </w:tr>
      <w:tr w:rsidR="003E1600" w:rsidRPr="00B761F6" w:rsidTr="00A11D66">
        <w:trPr>
          <w:trHeight w:val="733"/>
        </w:trPr>
        <w:tc>
          <w:tcPr>
            <w:tcW w:w="576" w:type="dxa"/>
          </w:tcPr>
          <w:p w:rsidR="003E1600" w:rsidRPr="00B761F6" w:rsidRDefault="003E1600" w:rsidP="00BA2372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677" w:type="dxa"/>
          </w:tcPr>
          <w:p w:rsidR="003E1600" w:rsidRPr="00B761F6" w:rsidRDefault="003E1600" w:rsidP="00BA2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коштів бюджету Роменської міської територіальної громади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214 337,80879 </w:t>
            </w: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 грн</w:t>
            </w:r>
          </w:p>
        </w:tc>
      </w:tr>
      <w:tr w:rsidR="003E1600" w:rsidRPr="00B761F6" w:rsidTr="00A11D66">
        <w:trPr>
          <w:trHeight w:val="404"/>
        </w:trPr>
        <w:tc>
          <w:tcPr>
            <w:tcW w:w="576" w:type="dxa"/>
          </w:tcPr>
          <w:p w:rsidR="003E1600" w:rsidRPr="00B761F6" w:rsidRDefault="003E1600" w:rsidP="00BA2372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677" w:type="dxa"/>
          </w:tcPr>
          <w:p w:rsidR="003E1600" w:rsidRPr="00B761F6" w:rsidRDefault="003E1600" w:rsidP="00BA2372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коштів державного бюджету</w:t>
            </w:r>
          </w:p>
        </w:tc>
        <w:tc>
          <w:tcPr>
            <w:tcW w:w="5209" w:type="dxa"/>
          </w:tcPr>
          <w:p w:rsidR="003E1600" w:rsidRPr="00B761F6" w:rsidRDefault="003E1600" w:rsidP="00BA2372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 тис. грн</w:t>
            </w:r>
          </w:p>
        </w:tc>
      </w:tr>
    </w:tbl>
    <w:p w:rsidR="003E1600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E1600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E1600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E1600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E1600" w:rsidRPr="00B761F6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2) викласти таблицю «Ресурсне забезпечення </w:t>
      </w:r>
      <w:r w:rsidRPr="00B761F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Програми реформування і розвитку житлово-комунального господарства Роменської міської територіальної громади на 2026-2028 роки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розділу 6 Програми у такій редакції:                                                                                  </w:t>
      </w:r>
    </w:p>
    <w:p w:rsidR="003E1600" w:rsidRPr="00B761F6" w:rsidRDefault="003E1600" w:rsidP="003E1600">
      <w:pPr>
        <w:tabs>
          <w:tab w:val="left" w:pos="720"/>
        </w:tabs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тис. грн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5"/>
        <w:gridCol w:w="1586"/>
        <w:gridCol w:w="1640"/>
        <w:gridCol w:w="1559"/>
        <w:gridCol w:w="2059"/>
      </w:tblGrid>
      <w:tr w:rsidR="003E1600" w:rsidRPr="00B761F6" w:rsidTr="00BA2372">
        <w:trPr>
          <w:trHeight w:val="320"/>
        </w:trPr>
        <w:tc>
          <w:tcPr>
            <w:tcW w:w="2795" w:type="dxa"/>
            <w:vMerge w:val="restart"/>
            <w:vAlign w:val="center"/>
          </w:tcPr>
          <w:p w:rsidR="003E1600" w:rsidRPr="00B761F6" w:rsidRDefault="003E1600" w:rsidP="00BA2372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Обсяг коштів, які планується залучити на виконання програми</w:t>
            </w:r>
          </w:p>
        </w:tc>
        <w:tc>
          <w:tcPr>
            <w:tcW w:w="4785" w:type="dxa"/>
            <w:gridSpan w:val="3"/>
            <w:vAlign w:val="center"/>
          </w:tcPr>
          <w:p w:rsidR="003E1600" w:rsidRPr="00B761F6" w:rsidRDefault="003E1600" w:rsidP="00BA2372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розрізі років</w:t>
            </w:r>
          </w:p>
        </w:tc>
        <w:tc>
          <w:tcPr>
            <w:tcW w:w="2059" w:type="dxa"/>
            <w:vMerge w:val="restart"/>
            <w:vAlign w:val="center"/>
          </w:tcPr>
          <w:p w:rsidR="003E1600" w:rsidRPr="00B761F6" w:rsidRDefault="003E1600" w:rsidP="00BA2372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Усього витрат на виконання програми</w:t>
            </w:r>
          </w:p>
        </w:tc>
      </w:tr>
      <w:tr w:rsidR="003E1600" w:rsidRPr="00B761F6" w:rsidTr="00BA2372">
        <w:trPr>
          <w:trHeight w:val="304"/>
        </w:trPr>
        <w:tc>
          <w:tcPr>
            <w:tcW w:w="2795" w:type="dxa"/>
            <w:vMerge/>
          </w:tcPr>
          <w:p w:rsidR="003E1600" w:rsidRPr="00B761F6" w:rsidRDefault="003E1600" w:rsidP="00BA2372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86" w:type="dxa"/>
            <w:vAlign w:val="center"/>
          </w:tcPr>
          <w:p w:rsidR="003E1600" w:rsidRPr="00B761F6" w:rsidRDefault="003E1600" w:rsidP="00BA2372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640" w:type="dxa"/>
            <w:vAlign w:val="center"/>
          </w:tcPr>
          <w:p w:rsidR="003E1600" w:rsidRPr="00B761F6" w:rsidRDefault="003E1600" w:rsidP="00BA2372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1559" w:type="dxa"/>
            <w:vAlign w:val="center"/>
          </w:tcPr>
          <w:p w:rsidR="003E1600" w:rsidRPr="00B761F6" w:rsidRDefault="003E1600" w:rsidP="00BA2372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2059" w:type="dxa"/>
            <w:vMerge/>
          </w:tcPr>
          <w:p w:rsidR="003E1600" w:rsidRPr="00B761F6" w:rsidRDefault="003E1600" w:rsidP="00BA2372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E1600" w:rsidRPr="00B761F6" w:rsidTr="00BA2372">
        <w:trPr>
          <w:trHeight w:val="304"/>
        </w:trPr>
        <w:tc>
          <w:tcPr>
            <w:tcW w:w="2795" w:type="dxa"/>
          </w:tcPr>
          <w:p w:rsidR="003E1600" w:rsidRPr="00B761F6" w:rsidRDefault="003E1600" w:rsidP="00BA2372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Обсяг ресурсів усього: </w:t>
            </w:r>
          </w:p>
          <w:p w:rsidR="003E1600" w:rsidRPr="00B761F6" w:rsidRDefault="003E1600" w:rsidP="00BA2372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1586" w:type="dxa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69 761,63479</w:t>
            </w:r>
          </w:p>
        </w:tc>
        <w:tc>
          <w:tcPr>
            <w:tcW w:w="1640" w:type="dxa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65 305,418</w:t>
            </w:r>
          </w:p>
        </w:tc>
        <w:tc>
          <w:tcPr>
            <w:tcW w:w="1559" w:type="dxa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79 270,756</w:t>
            </w:r>
          </w:p>
        </w:tc>
        <w:tc>
          <w:tcPr>
            <w:tcW w:w="2059" w:type="dxa"/>
            <w:vAlign w:val="center"/>
          </w:tcPr>
          <w:p w:rsidR="003E1600" w:rsidRPr="00B761F6" w:rsidRDefault="003E1600" w:rsidP="00BA2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214 337,80879</w:t>
            </w:r>
          </w:p>
        </w:tc>
      </w:tr>
      <w:tr w:rsidR="003E1600" w:rsidRPr="00B761F6" w:rsidTr="00BA2372">
        <w:trPr>
          <w:trHeight w:val="304"/>
        </w:trPr>
        <w:tc>
          <w:tcPr>
            <w:tcW w:w="2795" w:type="dxa"/>
          </w:tcPr>
          <w:p w:rsidR="003E1600" w:rsidRPr="00B761F6" w:rsidRDefault="003E1600" w:rsidP="00BA2372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86" w:type="dxa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69 761,63479</w:t>
            </w:r>
          </w:p>
        </w:tc>
        <w:tc>
          <w:tcPr>
            <w:tcW w:w="1640" w:type="dxa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65 305,418</w:t>
            </w:r>
          </w:p>
        </w:tc>
        <w:tc>
          <w:tcPr>
            <w:tcW w:w="1559" w:type="dxa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79 270,756</w:t>
            </w:r>
          </w:p>
        </w:tc>
        <w:tc>
          <w:tcPr>
            <w:tcW w:w="2059" w:type="dxa"/>
            <w:vAlign w:val="center"/>
          </w:tcPr>
          <w:p w:rsidR="003E1600" w:rsidRPr="00B761F6" w:rsidRDefault="003E1600" w:rsidP="00BA2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214 337,80879</w:t>
            </w:r>
          </w:p>
        </w:tc>
      </w:tr>
      <w:tr w:rsidR="003E1600" w:rsidRPr="00B761F6" w:rsidTr="00BA2372">
        <w:trPr>
          <w:trHeight w:val="267"/>
        </w:trPr>
        <w:tc>
          <w:tcPr>
            <w:tcW w:w="2795" w:type="dxa"/>
          </w:tcPr>
          <w:p w:rsidR="003E1600" w:rsidRPr="00B761F6" w:rsidRDefault="003E1600" w:rsidP="00BA2372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586" w:type="dxa"/>
            <w:vAlign w:val="center"/>
          </w:tcPr>
          <w:p w:rsidR="003E1600" w:rsidRPr="00B761F6" w:rsidRDefault="003E1600" w:rsidP="00BA2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40" w:type="dxa"/>
            <w:vAlign w:val="center"/>
          </w:tcPr>
          <w:p w:rsidR="003E1600" w:rsidRPr="00B761F6" w:rsidRDefault="003E1600" w:rsidP="00BA2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  <w:vAlign w:val="center"/>
          </w:tcPr>
          <w:p w:rsidR="003E1600" w:rsidRPr="00B761F6" w:rsidRDefault="003E1600" w:rsidP="00BA2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059" w:type="dxa"/>
            <w:vAlign w:val="center"/>
          </w:tcPr>
          <w:p w:rsidR="003E1600" w:rsidRPr="00B761F6" w:rsidRDefault="003E1600" w:rsidP="00BA2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</w:tbl>
    <w:p w:rsidR="003E1600" w:rsidRPr="00B761F6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E1600" w:rsidRPr="00B761F6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3) 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викласти підпункт 1.1 «Придбання покрівельного матеріалу»  пункту 1 «Придбання предметів і матеріалів, необхідних для експлуатації та технічного обслуговування житлового фонду» розділу 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І «Експлуатація та технічне обслуговування житлового фонду</w:t>
      </w:r>
      <w:r w:rsidRPr="00B761F6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у такій редакції:</w:t>
      </w:r>
    </w:p>
    <w:p w:rsidR="003E1600" w:rsidRPr="00B761F6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525"/>
        <w:gridCol w:w="1026"/>
        <w:gridCol w:w="709"/>
        <w:gridCol w:w="709"/>
        <w:gridCol w:w="992"/>
        <w:gridCol w:w="709"/>
        <w:gridCol w:w="1134"/>
        <w:gridCol w:w="1358"/>
      </w:tblGrid>
      <w:tr w:rsidR="003E1600" w:rsidRPr="00B761F6" w:rsidTr="00BA2372">
        <w:trPr>
          <w:trHeight w:val="1235"/>
          <w:jc w:val="center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3E1600" w:rsidRPr="00B761F6" w:rsidTr="00BA2372">
        <w:trPr>
          <w:trHeight w:val="614"/>
          <w:jc w:val="center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3E1600" w:rsidRPr="00B761F6" w:rsidTr="00BA2372">
        <w:trPr>
          <w:trHeight w:val="1575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1. Придбання предметів і матеріалів, необхідних для експлуатації та технічного обслуговування житлового фонду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1.1. Придбання покрівельного матеріалу </w:t>
            </w:r>
          </w:p>
        </w:tc>
        <w:tc>
          <w:tcPr>
            <w:tcW w:w="1026" w:type="dxa"/>
            <w:vAlign w:val="center"/>
          </w:tcPr>
          <w:p w:rsidR="003E1600" w:rsidRPr="00B761F6" w:rsidRDefault="003E1600" w:rsidP="00BA23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297,50000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356,24800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375,12800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2026-2028 </w:t>
            </w:r>
          </w:p>
          <w:p w:rsidR="003E1600" w:rsidRPr="00B761F6" w:rsidRDefault="003E1600" w:rsidP="00BA2372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1600" w:rsidRPr="00B761F6" w:rsidRDefault="003E1600" w:rsidP="00BA237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E1600" w:rsidRPr="00B761F6" w:rsidRDefault="003E1600" w:rsidP="00BA237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стабільного функціонування житлового фонду</w:t>
            </w:r>
          </w:p>
        </w:tc>
      </w:tr>
      <w:tr w:rsidR="003E1600" w:rsidRPr="00B761F6" w:rsidTr="00BA2372">
        <w:trPr>
          <w:trHeight w:val="273"/>
          <w:jc w:val="center"/>
        </w:trPr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026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3E1600" w:rsidRPr="00B761F6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E1600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right="-141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4) викласти підпункт 2.1 «Поточний ремонт туалетів житлових будинків»  пункту 2 «Поточний ремонт житлових будівель і споруд» розділу І «Експлуатація та технічне обслуговування житлового фонду»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у такій редакції:</w:t>
      </w:r>
    </w:p>
    <w:p w:rsidR="00A11D66" w:rsidRDefault="00A11D66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right="-141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11D66" w:rsidRPr="00B761F6" w:rsidRDefault="00A11D66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right="-141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E1600" w:rsidRPr="00B761F6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525"/>
        <w:gridCol w:w="1026"/>
        <w:gridCol w:w="709"/>
        <w:gridCol w:w="709"/>
        <w:gridCol w:w="992"/>
        <w:gridCol w:w="709"/>
        <w:gridCol w:w="1134"/>
        <w:gridCol w:w="1358"/>
      </w:tblGrid>
      <w:tr w:rsidR="003E1600" w:rsidRPr="00B761F6" w:rsidTr="00BA2372">
        <w:trPr>
          <w:trHeight w:val="1235"/>
          <w:jc w:val="center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3E1600" w:rsidRPr="00B761F6" w:rsidTr="00BA2372">
        <w:trPr>
          <w:trHeight w:val="614"/>
          <w:jc w:val="center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3E1600" w:rsidRPr="00B761F6" w:rsidTr="00BA2372">
        <w:trPr>
          <w:trHeight w:val="187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026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3E1600" w:rsidRPr="00B761F6" w:rsidTr="00BA2372">
        <w:trPr>
          <w:trHeight w:val="1667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2. Поточний ремонт житлових будівель і споруд</w:t>
            </w:r>
          </w:p>
        </w:tc>
        <w:tc>
          <w:tcPr>
            <w:tcW w:w="1525" w:type="dxa"/>
            <w:shd w:val="clear" w:color="auto" w:fill="auto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2.1. Поточний ремонт туалетів житлових будинків</w:t>
            </w:r>
          </w:p>
        </w:tc>
        <w:tc>
          <w:tcPr>
            <w:tcW w:w="1026" w:type="dxa"/>
            <w:vAlign w:val="center"/>
          </w:tcPr>
          <w:p w:rsidR="003E1600" w:rsidRPr="00B761F6" w:rsidRDefault="003E1600" w:rsidP="00BA2372">
            <w:pPr>
              <w:spacing w:after="0" w:line="271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spacing w:after="0" w:line="271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52,95000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spacing w:after="0" w:line="271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55,75600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2026-2028 </w:t>
            </w:r>
          </w:p>
          <w:p w:rsidR="003E1600" w:rsidRPr="00B761F6" w:rsidRDefault="003E1600" w:rsidP="00BA2372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1600" w:rsidRPr="00B761F6" w:rsidRDefault="003E1600" w:rsidP="00BA237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E1600" w:rsidRPr="00B761F6" w:rsidRDefault="003E1600" w:rsidP="00BA237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стабільного функціонування житлового фонду</w:t>
            </w:r>
          </w:p>
        </w:tc>
      </w:tr>
      <w:tr w:rsidR="003E1600" w:rsidRPr="00B761F6" w:rsidTr="00BA2372">
        <w:trPr>
          <w:trHeight w:val="273"/>
          <w:jc w:val="center"/>
        </w:trPr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026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3E1600" w:rsidRPr="00B761F6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E1600" w:rsidRPr="00B761F6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right="-141" w:firstLine="56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5) викласти підпункт 1.1  «Придбання покрівельного матеріалу»  пункту 1 «Придбання предметів і матеріалів, необхідних для забезпечення діяльності з виробництва, транспортування, постачання теплової енергії» розділу ІІ «Забезпечення діяльності з виробництва, транспортування, постачання теплової енергії»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у такій редакції:</w:t>
      </w:r>
    </w:p>
    <w:p w:rsidR="003E1600" w:rsidRPr="00B761F6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480"/>
        <w:gridCol w:w="964"/>
        <w:gridCol w:w="709"/>
        <w:gridCol w:w="709"/>
        <w:gridCol w:w="992"/>
        <w:gridCol w:w="878"/>
        <w:gridCol w:w="965"/>
        <w:gridCol w:w="1358"/>
      </w:tblGrid>
      <w:tr w:rsidR="003E1600" w:rsidRPr="00B761F6" w:rsidTr="00BA2372">
        <w:trPr>
          <w:trHeight w:val="1235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3E1600" w:rsidRPr="00B761F6" w:rsidTr="00BA2372">
        <w:trPr>
          <w:trHeight w:val="614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3E1600" w:rsidRPr="00B761F6" w:rsidTr="00BA2372">
        <w:trPr>
          <w:trHeight w:val="18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64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3E1600" w:rsidRPr="00B761F6" w:rsidTr="00A11D66">
        <w:trPr>
          <w:trHeight w:val="367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1. Придбання предметів і матеріалів, необхідних для забезпечення діяльності з виробництва, транспортування, постачання теплової енергії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1.1. Придбання покрівельного матеріалу</w:t>
            </w:r>
          </w:p>
        </w:tc>
        <w:tc>
          <w:tcPr>
            <w:tcW w:w="964" w:type="dxa"/>
            <w:vAlign w:val="center"/>
          </w:tcPr>
          <w:p w:rsidR="003E1600" w:rsidRPr="00B761F6" w:rsidRDefault="003E1600" w:rsidP="00BA23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245,68800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258,70900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2026-2028 </w:t>
            </w:r>
          </w:p>
          <w:p w:rsidR="003E1600" w:rsidRPr="00B761F6" w:rsidRDefault="003E1600" w:rsidP="00BA2372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3E1600" w:rsidRPr="00B761F6" w:rsidRDefault="003E1600" w:rsidP="00BA237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E1600" w:rsidRPr="00B761F6" w:rsidRDefault="003E1600" w:rsidP="00BA2372">
            <w:pPr>
              <w:ind w:lef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Покращення технічно-експлуатаційних характеристик теплових  мереж та </w:t>
            </w:r>
            <w:proofErr w:type="spellStart"/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котелень</w:t>
            </w:r>
            <w:proofErr w:type="spellEnd"/>
          </w:p>
        </w:tc>
      </w:tr>
      <w:tr w:rsidR="003E1600" w:rsidRPr="00B761F6" w:rsidTr="00BA2372">
        <w:trPr>
          <w:trHeight w:val="273"/>
          <w:jc w:val="center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64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3E1600" w:rsidRPr="00B761F6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11D66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568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6) 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викласти підпункт 1.4 «Капітальний ремонт пасажирського ліфта в житловому будинку за </w:t>
      </w:r>
      <w:proofErr w:type="spellStart"/>
      <w:r w:rsidRPr="00B761F6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B761F6">
        <w:rPr>
          <w:rFonts w:ascii="Times New Roman" w:hAnsi="Times New Roman"/>
          <w:sz w:val="24"/>
          <w:szCs w:val="24"/>
          <w:lang w:val="uk-UA"/>
        </w:rPr>
        <w:t xml:space="preserve">: вул. Героїв </w:t>
      </w:r>
      <w:proofErr w:type="spellStart"/>
      <w:r w:rsidRPr="00B761F6">
        <w:rPr>
          <w:rFonts w:ascii="Times New Roman" w:hAnsi="Times New Roman"/>
          <w:sz w:val="24"/>
          <w:szCs w:val="24"/>
          <w:lang w:val="uk-UA"/>
        </w:rPr>
        <w:t>Роменщини</w:t>
      </w:r>
      <w:proofErr w:type="spellEnd"/>
      <w:r w:rsidRPr="00B761F6">
        <w:rPr>
          <w:rFonts w:ascii="Times New Roman" w:hAnsi="Times New Roman"/>
          <w:sz w:val="24"/>
          <w:szCs w:val="24"/>
          <w:lang w:val="uk-UA"/>
        </w:rPr>
        <w:t xml:space="preserve">, 248: під’їзд 4 в м. Ромни Сумської області»  пункту 1 «Підвищення експлуатаційних властивостей ліфтового господарства і утримання його у належному стані» розділу 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«Забезпечення надійної та безперебійної експлуатації ліфтів</w:t>
      </w:r>
      <w:r w:rsidRPr="00B761F6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</w:t>
      </w:r>
    </w:p>
    <w:p w:rsidR="00A11D66" w:rsidRDefault="00A11D66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56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E1600" w:rsidRPr="00B761F6" w:rsidRDefault="003E1600" w:rsidP="00A11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lastRenderedPageBreak/>
        <w:t>комунального господарства Роменської міської територіальної громади на 2026-2028 роки» у такій редакції:</w:t>
      </w:r>
    </w:p>
    <w:p w:rsidR="003E1600" w:rsidRPr="00B761F6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701"/>
        <w:gridCol w:w="850"/>
        <w:gridCol w:w="709"/>
        <w:gridCol w:w="709"/>
        <w:gridCol w:w="992"/>
        <w:gridCol w:w="709"/>
        <w:gridCol w:w="878"/>
        <w:gridCol w:w="1614"/>
      </w:tblGrid>
      <w:tr w:rsidR="003E1600" w:rsidRPr="00B761F6" w:rsidTr="00BA2372">
        <w:trPr>
          <w:trHeight w:val="1235"/>
          <w:jc w:val="center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3E1600" w:rsidRPr="00B761F6" w:rsidTr="00BA2372">
        <w:trPr>
          <w:trHeight w:val="614"/>
          <w:jc w:val="center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3E1600" w:rsidRPr="00B761F6" w:rsidTr="00BA2372">
        <w:trPr>
          <w:trHeight w:val="187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3E1600" w:rsidRPr="00B761F6" w:rsidTr="00A11D66">
        <w:trPr>
          <w:trHeight w:val="4104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1. Підвищення експлуатаційних властивостей ліфтового господарства і утримання його у належному стані</w:t>
            </w:r>
          </w:p>
        </w:tc>
        <w:tc>
          <w:tcPr>
            <w:tcW w:w="1701" w:type="dxa"/>
            <w:shd w:val="clear" w:color="auto" w:fill="auto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1.4. Капітальний ремонт пасажирського ліфта в житловому будинку за </w:t>
            </w:r>
            <w:proofErr w:type="spellStart"/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адресою</w:t>
            </w:r>
            <w:proofErr w:type="spellEnd"/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вул. Героїв </w:t>
            </w:r>
            <w:proofErr w:type="spellStart"/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Роменщини</w:t>
            </w:r>
            <w:proofErr w:type="spellEnd"/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, 248: під’їзд 4 в м. Ромни Сумської області</w:t>
            </w:r>
          </w:p>
        </w:tc>
        <w:tc>
          <w:tcPr>
            <w:tcW w:w="850" w:type="dxa"/>
            <w:vAlign w:val="center"/>
          </w:tcPr>
          <w:p w:rsidR="003E1600" w:rsidRPr="009E1B52" w:rsidRDefault="003E1600" w:rsidP="00BA23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B52">
              <w:rPr>
                <w:rFonts w:ascii="Times New Roman" w:hAnsi="Times New Roman"/>
                <w:sz w:val="24"/>
                <w:szCs w:val="24"/>
                <w:lang w:val="uk-UA"/>
              </w:rPr>
              <w:t>914,38742</w:t>
            </w:r>
          </w:p>
        </w:tc>
        <w:tc>
          <w:tcPr>
            <w:tcW w:w="709" w:type="dxa"/>
            <w:vAlign w:val="center"/>
          </w:tcPr>
          <w:p w:rsidR="003E1600" w:rsidRPr="009E1B52" w:rsidRDefault="003E1600" w:rsidP="00BA23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2026-2028 </w:t>
            </w:r>
          </w:p>
          <w:p w:rsidR="003E1600" w:rsidRPr="00B761F6" w:rsidRDefault="003E1600" w:rsidP="00BA2372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3E1600" w:rsidRPr="00B761F6" w:rsidRDefault="003E1600" w:rsidP="00BA237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E1600" w:rsidRPr="00B761F6" w:rsidRDefault="003E1600" w:rsidP="00BA2372">
            <w:pPr>
              <w:ind w:left="-80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надійності та безпечної експлуатації ліфтового господарства</w:t>
            </w:r>
          </w:p>
        </w:tc>
      </w:tr>
      <w:tr w:rsidR="003E1600" w:rsidRPr="00B761F6" w:rsidTr="00BA2372">
        <w:trPr>
          <w:trHeight w:val="273"/>
          <w:jc w:val="center"/>
        </w:trPr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3E1600" w:rsidRPr="00B761F6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E1600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right="-143" w:firstLine="568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7) 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викласти підпункт 1.2.  «Вивезення стихійних сміттєзвалищ» пункту 1 «Забезпечення чистоти, порядку утримання і прибирання вуличних територій, парків, скверів, кладовищ, місць відпочинку» розділу 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«Організація благоустрою населених пунктів</w:t>
      </w:r>
      <w:r w:rsidRPr="00B761F6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у такій редакції:</w:t>
      </w:r>
    </w:p>
    <w:p w:rsidR="00A11D66" w:rsidRPr="00B761F6" w:rsidRDefault="00A11D66" w:rsidP="00A11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4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E1600" w:rsidRPr="00B761F6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701"/>
        <w:gridCol w:w="850"/>
        <w:gridCol w:w="709"/>
        <w:gridCol w:w="709"/>
        <w:gridCol w:w="992"/>
        <w:gridCol w:w="709"/>
        <w:gridCol w:w="1134"/>
        <w:gridCol w:w="1358"/>
      </w:tblGrid>
      <w:tr w:rsidR="003E1600" w:rsidRPr="00B761F6" w:rsidTr="00BA2372">
        <w:trPr>
          <w:trHeight w:val="1235"/>
          <w:jc w:val="center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3E1600" w:rsidRPr="00B761F6" w:rsidTr="00BA2372">
        <w:trPr>
          <w:trHeight w:val="614"/>
          <w:jc w:val="center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3E1600" w:rsidRPr="00B761F6" w:rsidTr="00BA2372">
        <w:trPr>
          <w:trHeight w:val="187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3E1600" w:rsidRPr="00B761F6" w:rsidTr="00BA2372">
        <w:trPr>
          <w:trHeight w:val="187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3E1600" w:rsidRPr="00B761F6" w:rsidTr="00BA2372">
        <w:trPr>
          <w:trHeight w:val="1126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1. Забезпечення чистоти, порядку утримання і прибирання вуличних територій,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1.2.  Вивезення стихійних сміттєзвалищ</w:t>
            </w:r>
          </w:p>
        </w:tc>
        <w:tc>
          <w:tcPr>
            <w:tcW w:w="850" w:type="dxa"/>
            <w:vAlign w:val="center"/>
          </w:tcPr>
          <w:p w:rsidR="003E1600" w:rsidRPr="00B761F6" w:rsidRDefault="003E1600" w:rsidP="00BA23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99,70000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99,80000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2026-2028 </w:t>
            </w:r>
          </w:p>
          <w:p w:rsidR="003E1600" w:rsidRPr="00B761F6" w:rsidRDefault="003E1600" w:rsidP="00BA2372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1600" w:rsidRPr="00B761F6" w:rsidRDefault="003E1600" w:rsidP="00BA237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E1600" w:rsidRPr="00B761F6" w:rsidRDefault="003E1600" w:rsidP="00BA237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чистоти території громади</w:t>
            </w:r>
          </w:p>
        </w:tc>
      </w:tr>
      <w:tr w:rsidR="003E1600" w:rsidRPr="00B761F6" w:rsidTr="00BA2372">
        <w:trPr>
          <w:trHeight w:val="418"/>
          <w:jc w:val="center"/>
        </w:trPr>
        <w:tc>
          <w:tcPr>
            <w:tcW w:w="9751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3E1600" w:rsidRPr="00B761F6" w:rsidRDefault="003E1600" w:rsidP="00BA2372">
            <w:pPr>
              <w:spacing w:after="0" w:line="204" w:lineRule="auto"/>
              <w:ind w:left="-108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Продовження таблиці</w:t>
            </w:r>
          </w:p>
        </w:tc>
      </w:tr>
      <w:tr w:rsidR="003E1600" w:rsidRPr="00B761F6" w:rsidTr="00BA2372">
        <w:trPr>
          <w:trHeight w:val="277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3E1600" w:rsidRPr="00B761F6" w:rsidTr="00BA2372">
        <w:trPr>
          <w:trHeight w:val="1126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парків, скверів, кладовищ, місць відпочинку</w:t>
            </w:r>
          </w:p>
        </w:tc>
        <w:tc>
          <w:tcPr>
            <w:tcW w:w="1701" w:type="dxa"/>
            <w:shd w:val="clear" w:color="auto" w:fill="auto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3E1600" w:rsidRPr="00B761F6" w:rsidRDefault="003E1600" w:rsidP="00BA23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E1600" w:rsidRPr="00B761F6" w:rsidRDefault="003E1600" w:rsidP="00BA237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E1600" w:rsidRPr="00B761F6" w:rsidTr="00BA2372">
        <w:trPr>
          <w:trHeight w:val="273"/>
          <w:jc w:val="center"/>
        </w:trPr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3E1600" w:rsidRPr="00B761F6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E1600" w:rsidRPr="00B761F6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8) 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викласти підпункти 3.3 «Знесення аварійних дерев та обпиловка гілок дерев» та 3.4 «Послуги з </w:t>
      </w:r>
      <w:proofErr w:type="spellStart"/>
      <w:r w:rsidRPr="00B761F6">
        <w:rPr>
          <w:rFonts w:ascii="Times New Roman" w:hAnsi="Times New Roman"/>
          <w:sz w:val="24"/>
          <w:szCs w:val="24"/>
          <w:lang w:val="uk-UA"/>
        </w:rPr>
        <w:t>гербіцидної</w:t>
      </w:r>
      <w:proofErr w:type="spellEnd"/>
      <w:r w:rsidRPr="00B761F6">
        <w:rPr>
          <w:rFonts w:ascii="Times New Roman" w:hAnsi="Times New Roman"/>
          <w:sz w:val="24"/>
          <w:szCs w:val="24"/>
          <w:lang w:val="uk-UA"/>
        </w:rPr>
        <w:t xml:space="preserve"> обробки дерев та порослі» пункту 3 «Збереження та  утримання на належному рівні зеленої зони населеного пункту та поліпшення його екологічних умов» розділу 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«Організація благоустрою населених пунктів</w:t>
      </w:r>
      <w:r w:rsidRPr="00B761F6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у такій редакції:</w:t>
      </w:r>
    </w:p>
    <w:p w:rsidR="003E1600" w:rsidRPr="00B761F6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673"/>
        <w:gridCol w:w="850"/>
        <w:gridCol w:w="709"/>
        <w:gridCol w:w="709"/>
        <w:gridCol w:w="992"/>
        <w:gridCol w:w="709"/>
        <w:gridCol w:w="1020"/>
        <w:gridCol w:w="1472"/>
      </w:tblGrid>
      <w:tr w:rsidR="003E1600" w:rsidRPr="00B761F6" w:rsidTr="00BA2372">
        <w:trPr>
          <w:trHeight w:val="1235"/>
          <w:jc w:val="center"/>
        </w:trPr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3E1600" w:rsidRPr="00B761F6" w:rsidTr="00BA2372">
        <w:trPr>
          <w:trHeight w:val="614"/>
          <w:jc w:val="center"/>
        </w:trPr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3E1600" w:rsidRPr="00B761F6" w:rsidTr="00BA2372">
        <w:trPr>
          <w:trHeight w:val="187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3E1600" w:rsidRPr="00B761F6" w:rsidTr="00BA2372">
        <w:trPr>
          <w:trHeight w:val="1575"/>
          <w:jc w:val="center"/>
        </w:trPr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3. Збереження та  утримання на належному рівні зеленої зони населеного пункту та поліпшення його екологічних умов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3.3. Знесення аварійних дерев та обпиловка гілок дерев</w:t>
            </w:r>
          </w:p>
        </w:tc>
        <w:tc>
          <w:tcPr>
            <w:tcW w:w="850" w:type="dxa"/>
            <w:vAlign w:val="center"/>
          </w:tcPr>
          <w:p w:rsidR="003E1600" w:rsidRPr="00B761F6" w:rsidRDefault="003E1600" w:rsidP="00BA2372">
            <w:pPr>
              <w:spacing w:after="0" w:line="271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1201,00000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spacing w:after="0" w:line="271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2118,00000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spacing w:after="0" w:line="271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2230,25400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E1600" w:rsidRPr="00B761F6" w:rsidRDefault="003E1600" w:rsidP="00BA2372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E1600" w:rsidRPr="00B761F6" w:rsidRDefault="003E1600" w:rsidP="00BA2372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2026-2028 </w:t>
            </w:r>
          </w:p>
          <w:p w:rsidR="003E1600" w:rsidRPr="00B761F6" w:rsidRDefault="003E1600" w:rsidP="00BA2372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3E1600" w:rsidRPr="00B761F6" w:rsidRDefault="003E1600" w:rsidP="00BA237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E1600" w:rsidRPr="00B761F6" w:rsidRDefault="003E1600" w:rsidP="00BA2372">
            <w:pPr>
              <w:ind w:left="-80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472" w:type="dxa"/>
            <w:vMerge w:val="restart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зовнішнього вигляду зелених зон населених пунктів громади</w:t>
            </w:r>
          </w:p>
        </w:tc>
      </w:tr>
      <w:tr w:rsidR="003E1600" w:rsidRPr="00B761F6" w:rsidTr="00BA2372">
        <w:trPr>
          <w:trHeight w:val="1942"/>
          <w:jc w:val="center"/>
        </w:trPr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3.4. Послуги з </w:t>
            </w:r>
            <w:proofErr w:type="spellStart"/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гербіцидної</w:t>
            </w:r>
            <w:proofErr w:type="spellEnd"/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обробки дерев та порослі</w:t>
            </w:r>
          </w:p>
        </w:tc>
        <w:tc>
          <w:tcPr>
            <w:tcW w:w="850" w:type="dxa"/>
            <w:vAlign w:val="center"/>
          </w:tcPr>
          <w:p w:rsidR="003E1600" w:rsidRPr="00B761F6" w:rsidRDefault="003E1600" w:rsidP="00BA2372">
            <w:pPr>
              <w:spacing w:after="0" w:line="271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49,00000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spacing w:after="0" w:line="271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99,00000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spacing w:after="0" w:line="271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99,00000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72" w:type="dxa"/>
            <w:vMerge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E1600" w:rsidRPr="00B761F6" w:rsidTr="00BA2372">
        <w:trPr>
          <w:trHeight w:val="273"/>
          <w:jc w:val="center"/>
        </w:trPr>
        <w:tc>
          <w:tcPr>
            <w:tcW w:w="1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3E1600" w:rsidRPr="00B761F6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E1600" w:rsidRPr="00B761F6" w:rsidRDefault="003E1600" w:rsidP="003E1600">
      <w:pPr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 xml:space="preserve">9) викласти підпункти 4.4 «Поточний ремонт пам’ятників (ліквідація символів </w:t>
      </w:r>
      <w:proofErr w:type="spellStart"/>
      <w:r w:rsidRPr="00B761F6">
        <w:rPr>
          <w:rFonts w:ascii="Times New Roman" w:hAnsi="Times New Roman"/>
          <w:sz w:val="24"/>
          <w:szCs w:val="24"/>
          <w:lang w:val="uk-UA"/>
        </w:rPr>
        <w:t>комуністично</w:t>
      </w:r>
      <w:proofErr w:type="spellEnd"/>
      <w:r w:rsidRPr="00B761F6">
        <w:rPr>
          <w:rFonts w:ascii="Times New Roman" w:hAnsi="Times New Roman"/>
          <w:sz w:val="24"/>
          <w:szCs w:val="24"/>
          <w:lang w:val="uk-UA"/>
        </w:rPr>
        <w:t>-тоталітарного режиму)», 4.</w:t>
      </w:r>
      <w:r w:rsidRPr="00B761F6">
        <w:rPr>
          <w:rFonts w:ascii="Times New Roman" w:hAnsi="Times New Roman"/>
          <w:sz w:val="24"/>
          <w:szCs w:val="24"/>
        </w:rPr>
        <w:t>5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 «Поточний ремонт мостів», 4.10 «Поточний ремонт лежачих поліцейських», 4.11 «Поточний ремонт в’їзних стел», 4.12 «Послуги зі встановлення дитячих майданчиків» та 4.14. «Послуги зі встановлення лавок та урн» пункту 4 «Проведення поточного ремонту та утримання в належному стані об’єктів благоустрою та  їх частин» розділу 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V «Організація благоустрою населених пунктів</w:t>
      </w:r>
      <w:r w:rsidRPr="00B761F6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у такій редакції:</w:t>
      </w: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9"/>
        <w:gridCol w:w="1559"/>
        <w:gridCol w:w="709"/>
        <w:gridCol w:w="850"/>
        <w:gridCol w:w="709"/>
        <w:gridCol w:w="992"/>
        <w:gridCol w:w="709"/>
        <w:gridCol w:w="994"/>
        <w:gridCol w:w="1574"/>
      </w:tblGrid>
      <w:tr w:rsidR="003E1600" w:rsidRPr="00B761F6" w:rsidTr="00BA2372">
        <w:trPr>
          <w:trHeight w:val="1235"/>
          <w:jc w:val="center"/>
        </w:trPr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3E1600" w:rsidRPr="00B761F6" w:rsidTr="00BA2372">
        <w:trPr>
          <w:trHeight w:val="529"/>
          <w:jc w:val="center"/>
        </w:trPr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3E1600" w:rsidRPr="00B761F6" w:rsidTr="00BA2372">
        <w:trPr>
          <w:trHeight w:val="183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3E1600" w:rsidRPr="00B761F6" w:rsidTr="00A11D66">
        <w:trPr>
          <w:trHeight w:val="2587"/>
          <w:jc w:val="center"/>
        </w:trPr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4.  Проведення поточного ремонту та утримання в належному стані об’єктів благоустрою та  їх частин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4.4. Поточний ремонт пам’ятників (ліквідація символів </w:t>
            </w:r>
            <w:proofErr w:type="spellStart"/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комуністично</w:t>
            </w:r>
            <w:proofErr w:type="spellEnd"/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-тоталітарного режиму)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741,30000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780,58900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2026-2028 </w:t>
            </w:r>
          </w:p>
          <w:p w:rsidR="003E1600" w:rsidRPr="00B761F6" w:rsidRDefault="003E1600" w:rsidP="00BA2372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E1600" w:rsidRPr="00B761F6" w:rsidRDefault="003E1600" w:rsidP="00BA2372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lang w:val="uk-UA"/>
              </w:rPr>
            </w:pPr>
            <w:r w:rsidRPr="00B761F6">
              <w:rPr>
                <w:rFonts w:ascii="Times New Roman" w:hAnsi="Times New Roman"/>
                <w:lang w:val="uk-UA"/>
              </w:rPr>
              <w:t>Збереження та підтримання в належному стані об’єктів благоустрою та їх частин</w:t>
            </w:r>
          </w:p>
        </w:tc>
      </w:tr>
      <w:tr w:rsidR="003E1600" w:rsidRPr="00B761F6" w:rsidTr="00BA2372">
        <w:trPr>
          <w:trHeight w:val="914"/>
          <w:jc w:val="center"/>
        </w:trPr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4.5. Поточний ремонт мостів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151,86697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116,49000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122,66400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lang w:val="uk-UA"/>
              </w:rPr>
            </w:pPr>
          </w:p>
        </w:tc>
      </w:tr>
      <w:tr w:rsidR="003E1600" w:rsidRPr="00B761F6" w:rsidTr="00A11D66">
        <w:trPr>
          <w:trHeight w:val="1559"/>
          <w:jc w:val="center"/>
        </w:trPr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4.10.  Поточний ремонт лежачих поліцейських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211,80000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223,02500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lang w:val="uk-UA"/>
              </w:rPr>
            </w:pPr>
          </w:p>
        </w:tc>
      </w:tr>
      <w:tr w:rsidR="003E1600" w:rsidRPr="00B761F6" w:rsidTr="00A11D66">
        <w:trPr>
          <w:trHeight w:val="1153"/>
          <w:jc w:val="center"/>
        </w:trPr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4.11. Поточний ремонт в’їзних стел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116,49000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122,66400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lang w:val="uk-UA"/>
              </w:rPr>
            </w:pPr>
          </w:p>
        </w:tc>
      </w:tr>
      <w:tr w:rsidR="003E1600" w:rsidRPr="00B761F6" w:rsidTr="00A11D66">
        <w:trPr>
          <w:trHeight w:val="1594"/>
          <w:jc w:val="center"/>
        </w:trPr>
        <w:tc>
          <w:tcPr>
            <w:tcW w:w="15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4.12. Послуги зі встановлення дитячих майданчиків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98,00000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99,00000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lang w:val="uk-UA"/>
              </w:rPr>
            </w:pPr>
          </w:p>
        </w:tc>
      </w:tr>
      <w:tr w:rsidR="003E1600" w:rsidRPr="00B761F6" w:rsidTr="00A11D66">
        <w:trPr>
          <w:trHeight w:val="1189"/>
          <w:jc w:val="center"/>
        </w:trPr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4.14. Послуги зі встановлення лавок та урн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169,44000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178,42100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lang w:val="uk-UA"/>
              </w:rPr>
            </w:pPr>
          </w:p>
        </w:tc>
      </w:tr>
      <w:tr w:rsidR="003E1600" w:rsidRPr="00B761F6" w:rsidTr="00BA2372">
        <w:trPr>
          <w:trHeight w:val="273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3E1600" w:rsidRPr="00B761F6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E1600" w:rsidRPr="00B761F6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6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10) доповнити пункт 4 «Проведення поточного ремонту та утримання в належному стані об’єктів благоустрою та  їх частин» розділу V «Організація благоустрою населених пунктів»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підпунктами 4.17 та 4.18:</w:t>
      </w:r>
    </w:p>
    <w:p w:rsidR="003E1600" w:rsidRPr="00B761F6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E1600" w:rsidRPr="00B761F6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E1600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11D66" w:rsidRDefault="00A11D66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11D66" w:rsidRDefault="00A11D66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11D66" w:rsidRPr="00B761F6" w:rsidRDefault="00A11D66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E1600" w:rsidRPr="00B761F6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1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2584"/>
      </w:tblGrid>
      <w:tr w:rsidR="003E1600" w:rsidRPr="00B761F6" w:rsidTr="00BA2372">
        <w:trPr>
          <w:trHeight w:val="698"/>
        </w:trPr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тис. грн</w:t>
            </w:r>
          </w:p>
        </w:tc>
      </w:tr>
      <w:tr w:rsidR="003E1600" w:rsidRPr="00B761F6" w:rsidTr="00BA2372">
        <w:trPr>
          <w:trHeight w:val="284"/>
        </w:trPr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ind w:left="-94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</w:tr>
      <w:tr w:rsidR="003E1600" w:rsidRPr="00B761F6" w:rsidTr="00A11D66">
        <w:trPr>
          <w:trHeight w:val="11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4.17. Послуги із виготовлення та встановлення водовідвідних воронок на мосту через річку Сула по вул. Покровський узвіз в </w:t>
            </w:r>
            <w:proofErr w:type="spellStart"/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м.Ромни</w:t>
            </w:r>
            <w:proofErr w:type="spellEnd"/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Сумської області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40,35402</w:t>
            </w:r>
          </w:p>
        </w:tc>
      </w:tr>
      <w:tr w:rsidR="003E1600" w:rsidRPr="00B761F6" w:rsidTr="00A11D66">
        <w:trPr>
          <w:trHeight w:val="75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4.18. Послуги із укладання тротуарної плитки по вул. Соборна в </w:t>
            </w:r>
            <w:proofErr w:type="spellStart"/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м.Ромни</w:t>
            </w:r>
            <w:proofErr w:type="spellEnd"/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Сумської області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78,64500</w:t>
            </w:r>
          </w:p>
        </w:tc>
      </w:tr>
    </w:tbl>
    <w:p w:rsidR="003E1600" w:rsidRDefault="003E1600" w:rsidP="003E1600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11D66" w:rsidRPr="00B761F6" w:rsidRDefault="00A11D66" w:rsidP="003E1600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E1600" w:rsidRPr="00B761F6" w:rsidRDefault="003E1600" w:rsidP="003E1600">
      <w:pPr>
        <w:spacing w:after="0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 xml:space="preserve">11) викласти підпункти 5.7 «Поточний ремонт тротуарів в м. Ромни Сумської області», 5.8 «Технічний нагляд за виконанням будівельно-монтажних робіт по об’єкту: «Поточний ремонт тротуарів в м. Ромни Сумської області»», 5.11 «Послуги з поточного ремонту (експлуатаційне утримання) дорожнього покриття проїзної частини дороги по вулицях комунальної власності Роменської міської територіальної громади», 5.12 «Технічний нагляд за виконанням будівельно-монтажних робіт по об’єкту: «Послуги з поточного ремонту (експлуатаційне утримання) дорожнього покриття проїзної частини дороги по вулицях комунальної власності Роменської міської територіальної громади»», 5.13 «Поточний ремонт дорожнього покриття мосту через річку Сула по вул. Покровський узвіз в м. Ромни Сумської області» та 5.14 «Технічний нагляд за виконанням будівельно-монтажних робіт по об’єкту: «Поточний ремонт дорожнього покриття мосту через річку Сула по вул. Покровський узвіз в м. Ромни Сумської області» пункту 5 «Забезпечення належного стану доріг та тротуарів громади для безпечного руху транспорту та пішоходів» розділу 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«Організація благоустрою населених пунктів</w:t>
      </w:r>
      <w:r w:rsidRPr="00B761F6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у такій редакції:</w:t>
      </w:r>
    </w:p>
    <w:p w:rsidR="003E1600" w:rsidRPr="00B761F6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701"/>
        <w:gridCol w:w="850"/>
        <w:gridCol w:w="709"/>
        <w:gridCol w:w="709"/>
        <w:gridCol w:w="992"/>
        <w:gridCol w:w="709"/>
        <w:gridCol w:w="1134"/>
        <w:gridCol w:w="1358"/>
      </w:tblGrid>
      <w:tr w:rsidR="003E1600" w:rsidRPr="00B761F6" w:rsidTr="00BA2372">
        <w:trPr>
          <w:trHeight w:val="1235"/>
          <w:jc w:val="center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3E1600" w:rsidRPr="00B761F6" w:rsidTr="00BA2372">
        <w:trPr>
          <w:trHeight w:val="517"/>
          <w:jc w:val="center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3E1600" w:rsidRPr="00B761F6" w:rsidTr="00BA2372">
        <w:trPr>
          <w:trHeight w:val="187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3E1600" w:rsidRPr="00B761F6" w:rsidTr="00BA2372">
        <w:trPr>
          <w:trHeight w:val="187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3E1600" w:rsidRPr="00B761F6" w:rsidTr="00BA2372">
        <w:trPr>
          <w:trHeight w:val="187"/>
          <w:jc w:val="center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36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5. Забезпечення належного стану доріг та тротуарів громади для безпечного руху транспорту та пішоходів</w:t>
            </w:r>
          </w:p>
        </w:tc>
        <w:tc>
          <w:tcPr>
            <w:tcW w:w="1701" w:type="dxa"/>
            <w:shd w:val="clear" w:color="auto" w:fill="auto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5.7. Поточний ремонт тротуарів в м. Ромни Сумської області</w:t>
            </w:r>
          </w:p>
        </w:tc>
        <w:tc>
          <w:tcPr>
            <w:tcW w:w="850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2 000,00000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firstLine="0"/>
              <w:contextualSpacing/>
              <w:jc w:val="center"/>
              <w:rPr>
                <w:rFonts w:eastAsiaTheme="minorEastAsia" w:cstheme="minorBidi"/>
                <w:lang w:val="uk-UA" w:eastAsia="ru-RU"/>
              </w:rPr>
            </w:pPr>
            <w:r w:rsidRPr="00B761F6">
              <w:rPr>
                <w:rFonts w:eastAsiaTheme="minorEastAsia" w:cstheme="minorBidi"/>
                <w:lang w:val="uk-UA" w:eastAsia="ru-RU"/>
              </w:rPr>
              <w:t>3706,500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firstLine="0"/>
              <w:contextualSpacing/>
              <w:jc w:val="center"/>
              <w:rPr>
                <w:rFonts w:eastAsiaTheme="minorEastAsia" w:cstheme="minorBidi"/>
                <w:lang w:val="uk-UA" w:eastAsia="ru-RU"/>
              </w:rPr>
            </w:pPr>
            <w:r w:rsidRPr="00B761F6">
              <w:rPr>
                <w:rFonts w:eastAsiaTheme="minorEastAsia" w:cstheme="minorBidi"/>
                <w:lang w:val="uk-UA" w:eastAsia="ru-RU"/>
              </w:rPr>
              <w:t>3902,945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E1600" w:rsidRPr="00B761F6" w:rsidRDefault="003E1600" w:rsidP="00BA2372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E1600" w:rsidRPr="00B761F6" w:rsidRDefault="003E1600" w:rsidP="00BA2372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2026-2028 </w:t>
            </w:r>
          </w:p>
          <w:p w:rsidR="003E1600" w:rsidRPr="00B761F6" w:rsidRDefault="003E1600" w:rsidP="00BA2372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E1600" w:rsidRPr="00B761F6" w:rsidRDefault="003E1600" w:rsidP="00BA237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E1600" w:rsidRPr="00B761F6" w:rsidRDefault="003E1600" w:rsidP="00BA237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04" w:lineRule="auto"/>
              <w:ind w:left="-108" w:right="-5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дорожньо-транспортної мережі</w:t>
            </w:r>
          </w:p>
        </w:tc>
      </w:tr>
      <w:tr w:rsidR="003E1600" w:rsidRPr="00B761F6" w:rsidTr="00BA2372">
        <w:trPr>
          <w:trHeight w:val="187"/>
          <w:jc w:val="center"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5.8. Технічний нагляд за виконанням будівельно-монтажних </w:t>
            </w:r>
          </w:p>
        </w:tc>
        <w:tc>
          <w:tcPr>
            <w:tcW w:w="850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30,00000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firstLine="0"/>
              <w:contextualSpacing/>
              <w:jc w:val="center"/>
              <w:rPr>
                <w:rFonts w:eastAsiaTheme="minorEastAsia" w:cstheme="minorBidi"/>
                <w:lang w:val="uk-UA" w:eastAsia="ru-RU"/>
              </w:rPr>
            </w:pPr>
            <w:r w:rsidRPr="00B761F6">
              <w:rPr>
                <w:rFonts w:eastAsiaTheme="minorEastAsia" w:cstheme="minorBidi"/>
                <w:lang w:val="uk-UA" w:eastAsia="ru-RU"/>
              </w:rPr>
              <w:t>55,598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firstLine="0"/>
              <w:contextualSpacing/>
              <w:jc w:val="center"/>
              <w:rPr>
                <w:rFonts w:eastAsiaTheme="minorEastAsia" w:cstheme="minorBidi"/>
                <w:lang w:val="uk-UA" w:eastAsia="ru-RU"/>
              </w:rPr>
            </w:pPr>
            <w:r w:rsidRPr="00B761F6">
              <w:rPr>
                <w:rFonts w:eastAsiaTheme="minorEastAsia" w:cstheme="minorBidi"/>
                <w:lang w:val="uk-UA" w:eastAsia="ru-RU"/>
              </w:rPr>
              <w:t>58,544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8" w:type="dxa"/>
            <w:vMerge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E1600" w:rsidRPr="00B761F6" w:rsidTr="00BA2372">
        <w:trPr>
          <w:trHeight w:val="276"/>
          <w:jc w:val="center"/>
        </w:trPr>
        <w:tc>
          <w:tcPr>
            <w:tcW w:w="9751" w:type="dxa"/>
            <w:gridSpan w:val="9"/>
            <w:tcBorders>
              <w:top w:val="nil"/>
              <w:left w:val="nil"/>
              <w:right w:val="nil"/>
            </w:tcBorders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Продовження таблиці</w:t>
            </w:r>
          </w:p>
        </w:tc>
      </w:tr>
      <w:tr w:rsidR="003E1600" w:rsidRPr="00B761F6" w:rsidTr="00BA2372">
        <w:trPr>
          <w:trHeight w:val="187"/>
          <w:jc w:val="center"/>
        </w:trPr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3E1600" w:rsidRPr="00B761F6" w:rsidTr="00BA2372">
        <w:trPr>
          <w:trHeight w:val="187"/>
          <w:jc w:val="center"/>
        </w:trPr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3E1600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робіт по об’єкту: «Поточний ремонт тротуарів в м. Ромни Сумської області»</w:t>
            </w:r>
          </w:p>
          <w:p w:rsidR="00A11D66" w:rsidRPr="00B761F6" w:rsidRDefault="00A11D66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firstLine="0"/>
              <w:contextualSpacing/>
              <w:jc w:val="center"/>
              <w:rPr>
                <w:rFonts w:eastAsiaTheme="minorEastAsia" w:cstheme="minorBidi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firstLine="0"/>
              <w:contextualSpacing/>
              <w:jc w:val="center"/>
              <w:rPr>
                <w:rFonts w:eastAsiaTheme="minorEastAsia" w:cstheme="minorBidi"/>
                <w:lang w:val="uk-UA"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E1600" w:rsidRPr="00B761F6" w:rsidTr="00BA2372">
        <w:trPr>
          <w:trHeight w:val="4719"/>
          <w:jc w:val="center"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E1600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5.11. Послуги з поточного ремонту (експлуатаційне утримання) дорожнього покриття проїзної частини дороги по вулицях комунальної власності Роменської міської територіальної громади</w:t>
            </w:r>
          </w:p>
          <w:p w:rsidR="00A11D66" w:rsidRPr="00B761F6" w:rsidRDefault="00A11D66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16 881,00000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8" w:type="dxa"/>
            <w:vMerge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E1600" w:rsidRPr="00B761F6" w:rsidTr="00BA2372">
        <w:trPr>
          <w:trHeight w:val="4988"/>
          <w:jc w:val="center"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E1600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64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5.12.  Технічний нагляд за виконанням будівельно-монтажних робіт по об’єкту: «Послуги з поточного ремонту (експлуатаційне утримання) дорожнього покриття проїзної частини дороги по вулицях комунальної власності Роменської міської територіально ї громади»</w:t>
            </w:r>
          </w:p>
          <w:p w:rsidR="00A11D66" w:rsidRPr="00B761F6" w:rsidRDefault="00A11D66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64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142,50000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8" w:type="dxa"/>
            <w:vMerge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E1600" w:rsidRPr="00B761F6" w:rsidTr="00BA2372">
        <w:trPr>
          <w:trHeight w:val="276"/>
          <w:jc w:val="center"/>
        </w:trPr>
        <w:tc>
          <w:tcPr>
            <w:tcW w:w="9751" w:type="dxa"/>
            <w:gridSpan w:val="9"/>
            <w:tcBorders>
              <w:top w:val="nil"/>
              <w:left w:val="nil"/>
              <w:right w:val="nil"/>
            </w:tcBorders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Продовження таблиці</w:t>
            </w:r>
          </w:p>
        </w:tc>
      </w:tr>
      <w:tr w:rsidR="003E1600" w:rsidRPr="00B761F6" w:rsidTr="00BA2372">
        <w:trPr>
          <w:trHeight w:val="276"/>
          <w:jc w:val="center"/>
        </w:trPr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3E1600" w:rsidRPr="00B761F6" w:rsidTr="00BA2372">
        <w:trPr>
          <w:trHeight w:val="843"/>
          <w:jc w:val="center"/>
        </w:trPr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5.13. Поточний ремонт дорожнього покриття мосту через річку Сула по вул. Покровський узвіз в м. Ромни Сумської області</w:t>
            </w:r>
          </w:p>
        </w:tc>
        <w:tc>
          <w:tcPr>
            <w:tcW w:w="850" w:type="dxa"/>
            <w:vAlign w:val="center"/>
          </w:tcPr>
          <w:p w:rsidR="003E1600" w:rsidRPr="00B761F6" w:rsidRDefault="003E1600" w:rsidP="00BA23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1557,08578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8" w:type="dxa"/>
            <w:vMerge w:val="restart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E1600" w:rsidRPr="00B761F6" w:rsidTr="00BA2372">
        <w:trPr>
          <w:trHeight w:val="843"/>
          <w:jc w:val="center"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5.14. Технічний нагляд за виконанням будівельно-монтажних робіт по об’єкту: «Поточний ремонт дорожнього покриття мосту через річку Сула по вул. Покровський узвіз в м. Ромни Сумської області»</w:t>
            </w:r>
          </w:p>
        </w:tc>
        <w:tc>
          <w:tcPr>
            <w:tcW w:w="850" w:type="dxa"/>
            <w:vAlign w:val="center"/>
          </w:tcPr>
          <w:p w:rsidR="003E1600" w:rsidRPr="00B761F6" w:rsidRDefault="003E1600" w:rsidP="00BA23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17,26081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8" w:type="dxa"/>
            <w:vMerge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E1600" w:rsidRPr="00B761F6" w:rsidTr="00BA2372">
        <w:trPr>
          <w:trHeight w:val="273"/>
          <w:jc w:val="center"/>
        </w:trPr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3E1600" w:rsidRPr="00B761F6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E1600" w:rsidRPr="00B761F6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right="-141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12) 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викласти підпункти 6.1 «Поточний ремонт </w:t>
      </w:r>
      <w:proofErr w:type="spellStart"/>
      <w:r w:rsidRPr="00B761F6">
        <w:rPr>
          <w:rFonts w:ascii="Times New Roman" w:hAnsi="Times New Roman"/>
          <w:sz w:val="24"/>
          <w:szCs w:val="24"/>
          <w:lang w:val="uk-UA"/>
        </w:rPr>
        <w:t>внутрішньоквартальних</w:t>
      </w:r>
      <w:proofErr w:type="spellEnd"/>
      <w:r w:rsidRPr="00B761F6">
        <w:rPr>
          <w:rFonts w:ascii="Times New Roman" w:hAnsi="Times New Roman"/>
          <w:sz w:val="24"/>
          <w:szCs w:val="24"/>
          <w:lang w:val="uk-UA"/>
        </w:rPr>
        <w:t xml:space="preserve"> проїздів в м. Ромни Сумської області» та 6.2 «Технічний нагляд за виконанням будівельно-монтажних робіт по об’єкту: «Поточний ремонт </w:t>
      </w:r>
      <w:proofErr w:type="spellStart"/>
      <w:r w:rsidRPr="00B761F6">
        <w:rPr>
          <w:rFonts w:ascii="Times New Roman" w:hAnsi="Times New Roman"/>
          <w:sz w:val="24"/>
          <w:szCs w:val="24"/>
          <w:lang w:val="uk-UA"/>
        </w:rPr>
        <w:t>внутрішньоквартальних</w:t>
      </w:r>
      <w:proofErr w:type="spellEnd"/>
      <w:r w:rsidRPr="00B761F6">
        <w:rPr>
          <w:rFonts w:ascii="Times New Roman" w:hAnsi="Times New Roman"/>
          <w:sz w:val="24"/>
          <w:szCs w:val="24"/>
          <w:lang w:val="uk-UA"/>
        </w:rPr>
        <w:t xml:space="preserve"> проїздів в м. Ромни Сумської області»» пункту 6 «Забезпечення належного рівня благоустрою біля житлового фонду міста» розділу V «Організація благоустрою населених пунктів»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у такій редакції:</w:t>
      </w:r>
    </w:p>
    <w:p w:rsidR="003E1600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11D66" w:rsidRPr="00B761F6" w:rsidRDefault="00A11D66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E1600" w:rsidRPr="00B761F6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E1600" w:rsidRPr="00B761F6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E1600" w:rsidRPr="00B761F6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E1600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11D66" w:rsidRDefault="00A11D66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11D66" w:rsidRDefault="00A11D66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11D66" w:rsidRDefault="00A11D66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11D66" w:rsidRPr="00B761F6" w:rsidRDefault="00A11D66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8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701"/>
        <w:gridCol w:w="850"/>
        <w:gridCol w:w="709"/>
        <w:gridCol w:w="709"/>
        <w:gridCol w:w="992"/>
        <w:gridCol w:w="709"/>
        <w:gridCol w:w="1134"/>
        <w:gridCol w:w="1445"/>
      </w:tblGrid>
      <w:tr w:rsidR="003E1600" w:rsidRPr="00B761F6" w:rsidTr="00BA2372">
        <w:trPr>
          <w:trHeight w:val="1235"/>
          <w:jc w:val="center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3E1600" w:rsidRPr="00B761F6" w:rsidTr="00BA2372">
        <w:trPr>
          <w:trHeight w:val="614"/>
          <w:jc w:val="center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3E1600" w:rsidRPr="00B761F6" w:rsidTr="00BA2372">
        <w:trPr>
          <w:trHeight w:val="187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3E1600" w:rsidRPr="00B761F6" w:rsidTr="00BA2372">
        <w:trPr>
          <w:trHeight w:val="1575"/>
          <w:jc w:val="center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37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6. Забезпечення належного рівня благоустрою біля житлового фонду </w:t>
            </w:r>
          </w:p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міста</w:t>
            </w:r>
          </w:p>
        </w:tc>
        <w:tc>
          <w:tcPr>
            <w:tcW w:w="1701" w:type="dxa"/>
            <w:shd w:val="clear" w:color="auto" w:fill="auto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6.1. Поточний ремонт </w:t>
            </w:r>
            <w:proofErr w:type="spellStart"/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внутрішньоквартальних</w:t>
            </w:r>
            <w:proofErr w:type="spellEnd"/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проїздів в м. Ромни Сумської області</w:t>
            </w:r>
          </w:p>
        </w:tc>
        <w:tc>
          <w:tcPr>
            <w:tcW w:w="850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5 000,50000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firstLine="0"/>
              <w:contextualSpacing/>
              <w:jc w:val="center"/>
              <w:rPr>
                <w:rFonts w:eastAsiaTheme="minorEastAsia" w:cstheme="minorBidi"/>
                <w:lang w:val="uk-UA" w:eastAsia="ru-RU"/>
              </w:rPr>
            </w:pPr>
            <w:r w:rsidRPr="00B761F6">
              <w:rPr>
                <w:rFonts w:eastAsiaTheme="minorEastAsia" w:cstheme="minorBidi"/>
                <w:lang w:val="uk-UA" w:eastAsia="ru-RU"/>
              </w:rPr>
              <w:t>8 472,000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firstLine="0"/>
              <w:contextualSpacing/>
              <w:jc w:val="center"/>
              <w:rPr>
                <w:rFonts w:eastAsiaTheme="minorEastAsia" w:cstheme="minorBidi"/>
                <w:lang w:val="uk-UA" w:eastAsia="ru-RU"/>
              </w:rPr>
            </w:pPr>
            <w:r w:rsidRPr="00B761F6">
              <w:rPr>
                <w:rFonts w:eastAsiaTheme="minorEastAsia" w:cstheme="minorBidi"/>
                <w:lang w:val="uk-UA" w:eastAsia="ru-RU"/>
              </w:rPr>
              <w:t>8 921,016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E1600" w:rsidRPr="00B761F6" w:rsidRDefault="003E1600" w:rsidP="00BA2372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E1600" w:rsidRPr="00B761F6" w:rsidRDefault="003E1600" w:rsidP="00BA2372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2026-2028 </w:t>
            </w:r>
          </w:p>
          <w:p w:rsidR="003E1600" w:rsidRPr="00B761F6" w:rsidRDefault="003E1600" w:rsidP="00BA2372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E1600" w:rsidRPr="00B761F6" w:rsidRDefault="003E1600" w:rsidP="00BA237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E1600" w:rsidRPr="00B761F6" w:rsidRDefault="003E1600" w:rsidP="00BA237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445" w:type="dxa"/>
            <w:vMerge w:val="restart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стану внутрішньо- квартальних проїзних доріг</w:t>
            </w:r>
          </w:p>
        </w:tc>
      </w:tr>
      <w:tr w:rsidR="003E1600" w:rsidRPr="00B761F6" w:rsidTr="00BA2372">
        <w:trPr>
          <w:trHeight w:val="1889"/>
          <w:jc w:val="center"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3E1600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6.2. Технічний нагляд за виконанням будівельно-монтажних робіт по об’єкту: «Поточний ремонт </w:t>
            </w:r>
            <w:proofErr w:type="spellStart"/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внутрішньоквартальних</w:t>
            </w:r>
            <w:proofErr w:type="spellEnd"/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проїздів в м. Ромни Сумської області»</w:t>
            </w:r>
          </w:p>
          <w:p w:rsidR="00A11D66" w:rsidRPr="00B761F6" w:rsidRDefault="00A11D66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78,00000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firstLine="0"/>
              <w:contextualSpacing/>
              <w:jc w:val="center"/>
              <w:rPr>
                <w:rFonts w:eastAsiaTheme="minorEastAsia" w:cstheme="minorBidi"/>
                <w:lang w:val="uk-UA" w:eastAsia="ru-RU"/>
              </w:rPr>
            </w:pPr>
            <w:r w:rsidRPr="00B761F6">
              <w:rPr>
                <w:rFonts w:eastAsiaTheme="minorEastAsia" w:cstheme="minorBidi"/>
                <w:lang w:val="uk-UA" w:eastAsia="ru-RU"/>
              </w:rPr>
              <w:t>99,000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firstLine="0"/>
              <w:contextualSpacing/>
              <w:jc w:val="center"/>
              <w:rPr>
                <w:rFonts w:eastAsiaTheme="minorEastAsia" w:cstheme="minorBidi"/>
                <w:lang w:val="uk-UA" w:eastAsia="ru-RU"/>
              </w:rPr>
            </w:pPr>
            <w:r w:rsidRPr="00B761F6">
              <w:rPr>
                <w:rFonts w:eastAsiaTheme="minorEastAsia" w:cstheme="minorBidi"/>
                <w:lang w:val="uk-UA" w:eastAsia="ru-RU"/>
              </w:rPr>
              <w:t>99,000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  <w:vMerge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E1600" w:rsidRPr="00B761F6" w:rsidTr="00BA2372">
        <w:trPr>
          <w:trHeight w:val="273"/>
          <w:jc w:val="center"/>
        </w:trPr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3E1600" w:rsidRPr="00B761F6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E1600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right="-141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13) 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викласти підпункти 7.2 «Придбання садово-паркових лавок», 7.3 «Придбання вуличних вазонів», 7.4 «Придбання мінеральних добрив та засобів захисту рослин» та 7.15 «Придбання дитячих майданчиків» пункту 7 «Придбання предметів, матеріалів, обладнання та </w:t>
      </w:r>
      <w:proofErr w:type="spellStart"/>
      <w:r w:rsidRPr="00B761F6">
        <w:rPr>
          <w:rFonts w:ascii="Times New Roman" w:hAnsi="Times New Roman"/>
          <w:sz w:val="24"/>
          <w:szCs w:val="24"/>
          <w:lang w:val="uk-UA"/>
        </w:rPr>
        <w:t>інвентарю,необхідних</w:t>
      </w:r>
      <w:proofErr w:type="spellEnd"/>
      <w:r w:rsidRPr="00B761F6">
        <w:rPr>
          <w:rFonts w:ascii="Times New Roman" w:hAnsi="Times New Roman"/>
          <w:sz w:val="24"/>
          <w:szCs w:val="24"/>
          <w:lang w:val="uk-UA"/>
        </w:rPr>
        <w:t xml:space="preserve"> для забезпечення благоустрою громади» розділу 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«Організація благоустрою населених пунктів</w:t>
      </w:r>
      <w:r w:rsidRPr="00B761F6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у такій редакції:</w:t>
      </w:r>
    </w:p>
    <w:p w:rsidR="00A11D66" w:rsidRPr="00B761F6" w:rsidRDefault="00A11D66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right="-141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E1600" w:rsidRPr="00B761F6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1887"/>
        <w:gridCol w:w="850"/>
        <w:gridCol w:w="709"/>
        <w:gridCol w:w="709"/>
        <w:gridCol w:w="992"/>
        <w:gridCol w:w="709"/>
        <w:gridCol w:w="1020"/>
        <w:gridCol w:w="1472"/>
      </w:tblGrid>
      <w:tr w:rsidR="003E1600" w:rsidRPr="00B761F6" w:rsidTr="00BA2372">
        <w:trPr>
          <w:trHeight w:val="1235"/>
          <w:jc w:val="center"/>
        </w:trPr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ind w:left="-123" w:right="-108" w:firstLine="123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3E1600" w:rsidRPr="00B761F6" w:rsidTr="00BA2372">
        <w:trPr>
          <w:trHeight w:val="614"/>
          <w:jc w:val="center"/>
        </w:trPr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3E1600" w:rsidRPr="00B761F6" w:rsidTr="00BA2372">
        <w:trPr>
          <w:trHeight w:val="187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3E1600" w:rsidRPr="00B761F6" w:rsidTr="00BA2372">
        <w:trPr>
          <w:trHeight w:val="187"/>
          <w:jc w:val="center"/>
        </w:trPr>
        <w:tc>
          <w:tcPr>
            <w:tcW w:w="9751" w:type="dxa"/>
            <w:gridSpan w:val="9"/>
            <w:tcBorders>
              <w:top w:val="nil"/>
              <w:left w:val="nil"/>
              <w:right w:val="nil"/>
            </w:tcBorders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Продовження таблиці</w:t>
            </w:r>
          </w:p>
        </w:tc>
      </w:tr>
      <w:tr w:rsidR="003E1600" w:rsidRPr="00B761F6" w:rsidTr="00BA2372">
        <w:trPr>
          <w:trHeight w:val="187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3E1600" w:rsidRPr="00B761F6" w:rsidTr="00BA2372">
        <w:trPr>
          <w:trHeight w:val="187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3E1600" w:rsidRPr="00B761F6" w:rsidTr="00BA2372">
        <w:trPr>
          <w:trHeight w:val="851"/>
          <w:jc w:val="center"/>
        </w:trPr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spacing w:after="0" w:line="271" w:lineRule="auto"/>
              <w:ind w:righ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7. Придбання предметів, матеріалів, обладнання та інвентарю, необхідних для забезпечення благоустрою громади</w:t>
            </w:r>
          </w:p>
        </w:tc>
        <w:tc>
          <w:tcPr>
            <w:tcW w:w="1887" w:type="dxa"/>
            <w:shd w:val="clear" w:color="auto" w:fill="auto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7.2. Придбання садово-паркових лавок</w:t>
            </w:r>
          </w:p>
        </w:tc>
        <w:tc>
          <w:tcPr>
            <w:tcW w:w="850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364,29600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383,60400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E1600" w:rsidRPr="00B761F6" w:rsidRDefault="003E1600" w:rsidP="00BA2372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E1600" w:rsidRPr="00B761F6" w:rsidRDefault="003E1600" w:rsidP="00BA2372">
            <w:pPr>
              <w:spacing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2026-2028 </w:t>
            </w:r>
          </w:p>
          <w:p w:rsidR="003E1600" w:rsidRPr="00B761F6" w:rsidRDefault="003E1600" w:rsidP="00BA2372">
            <w:pPr>
              <w:spacing w:line="21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020" w:type="dxa"/>
            <w:vMerge w:val="restart"/>
            <w:shd w:val="clear" w:color="auto" w:fill="auto"/>
            <w:vAlign w:val="center"/>
          </w:tcPr>
          <w:p w:rsidR="003E1600" w:rsidRPr="00B761F6" w:rsidRDefault="003E1600" w:rsidP="00BA237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E1600" w:rsidRPr="00B761F6" w:rsidRDefault="003E1600" w:rsidP="00BA2372">
            <w:pPr>
              <w:ind w:left="-8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472" w:type="dxa"/>
            <w:vMerge w:val="restart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04" w:lineRule="auto"/>
              <w:ind w:left="-108" w:right="-5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благоустрою громади</w:t>
            </w:r>
          </w:p>
        </w:tc>
      </w:tr>
      <w:tr w:rsidR="003E1600" w:rsidRPr="00B761F6" w:rsidTr="00BA2372">
        <w:trPr>
          <w:trHeight w:val="667"/>
          <w:jc w:val="center"/>
        </w:trPr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7.3. Придбання вуличних вазонів</w:t>
            </w:r>
          </w:p>
        </w:tc>
        <w:tc>
          <w:tcPr>
            <w:tcW w:w="850" w:type="dxa"/>
            <w:vAlign w:val="center"/>
          </w:tcPr>
          <w:p w:rsidR="003E1600" w:rsidRPr="00B761F6" w:rsidRDefault="003E1600" w:rsidP="00BA23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52,95000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57,98700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72" w:type="dxa"/>
            <w:vMerge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E1600" w:rsidRPr="00B761F6" w:rsidTr="00BA2372">
        <w:trPr>
          <w:trHeight w:val="273"/>
          <w:jc w:val="center"/>
        </w:trPr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7.4. Придбання мінеральних добрив та засобів захисту рослин</w:t>
            </w:r>
          </w:p>
        </w:tc>
        <w:tc>
          <w:tcPr>
            <w:tcW w:w="850" w:type="dxa"/>
            <w:vAlign w:val="center"/>
          </w:tcPr>
          <w:p w:rsidR="003E1600" w:rsidRPr="00B761F6" w:rsidRDefault="003E1600" w:rsidP="00BA23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6,60000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65,65800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69,13800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72" w:type="dxa"/>
            <w:vMerge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E1600" w:rsidRPr="00B761F6" w:rsidTr="00BA2372">
        <w:trPr>
          <w:trHeight w:val="273"/>
          <w:jc w:val="center"/>
        </w:trPr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7.15. Придбання дитячих майданчиків</w:t>
            </w:r>
          </w:p>
        </w:tc>
        <w:tc>
          <w:tcPr>
            <w:tcW w:w="850" w:type="dxa"/>
            <w:vAlign w:val="center"/>
          </w:tcPr>
          <w:p w:rsidR="003E1600" w:rsidRPr="00B761F6" w:rsidRDefault="003E1600" w:rsidP="00BA23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660,00000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700,00000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20" w:type="dxa"/>
            <w:vMerge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72" w:type="dxa"/>
            <w:vMerge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E1600" w:rsidRPr="00B761F6" w:rsidTr="00BA2372">
        <w:trPr>
          <w:trHeight w:val="273"/>
          <w:jc w:val="center"/>
        </w:trPr>
        <w:tc>
          <w:tcPr>
            <w:tcW w:w="1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3E1600" w:rsidRPr="00B761F6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E1600" w:rsidRPr="00B761F6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right="-141"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 xml:space="preserve">14) викласти підпункт 8.3 «Послуги з вилову безпритульних тварин з подальшою  стерилізацією, післяопераційною перетримкою, вакцинацією та поверненням на попереднє місце перебування» пункту 8 «Забезпечення сприятливих умов для співіснування людей та тварин» розділу 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V «Організація благоустрою населених пунктів</w:t>
      </w:r>
      <w:r w:rsidRPr="00B761F6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у такій редакції:</w:t>
      </w:r>
    </w:p>
    <w:p w:rsidR="003E1600" w:rsidRPr="00B761F6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1809"/>
        <w:gridCol w:w="850"/>
        <w:gridCol w:w="709"/>
        <w:gridCol w:w="709"/>
        <w:gridCol w:w="992"/>
        <w:gridCol w:w="709"/>
        <w:gridCol w:w="1134"/>
        <w:gridCol w:w="1358"/>
      </w:tblGrid>
      <w:tr w:rsidR="003E1600" w:rsidRPr="00B761F6" w:rsidTr="00BA2372">
        <w:trPr>
          <w:trHeight w:val="1235"/>
          <w:jc w:val="center"/>
        </w:trPr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3E1600" w:rsidRPr="00B761F6" w:rsidTr="00BA2372">
        <w:trPr>
          <w:trHeight w:val="614"/>
          <w:jc w:val="center"/>
        </w:trPr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3E1600" w:rsidRPr="00B761F6" w:rsidTr="00BA2372">
        <w:trPr>
          <w:trHeight w:val="187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3E1600" w:rsidRPr="00B761F6" w:rsidTr="00BA2372">
        <w:trPr>
          <w:trHeight w:val="187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ind w:right="-11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8. Забезпечення сприятливих умов для співіснування людей та тварин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8.3. Послуги з вилову безпритульних тварин з подальшою  стерилізацією, післяопераційною перетримкою, вакцинацією та поверненням на попереднє місце перебування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15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573,00000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2026-2028 </w:t>
            </w:r>
          </w:p>
          <w:p w:rsidR="003E1600" w:rsidRPr="00B761F6" w:rsidRDefault="003E1600" w:rsidP="00BA2372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E1600" w:rsidRPr="00B761F6" w:rsidRDefault="003E1600" w:rsidP="00BA23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Зменшення чисельності безпритульних тварин</w:t>
            </w:r>
          </w:p>
        </w:tc>
      </w:tr>
    </w:tbl>
    <w:p w:rsidR="003E1600" w:rsidRPr="00B761F6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11D66" w:rsidRDefault="00A11D66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11D66" w:rsidRDefault="00A11D66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11D66" w:rsidRDefault="00A11D66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11D66" w:rsidRDefault="00A11D66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E1600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 xml:space="preserve">15) викласти підпункт 1.1. «Будівництво дороги по вул. Берегова в м. Ромни Сумської області» пункту 1 «Відновлення та розбудова мережі якісних автомобільних доріг загального користування місцевого значення інфраструктури» розділу 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ХІІ «Підготовка та реалізація публічних інвестиційних проектів/програм публічних інвестицій в галузі (секторі) «Транспорт» за рахунок коштів місцевого бюджету</w:t>
      </w:r>
      <w:r w:rsidRPr="00B761F6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у такій редакції:</w:t>
      </w:r>
    </w:p>
    <w:p w:rsidR="00A11D66" w:rsidRPr="00B761F6" w:rsidRDefault="00A11D66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E1600" w:rsidRPr="00B761F6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657"/>
        <w:gridCol w:w="850"/>
        <w:gridCol w:w="709"/>
        <w:gridCol w:w="709"/>
        <w:gridCol w:w="992"/>
        <w:gridCol w:w="709"/>
        <w:gridCol w:w="1134"/>
        <w:gridCol w:w="1358"/>
      </w:tblGrid>
      <w:tr w:rsidR="003E1600" w:rsidRPr="00B761F6" w:rsidTr="00A11D66">
        <w:trPr>
          <w:trHeight w:val="1235"/>
          <w:jc w:val="center"/>
        </w:trPr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3E1600" w:rsidRPr="00B761F6" w:rsidTr="00A11D66">
        <w:trPr>
          <w:trHeight w:val="614"/>
          <w:jc w:val="center"/>
        </w:trPr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3E1600" w:rsidRPr="00B761F6" w:rsidTr="00A11D66">
        <w:trPr>
          <w:trHeight w:val="187"/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3E1600" w:rsidRPr="00B761F6" w:rsidTr="00A11D66">
        <w:trPr>
          <w:trHeight w:val="557"/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Default="003E1600" w:rsidP="00BA2372">
            <w:pPr>
              <w:spacing w:after="0" w:line="204" w:lineRule="auto"/>
              <w:ind w:right="-11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1. Відновлення та розбудова мережі якісних автомобільних доріг загального користування місцевого значення інфраструктури</w:t>
            </w:r>
          </w:p>
          <w:p w:rsidR="00A11D66" w:rsidRDefault="00A11D66" w:rsidP="00BA2372">
            <w:pPr>
              <w:spacing w:after="0" w:line="204" w:lineRule="auto"/>
              <w:ind w:right="-11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11D66" w:rsidRPr="00B761F6" w:rsidRDefault="00A11D66" w:rsidP="00BA2372">
            <w:pPr>
              <w:spacing w:after="0" w:line="204" w:lineRule="auto"/>
              <w:ind w:right="-11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1.1. Будівництво дороги по вул. Берегова в м. Ромни Сумської області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2026-2028 </w:t>
            </w:r>
          </w:p>
          <w:p w:rsidR="003E1600" w:rsidRPr="00B761F6" w:rsidRDefault="003E1600" w:rsidP="00BA2372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E1600" w:rsidRPr="00B761F6" w:rsidRDefault="003E1600" w:rsidP="00BA23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E1600" w:rsidRPr="00B761F6" w:rsidTr="00A11D66">
        <w:trPr>
          <w:trHeight w:val="273"/>
          <w:jc w:val="center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3E1600" w:rsidRPr="00B761F6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:rsidR="003E1600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 xml:space="preserve">16) </w:t>
      </w:r>
      <w:proofErr w:type="spellStart"/>
      <w:r w:rsidRPr="00B761F6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Pr="00B761F6">
        <w:rPr>
          <w:rFonts w:ascii="Times New Roman" w:hAnsi="Times New Roman"/>
          <w:sz w:val="24"/>
          <w:szCs w:val="24"/>
          <w:lang w:val="uk-UA"/>
        </w:rPr>
        <w:t xml:space="preserve"> доповнення до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такого змісту:</w:t>
      </w:r>
    </w:p>
    <w:p w:rsidR="00A11D66" w:rsidRPr="00B761F6" w:rsidRDefault="00A11D66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E1600" w:rsidRPr="00B761F6" w:rsidRDefault="003E1600" w:rsidP="003E1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42"/>
        <w:gridCol w:w="709"/>
        <w:gridCol w:w="710"/>
        <w:gridCol w:w="709"/>
        <w:gridCol w:w="1133"/>
        <w:gridCol w:w="880"/>
        <w:gridCol w:w="679"/>
        <w:gridCol w:w="1418"/>
      </w:tblGrid>
      <w:tr w:rsidR="003E1600" w:rsidRPr="00B761F6" w:rsidTr="00BA2372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тис. грн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3E1600" w:rsidRPr="00B761F6" w:rsidTr="00BA2372">
        <w:trPr>
          <w:trHeight w:val="54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ind w:left="-94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ind w:left="-94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04" w:lineRule="auto"/>
              <w:ind w:left="-94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3E1600" w:rsidRPr="00B761F6" w:rsidTr="00BA2372">
        <w:trPr>
          <w:trHeight w:val="1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3E1600" w:rsidRPr="00B761F6" w:rsidTr="00BA2372">
        <w:trPr>
          <w:trHeight w:val="585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pStyle w:val="a5"/>
              <w:spacing w:before="0" w:after="0" w:line="276" w:lineRule="auto"/>
              <w:ind w:firstLine="0"/>
              <w:jc w:val="center"/>
              <w:rPr>
                <w:lang w:val="uk-UA" w:eastAsia="ru-RU"/>
              </w:rPr>
            </w:pPr>
            <w:r w:rsidRPr="00B761F6">
              <w:rPr>
                <w:lang w:val="uk-UA" w:eastAsia="ru-RU"/>
              </w:rPr>
              <w:t>ХVІI. Видатки, пов'язані з наданням підтримки внутрішньо переміщеним та/або евакуйованим особам у зв'язку із введенням воєнного стану</w:t>
            </w:r>
          </w:p>
        </w:tc>
      </w:tr>
      <w:tr w:rsidR="003E1600" w:rsidRPr="00B761F6" w:rsidTr="00BA2372">
        <w:trPr>
          <w:trHeight w:val="112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Створення належних та гідних житлово-побутових умов для тимчасового проживання внутрішньо переміщених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1.1. Придбання побутової техніки для облаштування місць тимчасового перебування внутрішньо переміщених (евакуйованих)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270,00000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pStyle w:val="a5"/>
              <w:spacing w:before="0" w:after="0" w:line="276" w:lineRule="auto"/>
              <w:ind w:firstLine="0"/>
              <w:contextualSpacing/>
              <w:jc w:val="center"/>
              <w:rPr>
                <w:rFonts w:eastAsiaTheme="minorEastAsia" w:cstheme="minorBidi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pStyle w:val="a5"/>
              <w:spacing w:before="0" w:after="0" w:line="276" w:lineRule="auto"/>
              <w:ind w:firstLine="0"/>
              <w:contextualSpacing/>
              <w:jc w:val="center"/>
              <w:rPr>
                <w:lang w:val="uk-UA"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2026рік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E1600" w:rsidRPr="00B761F6" w:rsidRDefault="003E1600" w:rsidP="00BA2372">
            <w:pPr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1600" w:rsidRPr="00B761F6" w:rsidRDefault="003E1600" w:rsidP="00BA2372">
            <w:pPr>
              <w:spacing w:line="204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умов тимчасового проживання внутрішньо переміщених осіб та забезпечення базового комфорту</w:t>
            </w:r>
          </w:p>
          <w:p w:rsidR="003E1600" w:rsidRPr="00B761F6" w:rsidRDefault="003E1600" w:rsidP="00BA2372">
            <w:pPr>
              <w:spacing w:line="204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E1600" w:rsidRPr="00B761F6" w:rsidTr="00BA2372">
        <w:trPr>
          <w:trHeight w:val="273"/>
        </w:trPr>
        <w:tc>
          <w:tcPr>
            <w:tcW w:w="9781" w:type="dxa"/>
            <w:gridSpan w:val="9"/>
            <w:tcBorders>
              <w:top w:val="nil"/>
              <w:left w:val="nil"/>
              <w:right w:val="nil"/>
            </w:tcBorders>
          </w:tcPr>
          <w:p w:rsidR="003E1600" w:rsidRPr="00B761F6" w:rsidRDefault="003E1600" w:rsidP="00BA2372">
            <w:pPr>
              <w:spacing w:line="204" w:lineRule="auto"/>
              <w:ind w:left="-108" w:right="-108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Продовження таблиці</w:t>
            </w:r>
          </w:p>
        </w:tc>
      </w:tr>
      <w:tr w:rsidR="003E1600" w:rsidRPr="00B761F6" w:rsidTr="00BA2372">
        <w:trPr>
          <w:trHeight w:val="118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3E1600" w:rsidRPr="00B761F6" w:rsidTr="00BA2372">
        <w:trPr>
          <w:trHeight w:val="118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осіб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E1600" w:rsidRPr="00B761F6" w:rsidTr="00BA2372">
        <w:trPr>
          <w:trHeight w:val="557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1.2. Поточний ремонт системи  водовідведення з покрівлі нежитлового приміщення за </w:t>
            </w:r>
            <w:proofErr w:type="spellStart"/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адресою</w:t>
            </w:r>
            <w:proofErr w:type="spellEnd"/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вул. Берегова, 129, с. </w:t>
            </w:r>
            <w:proofErr w:type="spellStart"/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Пустовійтівка</w:t>
            </w:r>
            <w:proofErr w:type="spellEnd"/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Роменський район, Сумська область для облаштування місць тимчасового перебування внутрішньо переміщених (евакуйованих) осіб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199,00000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pStyle w:val="a5"/>
              <w:spacing w:before="0" w:after="0" w:line="276" w:lineRule="auto"/>
              <w:ind w:firstLine="0"/>
              <w:contextualSpacing/>
              <w:jc w:val="center"/>
              <w:rPr>
                <w:rFonts w:eastAsiaTheme="minorEastAsia" w:cstheme="minorBidi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pStyle w:val="a5"/>
              <w:spacing w:before="0" w:after="0" w:line="276" w:lineRule="auto"/>
              <w:ind w:firstLine="0"/>
              <w:contextualSpacing/>
              <w:jc w:val="center"/>
              <w:rPr>
                <w:rFonts w:eastAsiaTheme="minorEastAsia" w:cstheme="minorBidi"/>
                <w:lang w:val="uk-UA" w:eastAsia="ru-RU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spacing w:line="204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E1600" w:rsidRPr="00B761F6" w:rsidTr="00BA2372">
        <w:trPr>
          <w:trHeight w:val="557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1.3. Поточний ремонт вимощення нежитлового приміщення за </w:t>
            </w:r>
            <w:proofErr w:type="spellStart"/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адресою</w:t>
            </w:r>
            <w:proofErr w:type="spellEnd"/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вул. Берегова, 129, с. </w:t>
            </w:r>
            <w:proofErr w:type="spellStart"/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Пустовійтівка</w:t>
            </w:r>
            <w:proofErr w:type="spellEnd"/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Роменський район, Сумська область для облаштування місць тимчасового перебування внутрішньо переміщених (евакуйованих) осіб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61F6">
              <w:rPr>
                <w:rFonts w:ascii="Times New Roman" w:hAnsi="Times New Roman"/>
                <w:sz w:val="24"/>
                <w:szCs w:val="24"/>
                <w:lang w:val="uk-UA"/>
              </w:rPr>
              <w:t>199,00000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pStyle w:val="a5"/>
              <w:spacing w:before="0" w:after="0" w:line="276" w:lineRule="auto"/>
              <w:ind w:firstLine="0"/>
              <w:contextualSpacing/>
              <w:jc w:val="center"/>
              <w:rPr>
                <w:rFonts w:eastAsiaTheme="minorEastAsia" w:cstheme="minorBidi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pStyle w:val="a5"/>
              <w:spacing w:before="0" w:after="0" w:line="276" w:lineRule="auto"/>
              <w:ind w:firstLine="0"/>
              <w:contextualSpacing/>
              <w:jc w:val="center"/>
              <w:rPr>
                <w:rFonts w:eastAsiaTheme="minorEastAsia" w:cstheme="minorBidi"/>
                <w:lang w:val="uk-UA" w:eastAsia="ru-RU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spacing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0" w:rsidRPr="00B761F6" w:rsidRDefault="003E1600" w:rsidP="00BA2372">
            <w:pPr>
              <w:spacing w:line="204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D06045" w:rsidRPr="00106B6D" w:rsidRDefault="00D06045" w:rsidP="00D06045">
      <w:pPr>
        <w:suppressAutoHyphens/>
        <w:spacing w:after="0" w:line="240" w:lineRule="auto"/>
        <w:ind w:hanging="2"/>
        <w:jc w:val="both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 w:rsidRPr="00106B6D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 xml:space="preserve">Розробник </w:t>
      </w:r>
      <w:proofErr w:type="spellStart"/>
      <w:r w:rsidRPr="00106B6D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>проєкту</w:t>
      </w:r>
      <w:proofErr w:type="spellEnd"/>
      <w:r w:rsidRPr="00106B6D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 xml:space="preserve">: </w:t>
      </w:r>
      <w:r w:rsidR="00C814C7">
        <w:rPr>
          <w:rFonts w:ascii="Times New Roman" w:hAnsi="Times New Roman"/>
          <w:color w:val="000000"/>
          <w:sz w:val="24"/>
          <w:szCs w:val="24"/>
          <w:lang w:val="uk-UA" w:eastAsia="zh-CN"/>
        </w:rPr>
        <w:t>Олена ГРЕБЕНЮК</w:t>
      </w:r>
      <w:r w:rsidRPr="00106B6D"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, </w:t>
      </w:r>
      <w:r w:rsidR="00BC2892"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 </w:t>
      </w:r>
      <w:r w:rsidRPr="00106B6D"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начальник управління житлово-комунального господарства Роменської міської ради         </w:t>
      </w:r>
    </w:p>
    <w:p w:rsidR="00D06045" w:rsidRPr="00106B6D" w:rsidRDefault="00D06045" w:rsidP="00D06045">
      <w:pPr>
        <w:suppressAutoHyphens/>
        <w:spacing w:after="0" w:line="240" w:lineRule="auto"/>
        <w:ind w:hanging="2"/>
        <w:jc w:val="both"/>
        <w:rPr>
          <w:rFonts w:ascii="Times New Roman" w:hAnsi="Times New Roman"/>
          <w:color w:val="000000"/>
          <w:sz w:val="24"/>
          <w:szCs w:val="24"/>
          <w:lang w:val="uk-UA" w:eastAsia="zh-CN"/>
        </w:rPr>
      </w:pPr>
    </w:p>
    <w:p w:rsidR="00EE42A1" w:rsidRPr="00611CFA" w:rsidRDefault="00D06045" w:rsidP="00611CFA">
      <w:pPr>
        <w:suppressAutoHyphens/>
        <w:spacing w:after="0" w:line="240" w:lineRule="auto"/>
        <w:ind w:hanging="2"/>
        <w:jc w:val="both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 w:rsidRPr="00106B6D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 xml:space="preserve">Пропозиції та зауваження </w:t>
      </w:r>
      <w:r w:rsidRPr="00106B6D">
        <w:rPr>
          <w:rFonts w:ascii="Times New Roman" w:hAnsi="Times New Roman"/>
          <w:color w:val="000000"/>
          <w:sz w:val="24"/>
          <w:szCs w:val="24"/>
          <w:lang w:val="uk-UA" w:eastAsia="zh-CN"/>
        </w:rPr>
        <w:t>приймаються за телефоном 5-43-02 або на електронну адресу zhk</w:t>
      </w:r>
      <w:hyperlink r:id="rId8" w:history="1">
        <w:r w:rsidRPr="00106B6D">
          <w:rPr>
            <w:rFonts w:ascii="Times New Roman" w:hAnsi="Times New Roman"/>
            <w:color w:val="000000"/>
            <w:sz w:val="24"/>
            <w:szCs w:val="24"/>
            <w:lang w:val="uk-UA" w:eastAsia="zh-CN"/>
          </w:rPr>
          <w:t>g@romny-vk.gov</w:t>
        </w:r>
      </w:hyperlink>
      <w:r w:rsidRPr="00106B6D">
        <w:rPr>
          <w:rFonts w:ascii="Times New Roman" w:hAnsi="Times New Roman"/>
          <w:color w:val="000000"/>
          <w:sz w:val="24"/>
          <w:szCs w:val="24"/>
          <w:lang w:val="uk-UA" w:eastAsia="zh-CN"/>
        </w:rPr>
        <w:t>.ua</w:t>
      </w:r>
    </w:p>
    <w:p w:rsidR="00EE42A1" w:rsidRDefault="00EE42A1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11D66" w:rsidRPr="00B761F6" w:rsidRDefault="00A11D66" w:rsidP="00A11D66">
      <w:pPr>
        <w:spacing w:after="0" w:line="271" w:lineRule="auto"/>
        <w:ind w:right="-144"/>
        <w:jc w:val="center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ПОЯСНЮВАЛЬНА ЗАПИСКА</w:t>
      </w:r>
    </w:p>
    <w:p w:rsidR="00A11D66" w:rsidRPr="00B761F6" w:rsidRDefault="00A11D66" w:rsidP="00A11D66">
      <w:pPr>
        <w:spacing w:after="0" w:line="271" w:lineRule="auto"/>
        <w:ind w:right="-144"/>
        <w:jc w:val="center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>до</w:t>
      </w:r>
      <w:r w:rsidRPr="00B761F6">
        <w:rPr>
          <w:rFonts w:ascii="Times New Roman" w:hAnsi="Times New Roman"/>
          <w:b/>
          <w:bCs/>
          <w:sz w:val="24"/>
          <w:szCs w:val="24"/>
        </w:rPr>
        <w:t> </w:t>
      </w:r>
      <w:proofErr w:type="spellStart"/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>проєкту</w:t>
      </w:r>
      <w:proofErr w:type="spellEnd"/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 xml:space="preserve"> рішення Роменської міської ради</w:t>
      </w:r>
    </w:p>
    <w:p w:rsidR="00A11D66" w:rsidRPr="00B761F6" w:rsidRDefault="00A11D66" w:rsidP="00A11D66">
      <w:pPr>
        <w:tabs>
          <w:tab w:val="left" w:pos="3969"/>
        </w:tabs>
        <w:spacing w:after="0" w:line="271" w:lineRule="auto"/>
        <w:ind w:right="-144"/>
        <w:jc w:val="center"/>
        <w:rPr>
          <w:rFonts w:ascii="Times New Roman" w:hAnsi="Times New Roman"/>
          <w:sz w:val="24"/>
          <w:szCs w:val="24"/>
        </w:rPr>
      </w:pPr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 xml:space="preserve">«Про внесення </w:t>
      </w:r>
      <w:proofErr w:type="spellStart"/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>змі</w:t>
      </w:r>
      <w:proofErr w:type="spellEnd"/>
      <w:r w:rsidRPr="00B761F6">
        <w:rPr>
          <w:rFonts w:ascii="Times New Roman" w:hAnsi="Times New Roman"/>
          <w:b/>
          <w:bCs/>
          <w:sz w:val="24"/>
          <w:szCs w:val="24"/>
        </w:rPr>
        <w:t xml:space="preserve">н до </w:t>
      </w:r>
      <w:proofErr w:type="spellStart"/>
      <w:r w:rsidRPr="00B761F6">
        <w:rPr>
          <w:rFonts w:ascii="Times New Roman" w:hAnsi="Times New Roman"/>
          <w:b/>
          <w:bCs/>
          <w:sz w:val="24"/>
          <w:szCs w:val="24"/>
        </w:rPr>
        <w:t>Програми</w:t>
      </w:r>
      <w:proofErr w:type="spellEnd"/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B761F6">
        <w:rPr>
          <w:rFonts w:ascii="Times New Roman" w:hAnsi="Times New Roman"/>
          <w:b/>
          <w:bCs/>
          <w:sz w:val="24"/>
          <w:szCs w:val="24"/>
        </w:rPr>
        <w:t>реформування</w:t>
      </w:r>
      <w:proofErr w:type="spellEnd"/>
      <w:r w:rsidRPr="00B761F6">
        <w:rPr>
          <w:rFonts w:ascii="Times New Roman" w:hAnsi="Times New Roman"/>
          <w:b/>
          <w:bCs/>
          <w:sz w:val="24"/>
          <w:szCs w:val="24"/>
        </w:rPr>
        <w:t xml:space="preserve"> і </w:t>
      </w:r>
      <w:proofErr w:type="spellStart"/>
      <w:r w:rsidRPr="00B761F6">
        <w:rPr>
          <w:rFonts w:ascii="Times New Roman" w:hAnsi="Times New Roman"/>
          <w:b/>
          <w:bCs/>
          <w:sz w:val="24"/>
          <w:szCs w:val="24"/>
        </w:rPr>
        <w:t>розвитку</w:t>
      </w:r>
      <w:proofErr w:type="spellEnd"/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B761F6">
        <w:rPr>
          <w:rFonts w:ascii="Times New Roman" w:hAnsi="Times New Roman"/>
          <w:b/>
          <w:bCs/>
          <w:sz w:val="24"/>
          <w:szCs w:val="24"/>
        </w:rPr>
        <w:t>житлово-комунального</w:t>
      </w:r>
      <w:proofErr w:type="spellEnd"/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B761F6">
        <w:rPr>
          <w:rFonts w:ascii="Times New Roman" w:hAnsi="Times New Roman"/>
          <w:b/>
          <w:bCs/>
          <w:sz w:val="24"/>
          <w:szCs w:val="24"/>
        </w:rPr>
        <w:t>господарства</w:t>
      </w:r>
      <w:proofErr w:type="spellEnd"/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B761F6">
        <w:rPr>
          <w:rFonts w:ascii="Times New Roman" w:hAnsi="Times New Roman"/>
          <w:b/>
          <w:bCs/>
          <w:sz w:val="24"/>
          <w:szCs w:val="24"/>
        </w:rPr>
        <w:t>Роменської</w:t>
      </w:r>
      <w:proofErr w:type="spellEnd"/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B761F6">
        <w:rPr>
          <w:rFonts w:ascii="Times New Roman" w:hAnsi="Times New Roman"/>
          <w:b/>
          <w:bCs/>
          <w:sz w:val="24"/>
          <w:szCs w:val="24"/>
        </w:rPr>
        <w:t>міської</w:t>
      </w:r>
      <w:proofErr w:type="spellEnd"/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B761F6">
        <w:rPr>
          <w:rFonts w:ascii="Times New Roman" w:hAnsi="Times New Roman"/>
          <w:b/>
          <w:bCs/>
          <w:sz w:val="24"/>
          <w:szCs w:val="24"/>
        </w:rPr>
        <w:t>територіальної</w:t>
      </w:r>
      <w:proofErr w:type="spellEnd"/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B761F6">
        <w:rPr>
          <w:rFonts w:ascii="Times New Roman" w:hAnsi="Times New Roman"/>
          <w:b/>
          <w:bCs/>
          <w:sz w:val="24"/>
          <w:szCs w:val="24"/>
        </w:rPr>
        <w:t>громади</w:t>
      </w:r>
      <w:proofErr w:type="spellEnd"/>
      <w:r w:rsidRPr="00B761F6">
        <w:rPr>
          <w:rFonts w:ascii="Times New Roman" w:hAnsi="Times New Roman"/>
          <w:b/>
          <w:bCs/>
          <w:sz w:val="24"/>
          <w:szCs w:val="24"/>
        </w:rPr>
        <w:t xml:space="preserve"> на 202</w:t>
      </w:r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 w:rsidRPr="00B761F6">
        <w:rPr>
          <w:rFonts w:ascii="Times New Roman" w:hAnsi="Times New Roman"/>
          <w:b/>
          <w:bCs/>
          <w:sz w:val="24"/>
          <w:szCs w:val="24"/>
        </w:rPr>
        <w:t>-202</w:t>
      </w:r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>8</w:t>
      </w:r>
      <w:r w:rsidRPr="00B761F6">
        <w:rPr>
          <w:rFonts w:ascii="Times New Roman" w:hAnsi="Times New Roman"/>
          <w:b/>
          <w:bCs/>
          <w:sz w:val="24"/>
          <w:szCs w:val="24"/>
        </w:rPr>
        <w:t xml:space="preserve"> роки», </w:t>
      </w:r>
    </w:p>
    <w:p w:rsidR="00A11D66" w:rsidRPr="00B761F6" w:rsidRDefault="00A11D66" w:rsidP="00A11D66">
      <w:pPr>
        <w:tabs>
          <w:tab w:val="left" w:pos="3969"/>
        </w:tabs>
        <w:spacing w:after="0" w:line="271" w:lineRule="auto"/>
        <w:ind w:right="-144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>з</w:t>
      </w:r>
      <w:proofErr w:type="spellStart"/>
      <w:r w:rsidRPr="00B761F6">
        <w:rPr>
          <w:rFonts w:ascii="Times New Roman" w:hAnsi="Times New Roman"/>
          <w:b/>
          <w:bCs/>
          <w:sz w:val="24"/>
          <w:szCs w:val="24"/>
        </w:rPr>
        <w:t>атвердженої</w:t>
      </w:r>
      <w:proofErr w:type="spellEnd"/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B761F6">
        <w:rPr>
          <w:rFonts w:ascii="Times New Roman" w:hAnsi="Times New Roman"/>
          <w:b/>
          <w:bCs/>
          <w:sz w:val="24"/>
          <w:szCs w:val="24"/>
        </w:rPr>
        <w:t>рішення</w:t>
      </w:r>
      <w:proofErr w:type="spellEnd"/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 xml:space="preserve">м </w:t>
      </w:r>
      <w:proofErr w:type="spellStart"/>
      <w:r w:rsidRPr="00B761F6">
        <w:rPr>
          <w:rFonts w:ascii="Times New Roman" w:hAnsi="Times New Roman"/>
          <w:b/>
          <w:bCs/>
          <w:sz w:val="24"/>
          <w:szCs w:val="24"/>
        </w:rPr>
        <w:t>міської</w:t>
      </w:r>
      <w:proofErr w:type="spellEnd"/>
      <w:r w:rsidRPr="00B761F6">
        <w:rPr>
          <w:rFonts w:ascii="Times New Roman" w:hAnsi="Times New Roman"/>
          <w:b/>
          <w:bCs/>
          <w:sz w:val="24"/>
          <w:szCs w:val="24"/>
        </w:rPr>
        <w:t xml:space="preserve"> ради </w:t>
      </w:r>
      <w:proofErr w:type="spellStart"/>
      <w:r w:rsidRPr="00B761F6">
        <w:rPr>
          <w:rFonts w:ascii="Times New Roman" w:hAnsi="Times New Roman"/>
          <w:b/>
          <w:bCs/>
          <w:sz w:val="24"/>
          <w:szCs w:val="24"/>
        </w:rPr>
        <w:t>від</w:t>
      </w:r>
      <w:proofErr w:type="spellEnd"/>
      <w:r w:rsidRPr="00B761F6">
        <w:rPr>
          <w:rFonts w:ascii="Times New Roman" w:hAnsi="Times New Roman"/>
          <w:b/>
          <w:bCs/>
          <w:sz w:val="24"/>
          <w:szCs w:val="24"/>
        </w:rPr>
        <w:t xml:space="preserve"> 26.11.2025</w:t>
      </w:r>
    </w:p>
    <w:p w:rsidR="00A11D66" w:rsidRPr="00B761F6" w:rsidRDefault="00A11D66" w:rsidP="00A11D66">
      <w:pPr>
        <w:tabs>
          <w:tab w:val="left" w:pos="3969"/>
        </w:tabs>
        <w:spacing w:after="23" w:line="240" w:lineRule="auto"/>
        <w:ind w:right="-144"/>
        <w:jc w:val="center"/>
        <w:rPr>
          <w:rFonts w:ascii="Times New Roman" w:hAnsi="Times New Roman"/>
          <w:sz w:val="24"/>
          <w:szCs w:val="24"/>
        </w:rPr>
      </w:pPr>
      <w:r w:rsidRPr="00B761F6">
        <w:rPr>
          <w:rFonts w:ascii="Times New Roman" w:hAnsi="Times New Roman"/>
          <w:sz w:val="24"/>
          <w:szCs w:val="24"/>
        </w:rPr>
        <w:t> </w:t>
      </w:r>
    </w:p>
    <w:p w:rsidR="00A11D66" w:rsidRPr="00B761F6" w:rsidRDefault="00A11D66" w:rsidP="00A11D66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B761F6">
        <w:rPr>
          <w:rFonts w:ascii="Times New Roman" w:hAnsi="Times New Roman"/>
          <w:sz w:val="24"/>
          <w:szCs w:val="24"/>
          <w:lang w:val="uk-UA"/>
        </w:rPr>
        <w:t>Проєкт</w:t>
      </w:r>
      <w:proofErr w:type="spellEnd"/>
      <w:r w:rsidRPr="00B761F6">
        <w:rPr>
          <w:rFonts w:ascii="Times New Roman" w:hAnsi="Times New Roman"/>
          <w:sz w:val="24"/>
          <w:szCs w:val="24"/>
          <w:lang w:val="uk-UA"/>
        </w:rPr>
        <w:t xml:space="preserve"> рішення міської ради розроблено з метою уточнення показників та заходів Програми реформування і розвитку житлово-комунального господарства Роменської міської територіальної громади на 2026-2028 роки (далі – Програма).</w:t>
      </w:r>
    </w:p>
    <w:p w:rsidR="00A11D66" w:rsidRPr="00B761F6" w:rsidRDefault="00A11D66" w:rsidP="00A11D66">
      <w:pPr>
        <w:tabs>
          <w:tab w:val="left" w:pos="3969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Рішення передбачає зміни до Програми щодо заходів та обсягів фінансування:</w:t>
      </w:r>
    </w:p>
    <w:p w:rsidR="00A11D66" w:rsidRPr="00B761F6" w:rsidRDefault="00A11D66" w:rsidP="00A11D66">
      <w:pPr>
        <w:tabs>
          <w:tab w:val="left" w:pos="3969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 xml:space="preserve">Зміна Паспорту Програми в частині загального обсягу фінансових ресурсів, необхідних для її реалізації, на 6 057,28000 тис. грн (зменшення з 220 395,08879 тис. грн до 214 337,80879 тис. грн). </w:t>
      </w:r>
    </w:p>
    <w:p w:rsidR="00A11D66" w:rsidRPr="00B761F6" w:rsidRDefault="00A11D66" w:rsidP="00A11D66">
      <w:pPr>
        <w:tabs>
          <w:tab w:val="left" w:pos="3969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 xml:space="preserve">Розділ 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І «Експлуатація та технічне обслуговування житлового фонду</w:t>
      </w:r>
      <w:r w:rsidRPr="00B761F6">
        <w:rPr>
          <w:rFonts w:ascii="Times New Roman" w:hAnsi="Times New Roman"/>
          <w:sz w:val="24"/>
          <w:szCs w:val="24"/>
          <w:lang w:val="uk-UA"/>
        </w:rPr>
        <w:t>»:</w:t>
      </w:r>
    </w:p>
    <w:p w:rsidR="00A11D66" w:rsidRPr="00B761F6" w:rsidRDefault="00A11D66" w:rsidP="00A11D66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 xml:space="preserve">зменшення фінансування на 38,90000 тис. грн (з 336,40000 тис. грн до 297,50000 тис. грн) за заходом 1.1. «Придбання покрівельного матеріалу»; </w:t>
      </w:r>
    </w:p>
    <w:p w:rsidR="00A11D66" w:rsidRPr="00B761F6" w:rsidRDefault="00A11D66" w:rsidP="00A11D66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зменшення фінансування на 50,00000 тис. грн, тобто на всю суму, за заходом 2.1. «Поточний ремонт туалетів житлових будинків»;</w:t>
      </w:r>
    </w:p>
    <w:p w:rsidR="00A11D66" w:rsidRPr="00B761F6" w:rsidRDefault="00A11D66" w:rsidP="00A11D66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Розділ І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І «Забезпечення діяльності з виробництва, транспортування, постачання теплової енергії</w:t>
      </w:r>
      <w:r w:rsidRPr="00B761F6">
        <w:rPr>
          <w:rFonts w:ascii="Times New Roman" w:hAnsi="Times New Roman"/>
          <w:sz w:val="24"/>
          <w:szCs w:val="24"/>
          <w:lang w:val="uk-UA"/>
        </w:rPr>
        <w:t>»:</w:t>
      </w:r>
    </w:p>
    <w:p w:rsidR="00A11D66" w:rsidRPr="00B761F6" w:rsidRDefault="00A11D66" w:rsidP="00A11D66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зменшення фінансування на 232,00000 тис. грн, тобто на всю суму, за заходом 1.1. «Придбання покрівельного матеріалу»;</w:t>
      </w:r>
    </w:p>
    <w:p w:rsidR="00A11D66" w:rsidRPr="00B761F6" w:rsidRDefault="00A11D66" w:rsidP="00A11D66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 xml:space="preserve">Розділ 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«Забезпечення надійної та безперебійної експлуатації ліфтів</w:t>
      </w:r>
      <w:r w:rsidRPr="00B761F6">
        <w:rPr>
          <w:rFonts w:ascii="Times New Roman" w:hAnsi="Times New Roman"/>
          <w:sz w:val="24"/>
          <w:szCs w:val="24"/>
          <w:lang w:val="uk-UA"/>
        </w:rPr>
        <w:t>»:</w:t>
      </w:r>
    </w:p>
    <w:p w:rsidR="00A11D66" w:rsidRPr="00B761F6" w:rsidRDefault="00A11D66" w:rsidP="00A11D66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 xml:space="preserve">зменшення фінансування на 2 085,61258 тис. грн (з 3 000,00000 тис. грн до 914,38742 тис. грн) за заходом 1.4. «Капітальний ремонт пасажирського ліфта в житловому будинку за </w:t>
      </w:r>
      <w:proofErr w:type="spellStart"/>
      <w:r w:rsidRPr="00B761F6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B761F6">
        <w:rPr>
          <w:rFonts w:ascii="Times New Roman" w:hAnsi="Times New Roman"/>
          <w:sz w:val="24"/>
          <w:szCs w:val="24"/>
          <w:lang w:val="uk-UA"/>
        </w:rPr>
        <w:t xml:space="preserve">: вул. Героїв </w:t>
      </w:r>
      <w:proofErr w:type="spellStart"/>
      <w:r w:rsidRPr="00B761F6">
        <w:rPr>
          <w:rFonts w:ascii="Times New Roman" w:hAnsi="Times New Roman"/>
          <w:sz w:val="24"/>
          <w:szCs w:val="24"/>
          <w:lang w:val="uk-UA"/>
        </w:rPr>
        <w:t>Роменщини</w:t>
      </w:r>
      <w:proofErr w:type="spellEnd"/>
      <w:r w:rsidRPr="00B761F6">
        <w:rPr>
          <w:rFonts w:ascii="Times New Roman" w:hAnsi="Times New Roman"/>
          <w:sz w:val="24"/>
          <w:szCs w:val="24"/>
          <w:lang w:val="uk-UA"/>
        </w:rPr>
        <w:t>, 248: під’їзд 4 в м. Ромни Сумської області»;</w:t>
      </w:r>
    </w:p>
    <w:p w:rsidR="00A11D66" w:rsidRPr="00B761F6" w:rsidRDefault="00A11D66" w:rsidP="00A11D66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 xml:space="preserve">Розділ 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«Організація благоустрою населених пунктів»:</w:t>
      </w:r>
    </w:p>
    <w:p w:rsidR="00A11D66" w:rsidRPr="00B761F6" w:rsidRDefault="00A11D66" w:rsidP="00A11D66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зменшення фінансування на 99,60000 тис. грн, тобто на всю суму, за заходом 1.2. «Вивезення стихійних сміттєзвалищ»;</w:t>
      </w:r>
    </w:p>
    <w:p w:rsidR="00A11D66" w:rsidRPr="00B761F6" w:rsidRDefault="00A11D66" w:rsidP="00A11D66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Pr="00B761F6">
        <w:rPr>
          <w:rFonts w:ascii="Times New Roman" w:hAnsi="Times New Roman"/>
          <w:sz w:val="24"/>
          <w:szCs w:val="24"/>
          <w:lang w:val="uk-UA"/>
        </w:rPr>
        <w:t>меншення фінансування на 799,00000 тис. грн (з 2 000,00000 тис. грн. до 1 201,00000 тис. грн) за заходом 3.3. «Знесення аварійних дерев та обпиловка гілок дерев»;</w:t>
      </w:r>
    </w:p>
    <w:p w:rsidR="00A11D66" w:rsidRPr="00B761F6" w:rsidRDefault="00A11D66" w:rsidP="00A11D66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 xml:space="preserve">зменшення фінансування на 50,00000 тис. грн (з 99,000 тис. грн до 49,00000 тис. грн) за заходом 3.4. «Послуги з </w:t>
      </w:r>
      <w:proofErr w:type="spellStart"/>
      <w:r w:rsidRPr="00B761F6">
        <w:rPr>
          <w:rFonts w:ascii="Times New Roman" w:hAnsi="Times New Roman"/>
          <w:sz w:val="24"/>
          <w:szCs w:val="24"/>
          <w:lang w:val="uk-UA"/>
        </w:rPr>
        <w:t>гербіцидної</w:t>
      </w:r>
      <w:proofErr w:type="spellEnd"/>
      <w:r w:rsidRPr="00B761F6">
        <w:rPr>
          <w:rFonts w:ascii="Times New Roman" w:hAnsi="Times New Roman"/>
          <w:sz w:val="24"/>
          <w:szCs w:val="24"/>
          <w:lang w:val="uk-UA"/>
        </w:rPr>
        <w:t xml:space="preserve"> обробки дерев та порослі»;</w:t>
      </w:r>
    </w:p>
    <w:p w:rsidR="00A11D66" w:rsidRPr="00B761F6" w:rsidRDefault="00A11D66" w:rsidP="00A11D66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 xml:space="preserve">зменшення фінансування на 650,00000 тис. грн., тобто на всю суму, за заходом 4.4. «Поточний ремонт пам’ятників (ліквідація символів </w:t>
      </w:r>
      <w:proofErr w:type="spellStart"/>
      <w:r w:rsidRPr="00B761F6">
        <w:rPr>
          <w:rFonts w:ascii="Times New Roman" w:hAnsi="Times New Roman"/>
          <w:sz w:val="24"/>
          <w:szCs w:val="24"/>
          <w:lang w:val="uk-UA"/>
        </w:rPr>
        <w:t>комуністично</w:t>
      </w:r>
      <w:proofErr w:type="spellEnd"/>
      <w:r w:rsidRPr="00B761F6">
        <w:rPr>
          <w:rFonts w:ascii="Times New Roman" w:hAnsi="Times New Roman"/>
          <w:sz w:val="24"/>
          <w:szCs w:val="24"/>
          <w:lang w:val="uk-UA"/>
        </w:rPr>
        <w:t>-тоталітарного режиму)»;</w:t>
      </w:r>
    </w:p>
    <w:p w:rsidR="00A11D66" w:rsidRPr="00B761F6" w:rsidRDefault="00A11D66" w:rsidP="00A11D66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збільшення фінансування на 41,86697 тис. грн (з 110,000 тис. грн до 151,86697 тис. грн) за заходом 4.5. «Поточний ремонт мостів»;</w:t>
      </w:r>
    </w:p>
    <w:p w:rsidR="00A11D66" w:rsidRPr="00B761F6" w:rsidRDefault="00A11D66" w:rsidP="00A11D66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зменшення фінансування на 200,00000 тис. грн, тобто на всю суму, за заходом 4.10.  «Поточний ремонт лежачих поліцейських»;</w:t>
      </w:r>
    </w:p>
    <w:p w:rsidR="00A11D66" w:rsidRPr="00B761F6" w:rsidRDefault="00A11D66" w:rsidP="00A11D66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зменшення фінансування на 110,00000 тис. грн., тобто на всю суму, за заходом 4.11. «Поточний ремонт в’їзних стел»;</w:t>
      </w:r>
    </w:p>
    <w:p w:rsidR="00A11D66" w:rsidRPr="00B761F6" w:rsidRDefault="00A11D66" w:rsidP="00A11D66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з</w:t>
      </w:r>
      <w:r w:rsidRPr="00B761F6">
        <w:rPr>
          <w:rFonts w:ascii="Times New Roman" w:hAnsi="Times New Roman"/>
          <w:sz w:val="24"/>
          <w:szCs w:val="24"/>
          <w:lang w:val="uk-UA"/>
        </w:rPr>
        <w:t>меншення фінансування на 96,00000 тис. грн., тобто на всю суму, за заходом 4.12. «Послуги зі встановлення дитячих майданчиків»;</w:t>
      </w:r>
    </w:p>
    <w:p w:rsidR="00A11D66" w:rsidRPr="00B761F6" w:rsidRDefault="00A11D66" w:rsidP="00A11D66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зменшення фінансування на 160,00000 тис. грн., тобто на всю суму, за заходом 4.14. «Послуги зі встановлення лавок та урн»;</w:t>
      </w:r>
    </w:p>
    <w:p w:rsidR="00A11D66" w:rsidRPr="00B761F6" w:rsidRDefault="00A11D66" w:rsidP="00A11D66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 xml:space="preserve">доповнення розділу 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«Організація благоустрою населених пунктів» 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підпунктом 4.17. «Послуги із виготовлення та встановлення водовідвідних воронок на мосту через річку Сула по вул. Покровський узвіз в </w:t>
      </w:r>
      <w:proofErr w:type="spellStart"/>
      <w:r w:rsidRPr="00B761F6">
        <w:rPr>
          <w:rFonts w:ascii="Times New Roman" w:hAnsi="Times New Roman"/>
          <w:sz w:val="24"/>
          <w:szCs w:val="24"/>
          <w:lang w:val="uk-UA"/>
        </w:rPr>
        <w:t>м.Ромни</w:t>
      </w:r>
      <w:proofErr w:type="spellEnd"/>
      <w:r w:rsidRPr="00B761F6">
        <w:rPr>
          <w:rFonts w:ascii="Times New Roman" w:hAnsi="Times New Roman"/>
          <w:sz w:val="24"/>
          <w:szCs w:val="24"/>
          <w:lang w:val="uk-UA"/>
        </w:rPr>
        <w:t xml:space="preserve"> Сумської області» з очікуваним обсягом фінансування 40,35402 тис. грн.;</w:t>
      </w:r>
    </w:p>
    <w:p w:rsidR="00A11D66" w:rsidRPr="00B761F6" w:rsidRDefault="00A11D66" w:rsidP="00A11D66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 xml:space="preserve">доповнення розділу 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«Організація благоустрою населених пунктів» </w:t>
      </w:r>
      <w:r w:rsidRPr="00B761F6">
        <w:rPr>
          <w:rFonts w:ascii="Times New Roman" w:hAnsi="Times New Roman"/>
          <w:sz w:val="24"/>
          <w:szCs w:val="24"/>
          <w:lang w:val="uk-UA"/>
        </w:rPr>
        <w:t xml:space="preserve">підпунктом 4.18. «Послуги із укладання тротуарної плитки по вул. Соборна в </w:t>
      </w:r>
      <w:proofErr w:type="spellStart"/>
      <w:r w:rsidRPr="00B761F6">
        <w:rPr>
          <w:rFonts w:ascii="Times New Roman" w:hAnsi="Times New Roman"/>
          <w:sz w:val="24"/>
          <w:szCs w:val="24"/>
          <w:lang w:val="uk-UA"/>
        </w:rPr>
        <w:t>м.Ромни</w:t>
      </w:r>
      <w:proofErr w:type="spellEnd"/>
      <w:r w:rsidRPr="00B761F6">
        <w:rPr>
          <w:rFonts w:ascii="Times New Roman" w:hAnsi="Times New Roman"/>
          <w:sz w:val="24"/>
          <w:szCs w:val="24"/>
          <w:lang w:val="uk-UA"/>
        </w:rPr>
        <w:t xml:space="preserve"> Сумської області» (автобусна зупинка «Відділ освіти» та дві пішохідних доріжки від проїзної частини до тротуару біля АТ КБ «ПриватБанк») з очікуваним обсягом фінансування 78,64500 тис. грн;</w:t>
      </w:r>
    </w:p>
    <w:p w:rsidR="00A11D66" w:rsidRPr="00B761F6" w:rsidRDefault="00A11D66" w:rsidP="00A11D66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зменшення фінансування на 1 500,00000 тис. грн (з 3 500,00000 тис. грн до 2 000,00000 тис. грн) за заходом 5.7. «Поточний ремонт тротуарів в м. Ромни Сумської області»;</w:t>
      </w:r>
    </w:p>
    <w:p w:rsidR="00A11D66" w:rsidRPr="00B761F6" w:rsidRDefault="00A11D66" w:rsidP="00A11D66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зменшення фінансування на 22,50000 тис. грн (з 52,50000 тис. грн до 30,00000 тис. грн) за заходом 5.8. «Технічний нагляд за виконанням будівельно-монтажних робіт по об’єкту: «Поточний ремонт тротуарів в м. Ромни Сумської області»»;</w:t>
      </w:r>
    </w:p>
    <w:p w:rsidR="00A11D66" w:rsidRPr="00B761F6" w:rsidRDefault="00A11D66" w:rsidP="00A11D66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збільшення фінансування на 2 900,00000 тис. грн (з 13 981,00000 тис. грн до 16 881,00000 тис. грн) за заходом 5.11. «Послуги з поточного ремонту (експлуатаційне утримання) дорожнього покриття проїзної частини дороги по вулицях комунальної власності Роменської міської територіальної громади»;</w:t>
      </w:r>
    </w:p>
    <w:p w:rsidR="00A11D66" w:rsidRPr="00B761F6" w:rsidRDefault="00A11D66" w:rsidP="00A11D66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збільшення фінансування на 43,50000 тис. грн (з 99,00000 тис. грн до 142,50000 тис. грн) за заходом 5.12. «Технічний нагляд за виконанням будівельно-монтажних робіт по об’єкту: «Послуги з поточного ремонту (експлуатаційне утримання) дорожнього покриття проїзної частини дороги по вулицях комунальної власності Роменської міської територіальної громади»»;</w:t>
      </w:r>
    </w:p>
    <w:p w:rsidR="00A11D66" w:rsidRPr="00B761F6" w:rsidRDefault="00A11D66" w:rsidP="00A11D66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зменшення фінансування на 64,91422 тис. грн (з 1 622,000 тис. грн до 1 557,08578 тис. грн) за заходом 5.13. «Поточний ремонт дорожнього покриття мосту через річку Сула по вул. Покровський узвіз в м. Ромни Сумської області»;</w:t>
      </w:r>
    </w:p>
    <w:p w:rsidR="00A11D66" w:rsidRPr="00B761F6" w:rsidRDefault="00A11D66" w:rsidP="00A11D66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зменшення фінансування на 3,73919 тис. грн (з 21,00000 тис. грн до 17,26081 тис. грн) за заходом 5.14. «Технічний нагляд за виконанням будівельно-монтажних робіт по об’єкту: «Поточний ремонт дорожнього покриття мосту через річку Сула по вул. Покровський узвіз в м. Ромни Сумської області»»;</w:t>
      </w:r>
    </w:p>
    <w:p w:rsidR="00A11D66" w:rsidRPr="00B761F6" w:rsidRDefault="00A11D66" w:rsidP="00A11D66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 xml:space="preserve">зменшення фінансування на 1 400,00000 тис. грн (з 6 400,50000 тис. грн до 5 000,500000 тис. грн) за заходом 6.1. «Поточний ремонт </w:t>
      </w:r>
      <w:proofErr w:type="spellStart"/>
      <w:r w:rsidRPr="00B761F6">
        <w:rPr>
          <w:rFonts w:ascii="Times New Roman" w:hAnsi="Times New Roman"/>
          <w:sz w:val="24"/>
          <w:szCs w:val="24"/>
          <w:lang w:val="uk-UA"/>
        </w:rPr>
        <w:t>внутрішньоквартальних</w:t>
      </w:r>
      <w:proofErr w:type="spellEnd"/>
      <w:r w:rsidRPr="00B761F6">
        <w:rPr>
          <w:rFonts w:ascii="Times New Roman" w:hAnsi="Times New Roman"/>
          <w:sz w:val="24"/>
          <w:szCs w:val="24"/>
          <w:lang w:val="uk-UA"/>
        </w:rPr>
        <w:t xml:space="preserve"> проїздів в м. Ромни Сумської області»;</w:t>
      </w:r>
    </w:p>
    <w:p w:rsidR="00A11D66" w:rsidRPr="00B761F6" w:rsidRDefault="00A11D66" w:rsidP="00A11D66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 xml:space="preserve">зменшення фінансування на 21,00000 тис. грн (з 99,00000 тис. грн до 78,00000 тис. грн) за заходом 6.2. «Технічний нагляд за виконанням будівельно-монтажних робіт по об’єкту: «Поточний ремонт </w:t>
      </w:r>
      <w:proofErr w:type="spellStart"/>
      <w:r w:rsidRPr="00B761F6">
        <w:rPr>
          <w:rFonts w:ascii="Times New Roman" w:hAnsi="Times New Roman"/>
          <w:sz w:val="24"/>
          <w:szCs w:val="24"/>
          <w:lang w:val="uk-UA"/>
        </w:rPr>
        <w:t>внутрішньоквартальних</w:t>
      </w:r>
      <w:proofErr w:type="spellEnd"/>
      <w:r w:rsidRPr="00B761F6">
        <w:rPr>
          <w:rFonts w:ascii="Times New Roman" w:hAnsi="Times New Roman"/>
          <w:sz w:val="24"/>
          <w:szCs w:val="24"/>
          <w:lang w:val="uk-UA"/>
        </w:rPr>
        <w:t xml:space="preserve"> проїздів в м. Ромни Сумської області»»;</w:t>
      </w:r>
    </w:p>
    <w:p w:rsidR="00A11D66" w:rsidRPr="00B761F6" w:rsidRDefault="00A11D66" w:rsidP="00A11D66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зменшення фінансування на 344,00000 тис. грн, тобто на всю суму, за заходом 7.2. «Придбання садово-паркових лавок»;</w:t>
      </w:r>
    </w:p>
    <w:p w:rsidR="00A11D66" w:rsidRPr="00B761F6" w:rsidRDefault="00A11D66" w:rsidP="00A11D66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зменшення фінансування на 50,00000 тис. грн, тобто на всю суму, за заходом 7.3. «Придбання вуличних вазонів»;</w:t>
      </w:r>
    </w:p>
    <w:p w:rsidR="00A11D66" w:rsidRPr="00B761F6" w:rsidRDefault="00A11D66" w:rsidP="00A11D66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lastRenderedPageBreak/>
        <w:t>зменшення фінансування на 55,40000 тис. грн (з 62,00000 тис. грн до 6,60000 тис. грн) за заходом 7.4. «Придбання мінеральних добрив та засобів захисту рослин»;</w:t>
      </w:r>
    </w:p>
    <w:p w:rsidR="00A11D66" w:rsidRPr="00B761F6" w:rsidRDefault="00A11D66" w:rsidP="00A11D66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зменшення фінансування на 620,00000 тис. грн, тобто на всю суму, за заходом 7.15. «Придбання дитячих майданчиків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»;</w:t>
      </w:r>
    </w:p>
    <w:p w:rsidR="00A11D66" w:rsidRPr="00B761F6" w:rsidRDefault="00A11D66" w:rsidP="00A11D66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 xml:space="preserve">зменшення фінансування на 676,98000 тис. грн (з 1 249,98000 тис. грн. до 573,00000 тис. грн) за заходом 8.3. «Послуги з вилову безпритульних тварин з подальшою  стерилізацією, післяопераційною перетримкою, вакцинацією та поверненням на попереднє місце перебування»; </w:t>
      </w:r>
    </w:p>
    <w:p w:rsidR="00A11D66" w:rsidRPr="00B761F6" w:rsidRDefault="00A11D66" w:rsidP="00A11D66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 xml:space="preserve">Розділ </w:t>
      </w: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ХІІ «Підготовка та реалізація публічних інвестиційних проектів/програм публічних інвестицій в галузі (секторі) «Транспорт» за рахунок коштів місцевого бюджету</w:t>
      </w:r>
      <w:r w:rsidRPr="00B761F6">
        <w:rPr>
          <w:rFonts w:ascii="Times New Roman" w:hAnsi="Times New Roman"/>
          <w:sz w:val="24"/>
          <w:szCs w:val="24"/>
          <w:lang w:val="uk-UA"/>
        </w:rPr>
        <w:t>»:</w:t>
      </w:r>
    </w:p>
    <w:p w:rsidR="00A11D66" w:rsidRPr="00B761F6" w:rsidRDefault="00A11D66" w:rsidP="00A11D66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Pr="00B761F6">
        <w:rPr>
          <w:rFonts w:ascii="Times New Roman" w:hAnsi="Times New Roman"/>
          <w:sz w:val="24"/>
          <w:szCs w:val="24"/>
          <w:lang w:val="uk-UA"/>
        </w:rPr>
        <w:t>меншення фінансування на 500,00000 тис. грн, тобто на всю суму,  за заходом 1.1. «Будівництво дороги по вул. Берегова в м. Ромни Сумської області».</w:t>
      </w:r>
    </w:p>
    <w:p w:rsidR="00A11D66" w:rsidRPr="00B761F6" w:rsidRDefault="00A11D66" w:rsidP="00A11D66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>Доповнення Додатку до Програми розділом ХVІI «Видатки, пов'язані з наданням підтримки внутрішньо переміщеним та/або евакуйованим особам у зв'язку із введенням воєнного стану» з підпунктами:</w:t>
      </w:r>
    </w:p>
    <w:p w:rsidR="00A11D66" w:rsidRPr="00B761F6" w:rsidRDefault="00A11D66" w:rsidP="00A11D66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 xml:space="preserve"> 1.1. «Придбання побутової техніки для облаштування місць тимчасового перебування внутрішньо переміщених (евакуйованих) осіб» з очікуваним обсягом фінансування 270,0000 тис. грн;</w:t>
      </w:r>
    </w:p>
    <w:p w:rsidR="00A11D66" w:rsidRPr="00B761F6" w:rsidRDefault="00A11D66" w:rsidP="00A11D66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 xml:space="preserve">1.2. «Поточний ремонт системи  водовідведення з покрівлі нежитлового приміщення за </w:t>
      </w:r>
      <w:proofErr w:type="spellStart"/>
      <w:r w:rsidRPr="00B761F6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B761F6">
        <w:rPr>
          <w:rFonts w:ascii="Times New Roman" w:hAnsi="Times New Roman"/>
          <w:sz w:val="24"/>
          <w:szCs w:val="24"/>
          <w:lang w:val="uk-UA"/>
        </w:rPr>
        <w:t xml:space="preserve">: вул. Берегова, 129, с. </w:t>
      </w:r>
      <w:proofErr w:type="spellStart"/>
      <w:r w:rsidRPr="00B761F6">
        <w:rPr>
          <w:rFonts w:ascii="Times New Roman" w:hAnsi="Times New Roman"/>
          <w:sz w:val="24"/>
          <w:szCs w:val="24"/>
          <w:lang w:val="uk-UA"/>
        </w:rPr>
        <w:t>Пустовійтівка</w:t>
      </w:r>
      <w:proofErr w:type="spellEnd"/>
      <w:r w:rsidRPr="00B761F6">
        <w:rPr>
          <w:rFonts w:ascii="Times New Roman" w:hAnsi="Times New Roman"/>
          <w:sz w:val="24"/>
          <w:szCs w:val="24"/>
          <w:lang w:val="uk-UA"/>
        </w:rPr>
        <w:t>, Роменський район, Сумська область для облаштуван</w:t>
      </w:r>
      <w:bookmarkStart w:id="0" w:name="_GoBack"/>
      <w:bookmarkEnd w:id="0"/>
      <w:r w:rsidRPr="00B761F6">
        <w:rPr>
          <w:rFonts w:ascii="Times New Roman" w:hAnsi="Times New Roman"/>
          <w:sz w:val="24"/>
          <w:szCs w:val="24"/>
          <w:lang w:val="uk-UA"/>
        </w:rPr>
        <w:t>ня місць тимчасового перебування внутрішньо переміщених (евакуйованих) осіб» з очікуваним обсягом фінансування 199,00000 тис. грн;</w:t>
      </w:r>
    </w:p>
    <w:p w:rsidR="00A11D66" w:rsidRPr="00B761F6" w:rsidRDefault="00A11D66" w:rsidP="00A11D66">
      <w:pPr>
        <w:tabs>
          <w:tab w:val="left" w:pos="3969"/>
        </w:tabs>
        <w:spacing w:after="120" w:line="271" w:lineRule="auto"/>
        <w:ind w:right="-14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B761F6">
        <w:rPr>
          <w:rFonts w:ascii="Times New Roman" w:hAnsi="Times New Roman"/>
          <w:sz w:val="24"/>
          <w:szCs w:val="24"/>
          <w:lang w:val="uk-UA"/>
        </w:rPr>
        <w:t xml:space="preserve">1.3. «Поточний ремонт вимощення нежитлового приміщення за </w:t>
      </w:r>
      <w:proofErr w:type="spellStart"/>
      <w:r w:rsidRPr="00B761F6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B761F6">
        <w:rPr>
          <w:rFonts w:ascii="Times New Roman" w:hAnsi="Times New Roman"/>
          <w:sz w:val="24"/>
          <w:szCs w:val="24"/>
          <w:lang w:val="uk-UA"/>
        </w:rPr>
        <w:t xml:space="preserve">: вул. Берегова, 129, с. </w:t>
      </w:r>
      <w:proofErr w:type="spellStart"/>
      <w:r w:rsidRPr="00B761F6">
        <w:rPr>
          <w:rFonts w:ascii="Times New Roman" w:hAnsi="Times New Roman"/>
          <w:sz w:val="24"/>
          <w:szCs w:val="24"/>
          <w:lang w:val="uk-UA"/>
        </w:rPr>
        <w:t>Пустовійтівка</w:t>
      </w:r>
      <w:proofErr w:type="spellEnd"/>
      <w:r w:rsidRPr="00B761F6">
        <w:rPr>
          <w:rFonts w:ascii="Times New Roman" w:hAnsi="Times New Roman"/>
          <w:sz w:val="24"/>
          <w:szCs w:val="24"/>
          <w:lang w:val="uk-UA"/>
        </w:rPr>
        <w:t>, Роменський район, Сумська область для облаштування місць тимчасового перебування внутрішньо переміщених (евакуйованих) осіб» з очікуваним обсягом фінансування 199,00000 тис. грн.</w:t>
      </w:r>
    </w:p>
    <w:p w:rsidR="00A11D66" w:rsidRPr="00B761F6" w:rsidRDefault="00A11D66" w:rsidP="00A11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11D66" w:rsidRPr="00B761F6" w:rsidRDefault="00A11D66" w:rsidP="00A11D66">
      <w:pPr>
        <w:spacing w:after="0" w:line="273" w:lineRule="auto"/>
        <w:ind w:right="-144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 xml:space="preserve">Начальник управління </w:t>
      </w:r>
    </w:p>
    <w:p w:rsidR="00A11D66" w:rsidRPr="00B761F6" w:rsidRDefault="00A11D66" w:rsidP="00A11D66">
      <w:pPr>
        <w:spacing w:after="0" w:line="273" w:lineRule="auto"/>
        <w:ind w:right="-144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 xml:space="preserve">житлово-комунального господарства </w:t>
      </w:r>
    </w:p>
    <w:p w:rsidR="00A11D66" w:rsidRPr="00B761F6" w:rsidRDefault="00A11D66" w:rsidP="00A11D66">
      <w:pPr>
        <w:spacing w:after="0" w:line="273" w:lineRule="auto"/>
        <w:ind w:right="-144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>Роменської міської ради</w:t>
      </w:r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B761F6">
        <w:rPr>
          <w:rFonts w:ascii="Times New Roman" w:hAnsi="Times New Roman"/>
          <w:b/>
          <w:bCs/>
          <w:sz w:val="24"/>
          <w:szCs w:val="24"/>
          <w:lang w:val="uk-UA"/>
        </w:rPr>
        <w:tab/>
        <w:t>Олена ГРЕБЕНЮК</w:t>
      </w:r>
    </w:p>
    <w:p w:rsidR="00A11D66" w:rsidRPr="00B761F6" w:rsidRDefault="00A11D66" w:rsidP="00A11D66">
      <w:pPr>
        <w:spacing w:after="0" w:line="273" w:lineRule="auto"/>
        <w:ind w:right="-144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11D66" w:rsidRPr="00B761F6" w:rsidRDefault="00A11D66" w:rsidP="00A11D66">
      <w:pPr>
        <w:spacing w:after="0" w:line="273" w:lineRule="auto"/>
        <w:ind w:right="-14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B761F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>Погодже</w:t>
      </w:r>
      <w:proofErr w:type="spellEnd"/>
      <w:r w:rsidRPr="00B761F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но</w:t>
      </w:r>
    </w:p>
    <w:p w:rsidR="00545B99" w:rsidRDefault="00A11D66" w:rsidP="00A11D66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proofErr w:type="spellStart"/>
      <w:r w:rsidRPr="00B761F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Керуючий</w:t>
      </w:r>
      <w:proofErr w:type="spellEnd"/>
      <w:r w:rsidRPr="00B761F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справами </w:t>
      </w:r>
      <w:proofErr w:type="spellStart"/>
      <w:r w:rsidRPr="00B761F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виконкому</w:t>
      </w:r>
      <w:proofErr w:type="spellEnd"/>
      <w:r w:rsidRPr="00B761F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B761F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Pr="00B761F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r w:rsidR="00AC77B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 xml:space="preserve">                      Наталія МОСКАЛЕНКО</w:t>
      </w: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40D1D" w:rsidRDefault="00440D1D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40D1D" w:rsidRDefault="00440D1D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sectPr w:rsidR="00440D1D" w:rsidSect="00A11D66">
      <w:pgSz w:w="11906" w:h="16838"/>
      <w:pgMar w:top="993" w:right="85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0236" w:rsidRDefault="00680236" w:rsidP="00824099">
      <w:pPr>
        <w:spacing w:after="0" w:line="240" w:lineRule="auto"/>
      </w:pPr>
      <w:r>
        <w:separator/>
      </w:r>
    </w:p>
  </w:endnote>
  <w:endnote w:type="continuationSeparator" w:id="0">
    <w:p w:rsidR="00680236" w:rsidRDefault="00680236" w:rsidP="0082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0236" w:rsidRDefault="00680236" w:rsidP="00824099">
      <w:pPr>
        <w:spacing w:after="0" w:line="240" w:lineRule="auto"/>
      </w:pPr>
      <w:r>
        <w:separator/>
      </w:r>
    </w:p>
  </w:footnote>
  <w:footnote w:type="continuationSeparator" w:id="0">
    <w:p w:rsidR="00680236" w:rsidRDefault="00680236" w:rsidP="00824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F0E87"/>
    <w:multiLevelType w:val="hybridMultilevel"/>
    <w:tmpl w:val="FA821288"/>
    <w:lvl w:ilvl="0" w:tplc="8334E99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CF07A8"/>
    <w:multiLevelType w:val="multilevel"/>
    <w:tmpl w:val="DC44D5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215F018B"/>
    <w:multiLevelType w:val="hybridMultilevel"/>
    <w:tmpl w:val="E7DC87D4"/>
    <w:lvl w:ilvl="0" w:tplc="7ED41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DF1747"/>
    <w:multiLevelType w:val="hybridMultilevel"/>
    <w:tmpl w:val="8F1C9582"/>
    <w:lvl w:ilvl="0" w:tplc="B46E626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329D6A1A"/>
    <w:multiLevelType w:val="hybridMultilevel"/>
    <w:tmpl w:val="CC72CC62"/>
    <w:lvl w:ilvl="0" w:tplc="2EC8F3C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4A781811"/>
    <w:multiLevelType w:val="hybridMultilevel"/>
    <w:tmpl w:val="39C0F9B0"/>
    <w:lvl w:ilvl="0" w:tplc="188C38D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48C8"/>
    <w:rsid w:val="000001DF"/>
    <w:rsid w:val="00002D6C"/>
    <w:rsid w:val="0000390F"/>
    <w:rsid w:val="00010D24"/>
    <w:rsid w:val="00015D89"/>
    <w:rsid w:val="00020BFD"/>
    <w:rsid w:val="00023126"/>
    <w:rsid w:val="0003102E"/>
    <w:rsid w:val="000311AF"/>
    <w:rsid w:val="0003273E"/>
    <w:rsid w:val="000347A4"/>
    <w:rsid w:val="0003526B"/>
    <w:rsid w:val="00035654"/>
    <w:rsid w:val="00035B47"/>
    <w:rsid w:val="000373AF"/>
    <w:rsid w:val="00041748"/>
    <w:rsid w:val="0004331C"/>
    <w:rsid w:val="0004451C"/>
    <w:rsid w:val="0004742D"/>
    <w:rsid w:val="0004778F"/>
    <w:rsid w:val="000479F4"/>
    <w:rsid w:val="00051AAC"/>
    <w:rsid w:val="00052A29"/>
    <w:rsid w:val="00057C43"/>
    <w:rsid w:val="00060041"/>
    <w:rsid w:val="00061807"/>
    <w:rsid w:val="00062294"/>
    <w:rsid w:val="00063C11"/>
    <w:rsid w:val="00063E75"/>
    <w:rsid w:val="00067412"/>
    <w:rsid w:val="0007136D"/>
    <w:rsid w:val="00072467"/>
    <w:rsid w:val="00073557"/>
    <w:rsid w:val="00074F10"/>
    <w:rsid w:val="00075A8D"/>
    <w:rsid w:val="00076EA4"/>
    <w:rsid w:val="00083251"/>
    <w:rsid w:val="000852C0"/>
    <w:rsid w:val="00085C71"/>
    <w:rsid w:val="00086619"/>
    <w:rsid w:val="000879B5"/>
    <w:rsid w:val="00087DB7"/>
    <w:rsid w:val="000919F6"/>
    <w:rsid w:val="000945D6"/>
    <w:rsid w:val="00096F39"/>
    <w:rsid w:val="000A0396"/>
    <w:rsid w:val="000B05B0"/>
    <w:rsid w:val="000B1C73"/>
    <w:rsid w:val="000B1CEB"/>
    <w:rsid w:val="000B242A"/>
    <w:rsid w:val="000B6240"/>
    <w:rsid w:val="000B6A55"/>
    <w:rsid w:val="000B79EF"/>
    <w:rsid w:val="000C2AAE"/>
    <w:rsid w:val="000C31A6"/>
    <w:rsid w:val="000C333C"/>
    <w:rsid w:val="000C4D92"/>
    <w:rsid w:val="000C7D22"/>
    <w:rsid w:val="000D3CBF"/>
    <w:rsid w:val="000D7EB7"/>
    <w:rsid w:val="000E0679"/>
    <w:rsid w:val="000E09D4"/>
    <w:rsid w:val="000E0AF9"/>
    <w:rsid w:val="000E0B89"/>
    <w:rsid w:val="000E1CBC"/>
    <w:rsid w:val="000E364A"/>
    <w:rsid w:val="000E4CCD"/>
    <w:rsid w:val="000F6A58"/>
    <w:rsid w:val="000F777D"/>
    <w:rsid w:val="00101E8C"/>
    <w:rsid w:val="00102256"/>
    <w:rsid w:val="001032A2"/>
    <w:rsid w:val="00104EDD"/>
    <w:rsid w:val="001077AE"/>
    <w:rsid w:val="00113C7E"/>
    <w:rsid w:val="00113DA0"/>
    <w:rsid w:val="00120DAF"/>
    <w:rsid w:val="00122FC3"/>
    <w:rsid w:val="001234F2"/>
    <w:rsid w:val="00124E3C"/>
    <w:rsid w:val="00124EB8"/>
    <w:rsid w:val="0013030E"/>
    <w:rsid w:val="00130D00"/>
    <w:rsid w:val="00131A50"/>
    <w:rsid w:val="00132982"/>
    <w:rsid w:val="0013322C"/>
    <w:rsid w:val="00134E13"/>
    <w:rsid w:val="00141321"/>
    <w:rsid w:val="00144588"/>
    <w:rsid w:val="00144623"/>
    <w:rsid w:val="001477E2"/>
    <w:rsid w:val="001549E9"/>
    <w:rsid w:val="00154FAA"/>
    <w:rsid w:val="00162EDE"/>
    <w:rsid w:val="00164FCC"/>
    <w:rsid w:val="00166C0F"/>
    <w:rsid w:val="00167714"/>
    <w:rsid w:val="0017284D"/>
    <w:rsid w:val="0017687D"/>
    <w:rsid w:val="00177008"/>
    <w:rsid w:val="00177AD6"/>
    <w:rsid w:val="001877D4"/>
    <w:rsid w:val="00187A08"/>
    <w:rsid w:val="00191261"/>
    <w:rsid w:val="00191C87"/>
    <w:rsid w:val="001A1272"/>
    <w:rsid w:val="001A21F0"/>
    <w:rsid w:val="001A35D5"/>
    <w:rsid w:val="001A7AB6"/>
    <w:rsid w:val="001B320B"/>
    <w:rsid w:val="001B3B44"/>
    <w:rsid w:val="001B3E87"/>
    <w:rsid w:val="001C072D"/>
    <w:rsid w:val="001C2A54"/>
    <w:rsid w:val="001C385E"/>
    <w:rsid w:val="001C69FD"/>
    <w:rsid w:val="001C6B0F"/>
    <w:rsid w:val="001D5370"/>
    <w:rsid w:val="001E39E1"/>
    <w:rsid w:val="001F0C80"/>
    <w:rsid w:val="001F2116"/>
    <w:rsid w:val="00212E38"/>
    <w:rsid w:val="00214088"/>
    <w:rsid w:val="00216761"/>
    <w:rsid w:val="00220003"/>
    <w:rsid w:val="0022175D"/>
    <w:rsid w:val="00222FF8"/>
    <w:rsid w:val="00223541"/>
    <w:rsid w:val="00232DD5"/>
    <w:rsid w:val="00235AB6"/>
    <w:rsid w:val="00237421"/>
    <w:rsid w:val="0024122C"/>
    <w:rsid w:val="00242F82"/>
    <w:rsid w:val="002449E2"/>
    <w:rsid w:val="00244A8F"/>
    <w:rsid w:val="00245209"/>
    <w:rsid w:val="00246116"/>
    <w:rsid w:val="00247486"/>
    <w:rsid w:val="00253D35"/>
    <w:rsid w:val="002543CB"/>
    <w:rsid w:val="00256686"/>
    <w:rsid w:val="002600EC"/>
    <w:rsid w:val="002659D0"/>
    <w:rsid w:val="00267715"/>
    <w:rsid w:val="00267A61"/>
    <w:rsid w:val="00276183"/>
    <w:rsid w:val="002779F7"/>
    <w:rsid w:val="00282798"/>
    <w:rsid w:val="0028300A"/>
    <w:rsid w:val="00283031"/>
    <w:rsid w:val="00284763"/>
    <w:rsid w:val="00284922"/>
    <w:rsid w:val="00285E35"/>
    <w:rsid w:val="00293010"/>
    <w:rsid w:val="00293F14"/>
    <w:rsid w:val="00297305"/>
    <w:rsid w:val="002A0C06"/>
    <w:rsid w:val="002A1457"/>
    <w:rsid w:val="002A299E"/>
    <w:rsid w:val="002A379E"/>
    <w:rsid w:val="002A4DF2"/>
    <w:rsid w:val="002A784E"/>
    <w:rsid w:val="002B19CB"/>
    <w:rsid w:val="002B4C6F"/>
    <w:rsid w:val="002B6332"/>
    <w:rsid w:val="002B695A"/>
    <w:rsid w:val="002B76D3"/>
    <w:rsid w:val="002C036D"/>
    <w:rsid w:val="002C0E13"/>
    <w:rsid w:val="002C5334"/>
    <w:rsid w:val="002C6278"/>
    <w:rsid w:val="002C6CFF"/>
    <w:rsid w:val="002C7E1A"/>
    <w:rsid w:val="002D15B7"/>
    <w:rsid w:val="002D6064"/>
    <w:rsid w:val="002D69FF"/>
    <w:rsid w:val="002E7BEC"/>
    <w:rsid w:val="002F101C"/>
    <w:rsid w:val="002F5251"/>
    <w:rsid w:val="002F5B01"/>
    <w:rsid w:val="002F79F6"/>
    <w:rsid w:val="00304FE3"/>
    <w:rsid w:val="003112F8"/>
    <w:rsid w:val="0031561F"/>
    <w:rsid w:val="0032353C"/>
    <w:rsid w:val="00323DD3"/>
    <w:rsid w:val="0032631D"/>
    <w:rsid w:val="00332D15"/>
    <w:rsid w:val="00340606"/>
    <w:rsid w:val="00341658"/>
    <w:rsid w:val="00343F41"/>
    <w:rsid w:val="00343F95"/>
    <w:rsid w:val="0034406F"/>
    <w:rsid w:val="003461F8"/>
    <w:rsid w:val="003478CF"/>
    <w:rsid w:val="0035150E"/>
    <w:rsid w:val="00353260"/>
    <w:rsid w:val="00353EB5"/>
    <w:rsid w:val="00356EFC"/>
    <w:rsid w:val="00360092"/>
    <w:rsid w:val="003633D0"/>
    <w:rsid w:val="00364829"/>
    <w:rsid w:val="003678D2"/>
    <w:rsid w:val="00367B65"/>
    <w:rsid w:val="003704AF"/>
    <w:rsid w:val="0037222F"/>
    <w:rsid w:val="00373356"/>
    <w:rsid w:val="0037397B"/>
    <w:rsid w:val="0038379B"/>
    <w:rsid w:val="00390E65"/>
    <w:rsid w:val="003A501A"/>
    <w:rsid w:val="003B4D5A"/>
    <w:rsid w:val="003B6ACD"/>
    <w:rsid w:val="003D03E0"/>
    <w:rsid w:val="003D3424"/>
    <w:rsid w:val="003E01AA"/>
    <w:rsid w:val="003E1600"/>
    <w:rsid w:val="003E1754"/>
    <w:rsid w:val="003E1E9D"/>
    <w:rsid w:val="003E45D5"/>
    <w:rsid w:val="003E6911"/>
    <w:rsid w:val="003E7368"/>
    <w:rsid w:val="0040016E"/>
    <w:rsid w:val="00401A79"/>
    <w:rsid w:val="004130D1"/>
    <w:rsid w:val="004155CA"/>
    <w:rsid w:val="00415983"/>
    <w:rsid w:val="00416B9E"/>
    <w:rsid w:val="00416F64"/>
    <w:rsid w:val="00420EC7"/>
    <w:rsid w:val="0042174B"/>
    <w:rsid w:val="00423C46"/>
    <w:rsid w:val="00423C52"/>
    <w:rsid w:val="00431D3D"/>
    <w:rsid w:val="00437958"/>
    <w:rsid w:val="00440D1D"/>
    <w:rsid w:val="00441758"/>
    <w:rsid w:val="00442D24"/>
    <w:rsid w:val="00446063"/>
    <w:rsid w:val="004514F5"/>
    <w:rsid w:val="00456BC1"/>
    <w:rsid w:val="00456EEA"/>
    <w:rsid w:val="004579E4"/>
    <w:rsid w:val="004651A0"/>
    <w:rsid w:val="004666C4"/>
    <w:rsid w:val="0047127D"/>
    <w:rsid w:val="004716B1"/>
    <w:rsid w:val="00475D9F"/>
    <w:rsid w:val="00480D6F"/>
    <w:rsid w:val="004820F7"/>
    <w:rsid w:val="00483D7E"/>
    <w:rsid w:val="00483F46"/>
    <w:rsid w:val="00491637"/>
    <w:rsid w:val="00492BAF"/>
    <w:rsid w:val="00493AB1"/>
    <w:rsid w:val="00493D31"/>
    <w:rsid w:val="00494C0B"/>
    <w:rsid w:val="0049603F"/>
    <w:rsid w:val="004A107A"/>
    <w:rsid w:val="004A11FE"/>
    <w:rsid w:val="004A1BEC"/>
    <w:rsid w:val="004A31C1"/>
    <w:rsid w:val="004B2072"/>
    <w:rsid w:val="004C65D9"/>
    <w:rsid w:val="004C6EB8"/>
    <w:rsid w:val="004D6566"/>
    <w:rsid w:val="004D7E1A"/>
    <w:rsid w:val="004E1D74"/>
    <w:rsid w:val="004F0236"/>
    <w:rsid w:val="004F0E8B"/>
    <w:rsid w:val="004F60DB"/>
    <w:rsid w:val="005003F5"/>
    <w:rsid w:val="0050238A"/>
    <w:rsid w:val="0050358F"/>
    <w:rsid w:val="00503E08"/>
    <w:rsid w:val="00513C87"/>
    <w:rsid w:val="00513EE1"/>
    <w:rsid w:val="00514D2B"/>
    <w:rsid w:val="00515BF7"/>
    <w:rsid w:val="005160F9"/>
    <w:rsid w:val="005245CD"/>
    <w:rsid w:val="005340D1"/>
    <w:rsid w:val="00534D19"/>
    <w:rsid w:val="00536009"/>
    <w:rsid w:val="0054189D"/>
    <w:rsid w:val="0054220B"/>
    <w:rsid w:val="0054473D"/>
    <w:rsid w:val="00545B99"/>
    <w:rsid w:val="005471CC"/>
    <w:rsid w:val="00551934"/>
    <w:rsid w:val="00553321"/>
    <w:rsid w:val="00553D3E"/>
    <w:rsid w:val="00554FED"/>
    <w:rsid w:val="00556AF0"/>
    <w:rsid w:val="00562AAF"/>
    <w:rsid w:val="0056395E"/>
    <w:rsid w:val="00563E58"/>
    <w:rsid w:val="00563ECB"/>
    <w:rsid w:val="00566E40"/>
    <w:rsid w:val="005673A1"/>
    <w:rsid w:val="00570DFC"/>
    <w:rsid w:val="00571CEC"/>
    <w:rsid w:val="00574E90"/>
    <w:rsid w:val="00576DD8"/>
    <w:rsid w:val="00581922"/>
    <w:rsid w:val="00584F97"/>
    <w:rsid w:val="0058713B"/>
    <w:rsid w:val="00593F8F"/>
    <w:rsid w:val="00595C92"/>
    <w:rsid w:val="005961DF"/>
    <w:rsid w:val="005A1220"/>
    <w:rsid w:val="005A14B8"/>
    <w:rsid w:val="005A4889"/>
    <w:rsid w:val="005A4B9E"/>
    <w:rsid w:val="005B0BE6"/>
    <w:rsid w:val="005B0E08"/>
    <w:rsid w:val="005B1307"/>
    <w:rsid w:val="005B14F4"/>
    <w:rsid w:val="005B476A"/>
    <w:rsid w:val="005C4325"/>
    <w:rsid w:val="005C6418"/>
    <w:rsid w:val="005C6E33"/>
    <w:rsid w:val="005D2577"/>
    <w:rsid w:val="005D5BEE"/>
    <w:rsid w:val="005D5FB0"/>
    <w:rsid w:val="005E3A70"/>
    <w:rsid w:val="005E71B0"/>
    <w:rsid w:val="005F05A8"/>
    <w:rsid w:val="005F0F8A"/>
    <w:rsid w:val="005F68F8"/>
    <w:rsid w:val="00601778"/>
    <w:rsid w:val="00603F12"/>
    <w:rsid w:val="00605424"/>
    <w:rsid w:val="00605BDE"/>
    <w:rsid w:val="0060683A"/>
    <w:rsid w:val="006074EF"/>
    <w:rsid w:val="006115EA"/>
    <w:rsid w:val="00611CFA"/>
    <w:rsid w:val="00613711"/>
    <w:rsid w:val="00613A18"/>
    <w:rsid w:val="00620113"/>
    <w:rsid w:val="00622E9C"/>
    <w:rsid w:val="0062301B"/>
    <w:rsid w:val="006239F3"/>
    <w:rsid w:val="00624C4D"/>
    <w:rsid w:val="00630A80"/>
    <w:rsid w:val="0063221B"/>
    <w:rsid w:val="006362F3"/>
    <w:rsid w:val="00636684"/>
    <w:rsid w:val="006403D3"/>
    <w:rsid w:val="00640858"/>
    <w:rsid w:val="00643571"/>
    <w:rsid w:val="00643F3A"/>
    <w:rsid w:val="0065310F"/>
    <w:rsid w:val="0065747C"/>
    <w:rsid w:val="006627C5"/>
    <w:rsid w:val="00663358"/>
    <w:rsid w:val="00663E45"/>
    <w:rsid w:val="00667977"/>
    <w:rsid w:val="00673F9C"/>
    <w:rsid w:val="00675A5B"/>
    <w:rsid w:val="00680236"/>
    <w:rsid w:val="0068175C"/>
    <w:rsid w:val="00690387"/>
    <w:rsid w:val="00696C2F"/>
    <w:rsid w:val="00696C37"/>
    <w:rsid w:val="006B0076"/>
    <w:rsid w:val="006B10CA"/>
    <w:rsid w:val="006B15EB"/>
    <w:rsid w:val="006B1B03"/>
    <w:rsid w:val="006B277B"/>
    <w:rsid w:val="006B58DF"/>
    <w:rsid w:val="006C164D"/>
    <w:rsid w:val="006C61A5"/>
    <w:rsid w:val="006C72D0"/>
    <w:rsid w:val="006D1338"/>
    <w:rsid w:val="006D4969"/>
    <w:rsid w:val="006E10EC"/>
    <w:rsid w:val="006E29C7"/>
    <w:rsid w:val="006E3B23"/>
    <w:rsid w:val="006E3D3D"/>
    <w:rsid w:val="006E4934"/>
    <w:rsid w:val="006E6E5C"/>
    <w:rsid w:val="006F152D"/>
    <w:rsid w:val="006F1734"/>
    <w:rsid w:val="006F1BB3"/>
    <w:rsid w:val="006F2351"/>
    <w:rsid w:val="006F2FCB"/>
    <w:rsid w:val="006F3500"/>
    <w:rsid w:val="006F440A"/>
    <w:rsid w:val="006F5B6C"/>
    <w:rsid w:val="00705A2B"/>
    <w:rsid w:val="0070692C"/>
    <w:rsid w:val="00710945"/>
    <w:rsid w:val="007127FA"/>
    <w:rsid w:val="007132CA"/>
    <w:rsid w:val="00715997"/>
    <w:rsid w:val="00715CD5"/>
    <w:rsid w:val="00722E0D"/>
    <w:rsid w:val="00722F7F"/>
    <w:rsid w:val="00723400"/>
    <w:rsid w:val="007248C8"/>
    <w:rsid w:val="00731031"/>
    <w:rsid w:val="00733511"/>
    <w:rsid w:val="00734EE9"/>
    <w:rsid w:val="007403A5"/>
    <w:rsid w:val="00743373"/>
    <w:rsid w:val="007441DA"/>
    <w:rsid w:val="0074433F"/>
    <w:rsid w:val="0074566F"/>
    <w:rsid w:val="0075153D"/>
    <w:rsid w:val="00752229"/>
    <w:rsid w:val="007575EC"/>
    <w:rsid w:val="00760FC5"/>
    <w:rsid w:val="00761202"/>
    <w:rsid w:val="00763BB8"/>
    <w:rsid w:val="00763D78"/>
    <w:rsid w:val="00765795"/>
    <w:rsid w:val="007706B6"/>
    <w:rsid w:val="00771FAE"/>
    <w:rsid w:val="00773BF8"/>
    <w:rsid w:val="00774488"/>
    <w:rsid w:val="00775040"/>
    <w:rsid w:val="00780597"/>
    <w:rsid w:val="00782883"/>
    <w:rsid w:val="007844F1"/>
    <w:rsid w:val="00786410"/>
    <w:rsid w:val="007900D6"/>
    <w:rsid w:val="00790739"/>
    <w:rsid w:val="00791B6F"/>
    <w:rsid w:val="007922E6"/>
    <w:rsid w:val="00792714"/>
    <w:rsid w:val="007942CD"/>
    <w:rsid w:val="00795130"/>
    <w:rsid w:val="00796279"/>
    <w:rsid w:val="007963A9"/>
    <w:rsid w:val="00797A25"/>
    <w:rsid w:val="00797B63"/>
    <w:rsid w:val="007A058A"/>
    <w:rsid w:val="007A42E9"/>
    <w:rsid w:val="007A7A65"/>
    <w:rsid w:val="007B5F6A"/>
    <w:rsid w:val="007B7339"/>
    <w:rsid w:val="007C0F56"/>
    <w:rsid w:val="007C1EFB"/>
    <w:rsid w:val="007C31FD"/>
    <w:rsid w:val="007C5D58"/>
    <w:rsid w:val="007C65BA"/>
    <w:rsid w:val="007D036B"/>
    <w:rsid w:val="007D1521"/>
    <w:rsid w:val="007E4409"/>
    <w:rsid w:val="007E606E"/>
    <w:rsid w:val="008024D7"/>
    <w:rsid w:val="00804786"/>
    <w:rsid w:val="00805EAC"/>
    <w:rsid w:val="0080743F"/>
    <w:rsid w:val="0081068D"/>
    <w:rsid w:val="00811381"/>
    <w:rsid w:val="00811C48"/>
    <w:rsid w:val="00813F7F"/>
    <w:rsid w:val="00824099"/>
    <w:rsid w:val="00824341"/>
    <w:rsid w:val="00826168"/>
    <w:rsid w:val="00826DE5"/>
    <w:rsid w:val="00831124"/>
    <w:rsid w:val="0083179D"/>
    <w:rsid w:val="00834E9C"/>
    <w:rsid w:val="00835E52"/>
    <w:rsid w:val="008374DA"/>
    <w:rsid w:val="008413BE"/>
    <w:rsid w:val="008422AB"/>
    <w:rsid w:val="00847A28"/>
    <w:rsid w:val="00851139"/>
    <w:rsid w:val="00854EA2"/>
    <w:rsid w:val="00855085"/>
    <w:rsid w:val="0085568C"/>
    <w:rsid w:val="00856470"/>
    <w:rsid w:val="00862AA0"/>
    <w:rsid w:val="0087230B"/>
    <w:rsid w:val="00872DBC"/>
    <w:rsid w:val="00872F9E"/>
    <w:rsid w:val="00873D36"/>
    <w:rsid w:val="00873D4B"/>
    <w:rsid w:val="00873E1A"/>
    <w:rsid w:val="008800AD"/>
    <w:rsid w:val="00885A61"/>
    <w:rsid w:val="00885CCD"/>
    <w:rsid w:val="0089216D"/>
    <w:rsid w:val="008A1764"/>
    <w:rsid w:val="008A24CD"/>
    <w:rsid w:val="008A4217"/>
    <w:rsid w:val="008A7A77"/>
    <w:rsid w:val="008A7E80"/>
    <w:rsid w:val="008B26DB"/>
    <w:rsid w:val="008B29AA"/>
    <w:rsid w:val="008B3324"/>
    <w:rsid w:val="008B5AF0"/>
    <w:rsid w:val="008B76F5"/>
    <w:rsid w:val="008C11AB"/>
    <w:rsid w:val="008C188F"/>
    <w:rsid w:val="008C4195"/>
    <w:rsid w:val="008C52FE"/>
    <w:rsid w:val="008C569B"/>
    <w:rsid w:val="008D13C2"/>
    <w:rsid w:val="008D44C6"/>
    <w:rsid w:val="008D4AD5"/>
    <w:rsid w:val="008E1CE2"/>
    <w:rsid w:val="008E2BFD"/>
    <w:rsid w:val="008E5A7C"/>
    <w:rsid w:val="008E70AE"/>
    <w:rsid w:val="008E7B80"/>
    <w:rsid w:val="008F16B4"/>
    <w:rsid w:val="008F3DBE"/>
    <w:rsid w:val="008F5A38"/>
    <w:rsid w:val="008F6D63"/>
    <w:rsid w:val="00900942"/>
    <w:rsid w:val="00905377"/>
    <w:rsid w:val="009105AA"/>
    <w:rsid w:val="009116CF"/>
    <w:rsid w:val="009148C0"/>
    <w:rsid w:val="00917231"/>
    <w:rsid w:val="00920456"/>
    <w:rsid w:val="00921008"/>
    <w:rsid w:val="0092385B"/>
    <w:rsid w:val="0092652E"/>
    <w:rsid w:val="0093317E"/>
    <w:rsid w:val="00936CC9"/>
    <w:rsid w:val="00944273"/>
    <w:rsid w:val="00947306"/>
    <w:rsid w:val="0095130D"/>
    <w:rsid w:val="00953312"/>
    <w:rsid w:val="00953B69"/>
    <w:rsid w:val="00957265"/>
    <w:rsid w:val="0095753E"/>
    <w:rsid w:val="009609E8"/>
    <w:rsid w:val="009617E4"/>
    <w:rsid w:val="00962028"/>
    <w:rsid w:val="00964083"/>
    <w:rsid w:val="00964D96"/>
    <w:rsid w:val="00971706"/>
    <w:rsid w:val="00971E07"/>
    <w:rsid w:val="009747FB"/>
    <w:rsid w:val="00974818"/>
    <w:rsid w:val="00974834"/>
    <w:rsid w:val="00980A7A"/>
    <w:rsid w:val="0098205B"/>
    <w:rsid w:val="00984628"/>
    <w:rsid w:val="00987456"/>
    <w:rsid w:val="00987ED3"/>
    <w:rsid w:val="00990AF8"/>
    <w:rsid w:val="00990B07"/>
    <w:rsid w:val="00990DB2"/>
    <w:rsid w:val="00992ACA"/>
    <w:rsid w:val="009934C6"/>
    <w:rsid w:val="009A21AC"/>
    <w:rsid w:val="009A2FDE"/>
    <w:rsid w:val="009A540A"/>
    <w:rsid w:val="009B38CE"/>
    <w:rsid w:val="009C01C1"/>
    <w:rsid w:val="009C3561"/>
    <w:rsid w:val="009C72E6"/>
    <w:rsid w:val="009C7881"/>
    <w:rsid w:val="009E12FF"/>
    <w:rsid w:val="009E4AFD"/>
    <w:rsid w:val="009E6E42"/>
    <w:rsid w:val="009E6FEC"/>
    <w:rsid w:val="009E7654"/>
    <w:rsid w:val="009F5358"/>
    <w:rsid w:val="009F69F9"/>
    <w:rsid w:val="009F7642"/>
    <w:rsid w:val="00A00691"/>
    <w:rsid w:val="00A00C8D"/>
    <w:rsid w:val="00A060DC"/>
    <w:rsid w:val="00A11D66"/>
    <w:rsid w:val="00A14B6F"/>
    <w:rsid w:val="00A15B80"/>
    <w:rsid w:val="00A20393"/>
    <w:rsid w:val="00A22AB1"/>
    <w:rsid w:val="00A22F6E"/>
    <w:rsid w:val="00A2605D"/>
    <w:rsid w:val="00A34F74"/>
    <w:rsid w:val="00A3730E"/>
    <w:rsid w:val="00A37922"/>
    <w:rsid w:val="00A42FFD"/>
    <w:rsid w:val="00A44600"/>
    <w:rsid w:val="00A5075A"/>
    <w:rsid w:val="00A510A7"/>
    <w:rsid w:val="00A52B6E"/>
    <w:rsid w:val="00A558F9"/>
    <w:rsid w:val="00A6176D"/>
    <w:rsid w:val="00A62E21"/>
    <w:rsid w:val="00A65A42"/>
    <w:rsid w:val="00A7061D"/>
    <w:rsid w:val="00A730B9"/>
    <w:rsid w:val="00A7483E"/>
    <w:rsid w:val="00A7644F"/>
    <w:rsid w:val="00A764CD"/>
    <w:rsid w:val="00A76FD1"/>
    <w:rsid w:val="00A77264"/>
    <w:rsid w:val="00A77B83"/>
    <w:rsid w:val="00A77F42"/>
    <w:rsid w:val="00A81FCE"/>
    <w:rsid w:val="00A91433"/>
    <w:rsid w:val="00AA26CF"/>
    <w:rsid w:val="00AA28F5"/>
    <w:rsid w:val="00AA43FE"/>
    <w:rsid w:val="00AA488A"/>
    <w:rsid w:val="00AA7F1F"/>
    <w:rsid w:val="00AB0C70"/>
    <w:rsid w:val="00AB1484"/>
    <w:rsid w:val="00AB1A5D"/>
    <w:rsid w:val="00AB3992"/>
    <w:rsid w:val="00AB4B92"/>
    <w:rsid w:val="00AB53D3"/>
    <w:rsid w:val="00AB58D5"/>
    <w:rsid w:val="00AB633E"/>
    <w:rsid w:val="00AC4F0A"/>
    <w:rsid w:val="00AC5716"/>
    <w:rsid w:val="00AC7324"/>
    <w:rsid w:val="00AC77B3"/>
    <w:rsid w:val="00AD0FD9"/>
    <w:rsid w:val="00AD1112"/>
    <w:rsid w:val="00AD4C10"/>
    <w:rsid w:val="00AE5638"/>
    <w:rsid w:val="00AE6810"/>
    <w:rsid w:val="00AF2DE4"/>
    <w:rsid w:val="00AF55EE"/>
    <w:rsid w:val="00AF6AAF"/>
    <w:rsid w:val="00B04ACE"/>
    <w:rsid w:val="00B12A17"/>
    <w:rsid w:val="00B15059"/>
    <w:rsid w:val="00B154D2"/>
    <w:rsid w:val="00B17C21"/>
    <w:rsid w:val="00B221D4"/>
    <w:rsid w:val="00B223F1"/>
    <w:rsid w:val="00B24815"/>
    <w:rsid w:val="00B25CE0"/>
    <w:rsid w:val="00B37016"/>
    <w:rsid w:val="00B40443"/>
    <w:rsid w:val="00B44A9B"/>
    <w:rsid w:val="00B47486"/>
    <w:rsid w:val="00B57500"/>
    <w:rsid w:val="00B60A63"/>
    <w:rsid w:val="00B61AEB"/>
    <w:rsid w:val="00B6596B"/>
    <w:rsid w:val="00B662A7"/>
    <w:rsid w:val="00B81E63"/>
    <w:rsid w:val="00B85773"/>
    <w:rsid w:val="00B86E5A"/>
    <w:rsid w:val="00B94ABA"/>
    <w:rsid w:val="00BA2372"/>
    <w:rsid w:val="00BA3FC0"/>
    <w:rsid w:val="00BA5921"/>
    <w:rsid w:val="00BB18F1"/>
    <w:rsid w:val="00BC2892"/>
    <w:rsid w:val="00BC54CB"/>
    <w:rsid w:val="00BC55B1"/>
    <w:rsid w:val="00BC5868"/>
    <w:rsid w:val="00BC59F4"/>
    <w:rsid w:val="00BD067A"/>
    <w:rsid w:val="00BD1A32"/>
    <w:rsid w:val="00BD3FE5"/>
    <w:rsid w:val="00BD610D"/>
    <w:rsid w:val="00BD65FD"/>
    <w:rsid w:val="00BE063D"/>
    <w:rsid w:val="00BE193D"/>
    <w:rsid w:val="00BE2629"/>
    <w:rsid w:val="00BE2C58"/>
    <w:rsid w:val="00BE4F89"/>
    <w:rsid w:val="00C0123E"/>
    <w:rsid w:val="00C029BF"/>
    <w:rsid w:val="00C05CED"/>
    <w:rsid w:val="00C07368"/>
    <w:rsid w:val="00C07FDD"/>
    <w:rsid w:val="00C1254D"/>
    <w:rsid w:val="00C148D0"/>
    <w:rsid w:val="00C1562F"/>
    <w:rsid w:val="00C167E7"/>
    <w:rsid w:val="00C17530"/>
    <w:rsid w:val="00C21A88"/>
    <w:rsid w:val="00C25B25"/>
    <w:rsid w:val="00C26AF3"/>
    <w:rsid w:val="00C2704D"/>
    <w:rsid w:val="00C3058A"/>
    <w:rsid w:val="00C339AB"/>
    <w:rsid w:val="00C33DFD"/>
    <w:rsid w:val="00C3759A"/>
    <w:rsid w:val="00C44603"/>
    <w:rsid w:val="00C4590D"/>
    <w:rsid w:val="00C5019D"/>
    <w:rsid w:val="00C5578A"/>
    <w:rsid w:val="00C5795E"/>
    <w:rsid w:val="00C60588"/>
    <w:rsid w:val="00C63EF9"/>
    <w:rsid w:val="00C64D65"/>
    <w:rsid w:val="00C66440"/>
    <w:rsid w:val="00C74D7B"/>
    <w:rsid w:val="00C7587E"/>
    <w:rsid w:val="00C75B0B"/>
    <w:rsid w:val="00C80062"/>
    <w:rsid w:val="00C81400"/>
    <w:rsid w:val="00C814C7"/>
    <w:rsid w:val="00C828D7"/>
    <w:rsid w:val="00C84704"/>
    <w:rsid w:val="00C8481B"/>
    <w:rsid w:val="00C85564"/>
    <w:rsid w:val="00C86E5A"/>
    <w:rsid w:val="00C97387"/>
    <w:rsid w:val="00CA4901"/>
    <w:rsid w:val="00CA5155"/>
    <w:rsid w:val="00CA53E9"/>
    <w:rsid w:val="00CA580C"/>
    <w:rsid w:val="00CB09FC"/>
    <w:rsid w:val="00CB4119"/>
    <w:rsid w:val="00CC1CEF"/>
    <w:rsid w:val="00CC5BC6"/>
    <w:rsid w:val="00CC6831"/>
    <w:rsid w:val="00CD1D0C"/>
    <w:rsid w:val="00CD5BEA"/>
    <w:rsid w:val="00CD6A1F"/>
    <w:rsid w:val="00CE2407"/>
    <w:rsid w:val="00CE4E9F"/>
    <w:rsid w:val="00CE5907"/>
    <w:rsid w:val="00CE6673"/>
    <w:rsid w:val="00CF06C2"/>
    <w:rsid w:val="00CF1A38"/>
    <w:rsid w:val="00CF2606"/>
    <w:rsid w:val="00CF2A63"/>
    <w:rsid w:val="00D04583"/>
    <w:rsid w:val="00D06045"/>
    <w:rsid w:val="00D06E3B"/>
    <w:rsid w:val="00D11751"/>
    <w:rsid w:val="00D13241"/>
    <w:rsid w:val="00D16FC2"/>
    <w:rsid w:val="00D21BF0"/>
    <w:rsid w:val="00D23D8F"/>
    <w:rsid w:val="00D30CFC"/>
    <w:rsid w:val="00D32704"/>
    <w:rsid w:val="00D36CCC"/>
    <w:rsid w:val="00D37F2D"/>
    <w:rsid w:val="00D4007D"/>
    <w:rsid w:val="00D401E9"/>
    <w:rsid w:val="00D44237"/>
    <w:rsid w:val="00D457AB"/>
    <w:rsid w:val="00D46E7D"/>
    <w:rsid w:val="00D554B3"/>
    <w:rsid w:val="00D558BF"/>
    <w:rsid w:val="00D56A62"/>
    <w:rsid w:val="00D642E5"/>
    <w:rsid w:val="00D65E91"/>
    <w:rsid w:val="00D678B5"/>
    <w:rsid w:val="00D67D3A"/>
    <w:rsid w:val="00D70DBC"/>
    <w:rsid w:val="00D72365"/>
    <w:rsid w:val="00D73828"/>
    <w:rsid w:val="00D74CC0"/>
    <w:rsid w:val="00D75185"/>
    <w:rsid w:val="00D775DD"/>
    <w:rsid w:val="00D85FD1"/>
    <w:rsid w:val="00D900A6"/>
    <w:rsid w:val="00D90FE8"/>
    <w:rsid w:val="00D97024"/>
    <w:rsid w:val="00DA4F20"/>
    <w:rsid w:val="00DA7EE1"/>
    <w:rsid w:val="00DB4AA7"/>
    <w:rsid w:val="00DC38E6"/>
    <w:rsid w:val="00DD0468"/>
    <w:rsid w:val="00DD2B62"/>
    <w:rsid w:val="00DD317E"/>
    <w:rsid w:val="00DD566A"/>
    <w:rsid w:val="00DE083C"/>
    <w:rsid w:val="00DE16C3"/>
    <w:rsid w:val="00DE23DD"/>
    <w:rsid w:val="00DE333A"/>
    <w:rsid w:val="00DE710C"/>
    <w:rsid w:val="00DF1EFF"/>
    <w:rsid w:val="00E01B5D"/>
    <w:rsid w:val="00E01FEC"/>
    <w:rsid w:val="00E114F6"/>
    <w:rsid w:val="00E129F9"/>
    <w:rsid w:val="00E12A93"/>
    <w:rsid w:val="00E1319A"/>
    <w:rsid w:val="00E149FF"/>
    <w:rsid w:val="00E21F83"/>
    <w:rsid w:val="00E240BC"/>
    <w:rsid w:val="00E243A9"/>
    <w:rsid w:val="00E26305"/>
    <w:rsid w:val="00E326A5"/>
    <w:rsid w:val="00E401BE"/>
    <w:rsid w:val="00E4728C"/>
    <w:rsid w:val="00E52219"/>
    <w:rsid w:val="00E54F1B"/>
    <w:rsid w:val="00E65821"/>
    <w:rsid w:val="00E71A86"/>
    <w:rsid w:val="00E727D8"/>
    <w:rsid w:val="00E73194"/>
    <w:rsid w:val="00E742ED"/>
    <w:rsid w:val="00E74DEA"/>
    <w:rsid w:val="00E74F38"/>
    <w:rsid w:val="00E8232B"/>
    <w:rsid w:val="00E84EBD"/>
    <w:rsid w:val="00E85182"/>
    <w:rsid w:val="00E85D9A"/>
    <w:rsid w:val="00E90C03"/>
    <w:rsid w:val="00E90D03"/>
    <w:rsid w:val="00E92657"/>
    <w:rsid w:val="00E92CDD"/>
    <w:rsid w:val="00E94660"/>
    <w:rsid w:val="00E96981"/>
    <w:rsid w:val="00E9753E"/>
    <w:rsid w:val="00EA567B"/>
    <w:rsid w:val="00EA69C9"/>
    <w:rsid w:val="00EA7414"/>
    <w:rsid w:val="00EB342F"/>
    <w:rsid w:val="00EB3F35"/>
    <w:rsid w:val="00EB521A"/>
    <w:rsid w:val="00EB62D4"/>
    <w:rsid w:val="00EC56B8"/>
    <w:rsid w:val="00EC7F09"/>
    <w:rsid w:val="00ED275F"/>
    <w:rsid w:val="00ED670E"/>
    <w:rsid w:val="00EE046F"/>
    <w:rsid w:val="00EE0700"/>
    <w:rsid w:val="00EE42A1"/>
    <w:rsid w:val="00EE47A0"/>
    <w:rsid w:val="00EE5345"/>
    <w:rsid w:val="00EE6A8A"/>
    <w:rsid w:val="00EF03B6"/>
    <w:rsid w:val="00EF337F"/>
    <w:rsid w:val="00EF4F2B"/>
    <w:rsid w:val="00EF552C"/>
    <w:rsid w:val="00F01297"/>
    <w:rsid w:val="00F0137D"/>
    <w:rsid w:val="00F0235D"/>
    <w:rsid w:val="00F05017"/>
    <w:rsid w:val="00F1085E"/>
    <w:rsid w:val="00F16D99"/>
    <w:rsid w:val="00F224C0"/>
    <w:rsid w:val="00F22901"/>
    <w:rsid w:val="00F269A6"/>
    <w:rsid w:val="00F302C8"/>
    <w:rsid w:val="00F310F0"/>
    <w:rsid w:val="00F51E30"/>
    <w:rsid w:val="00F5248B"/>
    <w:rsid w:val="00F52E4F"/>
    <w:rsid w:val="00F53844"/>
    <w:rsid w:val="00F561AE"/>
    <w:rsid w:val="00F56C8B"/>
    <w:rsid w:val="00F64258"/>
    <w:rsid w:val="00F671A1"/>
    <w:rsid w:val="00F732F6"/>
    <w:rsid w:val="00F7379A"/>
    <w:rsid w:val="00F75B4C"/>
    <w:rsid w:val="00F839F1"/>
    <w:rsid w:val="00F85988"/>
    <w:rsid w:val="00F876C2"/>
    <w:rsid w:val="00F937DF"/>
    <w:rsid w:val="00F9575C"/>
    <w:rsid w:val="00FA22BC"/>
    <w:rsid w:val="00FA2B11"/>
    <w:rsid w:val="00FA35C2"/>
    <w:rsid w:val="00FA494F"/>
    <w:rsid w:val="00FA67C4"/>
    <w:rsid w:val="00FA72E1"/>
    <w:rsid w:val="00FA762B"/>
    <w:rsid w:val="00FB2369"/>
    <w:rsid w:val="00FB3B1F"/>
    <w:rsid w:val="00FB4866"/>
    <w:rsid w:val="00FC2B48"/>
    <w:rsid w:val="00FC4A34"/>
    <w:rsid w:val="00FC4C0F"/>
    <w:rsid w:val="00FC62CF"/>
    <w:rsid w:val="00FC6E4B"/>
    <w:rsid w:val="00FD1F31"/>
    <w:rsid w:val="00FD5E38"/>
    <w:rsid w:val="00FE0568"/>
    <w:rsid w:val="00FE1CE2"/>
    <w:rsid w:val="00FE25A9"/>
    <w:rsid w:val="00FE41DF"/>
    <w:rsid w:val="00FE5F04"/>
    <w:rsid w:val="00FF095B"/>
    <w:rsid w:val="00FF52FD"/>
    <w:rsid w:val="00FF6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71F98"/>
  <w15:docId w15:val="{964FAC6C-1FA7-402F-8F1E-B26477B1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6DD8"/>
  </w:style>
  <w:style w:type="paragraph" w:styleId="3">
    <w:name w:val="heading 3"/>
    <w:basedOn w:val="a"/>
    <w:link w:val="30"/>
    <w:uiPriority w:val="9"/>
    <w:qFormat/>
    <w:rsid w:val="009238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Верхній колонтитул Знак"/>
    <w:basedOn w:val="a0"/>
    <w:link w:val="a3"/>
    <w:uiPriority w:val="99"/>
    <w:rsid w:val="007248C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Normal (Web)"/>
    <w:aliases w:val="Обычный (Web)"/>
    <w:basedOn w:val="a"/>
    <w:uiPriority w:val="99"/>
    <w:rsid w:val="007248C8"/>
    <w:pPr>
      <w:spacing w:before="100" w:after="10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72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248C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3D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238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92385B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802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8024D7"/>
  </w:style>
  <w:style w:type="character" w:styleId="ac">
    <w:name w:val="Emphasis"/>
    <w:basedOn w:val="a0"/>
    <w:uiPriority w:val="20"/>
    <w:qFormat/>
    <w:rsid w:val="000E1CBC"/>
    <w:rPr>
      <w:i/>
      <w:iCs/>
    </w:rPr>
  </w:style>
  <w:style w:type="table" w:styleId="ad">
    <w:name w:val="Table Grid"/>
    <w:basedOn w:val="a1"/>
    <w:uiPriority w:val="59"/>
    <w:unhideWhenUsed/>
    <w:rsid w:val="00562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@romny-vk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F5E43-C58A-44BF-9887-C5062A83C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19238</Words>
  <Characters>10967</Characters>
  <Application>Microsoft Office Word</Application>
  <DocSecurity>0</DocSecurity>
  <Lines>91</Lines>
  <Paragraphs>60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30145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219</cp:revision>
  <cp:lastPrinted>2026-06-15T05:26:00Z</cp:lastPrinted>
  <dcterms:created xsi:type="dcterms:W3CDTF">2025-09-17T06:06:00Z</dcterms:created>
  <dcterms:modified xsi:type="dcterms:W3CDTF">2026-06-15T06:29:00Z</dcterms:modified>
</cp:coreProperties>
</file>