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8E565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8E565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8E5659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52727C3C" w:rsidR="005776B0" w:rsidRPr="008E5659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C8778E"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C8778E"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  <w:r w:rsidR="00617326"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8E5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8E5659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0D513F3B" w14:textId="27D016F8" w:rsidR="008E5659" w:rsidRPr="008E5659" w:rsidRDefault="008E5659" w:rsidP="00C8778E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en-US"/>
        </w:rPr>
      </w:pPr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 </w:t>
      </w:r>
      <w:r w:rsidR="00A13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прийняття в</w:t>
      </w:r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комунальну</w:t>
      </w:r>
      <w:proofErr w:type="spellEnd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власність</w:t>
      </w:r>
      <w:proofErr w:type="spellEnd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Роменської</w:t>
      </w:r>
      <w:proofErr w:type="spellEnd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міської</w:t>
      </w:r>
      <w:proofErr w:type="spellEnd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територіальної</w:t>
      </w:r>
      <w:proofErr w:type="spellEnd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громади</w:t>
      </w:r>
      <w:proofErr w:type="spellEnd"/>
      <w:r w:rsidRPr="008E5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сонячної</w:t>
      </w:r>
      <w:proofErr w:type="spellEnd"/>
      <w:r w:rsidRPr="008E56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56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електростанції</w:t>
      </w:r>
      <w:proofErr w:type="spellEnd"/>
    </w:p>
    <w:p w14:paraId="5764E653" w14:textId="77777777" w:rsidR="00A1341C" w:rsidRPr="00A1341C" w:rsidRDefault="00A1341C" w:rsidP="00A134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60, 60</w:t>
      </w:r>
      <w:r w:rsidRPr="00A1341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 Закону України «Про благодійну діяльність та благодійні організації», </w:t>
      </w: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Закону України «Про особливості регулювання діяльності юридичних осіб окремих організаційно-правих форм у перехідний період та об’єднань юридичних осіб», статей 319, 327, 328 Цивільного кодексу України, Порядку передачі державного та комунального майна на праві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</w:t>
      </w: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№ 1103,</w:t>
      </w:r>
      <w:r w:rsidRPr="00A1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54E4D418" w14:textId="77777777" w:rsidR="00A1341C" w:rsidRPr="00A1341C" w:rsidRDefault="00A1341C" w:rsidP="00A1341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МІСЬКА РАДА</w:t>
      </w:r>
      <w:r w:rsidRPr="00A134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r w:rsidRPr="00A1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ВИРІШИЛА:</w:t>
      </w:r>
    </w:p>
    <w:p w14:paraId="69A983AB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Прийняти в комунальну власність Роменської міської територіальної громади сонячну електростанцію вартістю 7 060 701, 70 грн, встановлену за договором гуманітарного сприяння, укладеного між Філією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Медейр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Україні, Комунальним підприємством «Міськводоканал» Роменської міської ради» та Роменською міською радою Сумської області 21.10.2025, в рамках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«Капітальний ремонт електричних мереж, в частині встановлення сонячної електростанції на об’єкті КП «Міськводоканал» Роменської міської ради (РМР) на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Процівському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водозаборі за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Сумська область, м. Ромни, вул. О. Костюка, 60».</w:t>
      </w:r>
    </w:p>
    <w:p w14:paraId="272D26FE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на баланс, в безоплатне володіння та користування </w:t>
      </w:r>
      <w:r w:rsidRPr="00A1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Комунальному підприємств</w:t>
      </w: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«Міськводоканал» Роменської міської ради» (код ЄДРПОУ 37929833) (далі –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Узуфруктарій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майно, вказане у пункті 1 цього рішення. </w:t>
      </w:r>
    </w:p>
    <w:p w14:paraId="0A3D9905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Встановити, що комунальне майно, зазначене в пункті 1 цього рішення, передається </w:t>
      </w:r>
      <w:r w:rsidRPr="00A1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Комунальному підприємств</w:t>
      </w: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«Міськводоканал» Роменської міської ради» на праві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діє безстроково.</w:t>
      </w:r>
    </w:p>
    <w:p w14:paraId="782417E0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Визначити, що цільовим призначенням використання на праві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майна, зазначеного в пункті 1,  є забезпечення сталої роботи водозабору та уникнення надзвичайних ситуацій під час відключення електропостачання.</w:t>
      </w:r>
    </w:p>
    <w:p w14:paraId="1BB4DC05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Встановити </w:t>
      </w:r>
      <w:proofErr w:type="spellStart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Узуфруктарію</w:t>
      </w:r>
      <w:proofErr w:type="spellEnd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умови володіння та користування </w:t>
      </w:r>
      <w:r w:rsidRPr="00A1341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комунальним майном, вказаним у пункті 1 цього рішення:</w:t>
      </w:r>
    </w:p>
    <w:p w14:paraId="0469782C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використовувати майно згідно з цільовим призначенням, утримувати передане на праві </w:t>
      </w:r>
      <w:proofErr w:type="spellStart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комунальне майно в належному стані, за власний рахунок проводити його поточний ремонт; </w:t>
      </w:r>
    </w:p>
    <w:p w14:paraId="5D33E6FB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нести витрати, пов’язані з утриманням, користуванням та обслуговуванням майна;</w:t>
      </w:r>
    </w:p>
    <w:p w14:paraId="2B311176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1477B363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lastRenderedPageBreak/>
        <w:t xml:space="preserve">вживати заходів для відшкодування шкоди, завданої </w:t>
      </w:r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власником</w:t>
      </w: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або третьою особою, комунальному майну.</w:t>
      </w:r>
    </w:p>
    <w:p w14:paraId="4F29966F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Встановити, що </w:t>
      </w:r>
      <w:proofErr w:type="spellStart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узуфрукт</w:t>
      </w:r>
      <w:proofErr w:type="spellEnd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комунального майна припиняється у разі:</w:t>
      </w:r>
    </w:p>
    <w:p w14:paraId="097D0661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припинення </w:t>
      </w:r>
      <w:proofErr w:type="spellStart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Узуфруктарія</w:t>
      </w:r>
      <w:proofErr w:type="spellEnd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в результаті його ліквідації;</w:t>
      </w:r>
    </w:p>
    <w:p w14:paraId="1C6A79DA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припинення існування майна, щодо якого встановлений </w:t>
      </w:r>
      <w:proofErr w:type="spellStart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узуфрукт</w:t>
      </w:r>
      <w:proofErr w:type="spellEnd"/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комунального майна;</w:t>
      </w:r>
    </w:p>
    <w:p w14:paraId="3BD16607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погіршення стану майна, щодо якого встановлено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узуфрукт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6B43FF78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прийняття міською радою рішення про припинення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комунального майна, встановленого безстроково;</w:t>
      </w:r>
    </w:p>
    <w:p w14:paraId="2AAC9223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поєднання в одній особі особи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Узуфруктарія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і власника комунального майна;</w:t>
      </w:r>
    </w:p>
    <w:p w14:paraId="396EFFCA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припинення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комунального майна за рішенням суду;</w:t>
      </w:r>
    </w:p>
    <w:p w14:paraId="7257AF43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 інших випадках, встановлених чинним законодавством України.</w:t>
      </w:r>
    </w:p>
    <w:p w14:paraId="28EB971A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Управлінню економічного розвитку Роменської міської ради в особі начальника Управління Юлії Білоус укласти з Комунальним підприємством «Міськводоканал» Роменської міської ради» договір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майна Роменської міської територіальної громади, вказаного в пункті 1 цього рішення.</w:t>
      </w:r>
    </w:p>
    <w:p w14:paraId="71107A5D" w14:textId="77777777" w:rsidR="00A1341C" w:rsidRPr="00A1341C" w:rsidRDefault="00A1341C" w:rsidP="00A1341C">
      <w:pPr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97F9E6C" w14:textId="77777777" w:rsidR="008E5659" w:rsidRPr="008E5659" w:rsidRDefault="008E5659" w:rsidP="00C8778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2E7772" w14:textId="77777777" w:rsidR="00617326" w:rsidRPr="008E5659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E565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8E56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8E56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8E56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74A93903" w14:textId="77777777" w:rsidR="00617326" w:rsidRPr="008E5659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8E565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8E56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8E56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8E56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AFD17CF" w14:textId="77777777" w:rsidR="004038F7" w:rsidRPr="008E5659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C315BB2" w14:textId="77777777" w:rsidR="00D80F07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4D1F2171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947C473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6A2F273F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A3EE48A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E150DB9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FEE3E5C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D273F67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6DCC243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1038F106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7C55FD9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624F9E9D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7D410CA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45CBE62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5E611831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352F7A1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7600901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17B545C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C10F89A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59CD883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0207ECC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58F41E67" w14:textId="77777777" w:rsid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1BDF3ED2" w14:textId="77777777" w:rsidR="008E5659" w:rsidRPr="008E5659" w:rsidRDefault="008E565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E507E44" w14:textId="77777777" w:rsidR="00A1341C" w:rsidRPr="00A1341C" w:rsidRDefault="00A1341C" w:rsidP="00A1341C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Пояснювальна записка</w:t>
      </w:r>
    </w:p>
    <w:p w14:paraId="7108F029" w14:textId="77777777" w:rsidR="00A1341C" w:rsidRPr="00A1341C" w:rsidRDefault="00A1341C" w:rsidP="00A1341C">
      <w:pPr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до </w:t>
      </w:r>
      <w:proofErr w:type="spellStart"/>
      <w:r w:rsidRPr="00A134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проєкту</w:t>
      </w:r>
      <w:proofErr w:type="spellEnd"/>
      <w:r w:rsidRPr="00A1341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рішення Роменської міської ради</w:t>
      </w:r>
      <w:r w:rsidRPr="00A134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«</w:t>
      </w:r>
      <w:r w:rsidRPr="00A134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прийняття в комунальну власність Роменської міської територіальної громади сонячної електростанції та передачу її КП «Міськводоканал» РМР» на праві </w:t>
      </w:r>
      <w:proofErr w:type="spellStart"/>
      <w:r w:rsidRPr="00A134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»</w:t>
      </w:r>
    </w:p>
    <w:p w14:paraId="7EF23FAA" w14:textId="77777777" w:rsidR="00A1341C" w:rsidRPr="00A1341C" w:rsidRDefault="00A1341C" w:rsidP="00A1341C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156D1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Сонячна електростанція встановлена в межах реалізації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«Капітальний ремонт електричних мереж, в частині встановлення сонячної електростанції на об’єкті КП «Міськводоканал» Роменської міської ради на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Процівському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водозаборі за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Сумська область, м. Ромни, вул. О. Костюка, 60».</w:t>
      </w:r>
    </w:p>
    <w:p w14:paraId="32EC65B8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передбачається прийняття зазначеного майна в комунальну власність Роменської міської територіальної громади, його передача на баланс, у безоплатне володіння та користування КП «Міськводоканал» РМР» та встановлення права </w:t>
      </w:r>
      <w:proofErr w:type="spellStart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цього майна на безстроковій основі. </w:t>
      </w:r>
    </w:p>
    <w:p w14:paraId="32071CDC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 належне оформлення права комунальної власності на об’єкт та створить правові підстави для його подальшої експлуатації КП «Міськводоканал» РМР» з метою забезпечення стабільного та безперебійного функціонування систем водопостачання громади.</w:t>
      </w:r>
    </w:p>
    <w:p w14:paraId="55EAF5AB" w14:textId="77777777" w:rsidR="00A1341C" w:rsidRPr="00A1341C" w:rsidRDefault="00A1341C" w:rsidP="00A1341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Реалізація рішення сприятиме підвищенню енергетичної незалежності підприємства, зменшенню витрат на оплату електричної енергії та підтримці сталої роботи об’єктів критичної інфраструктури.</w:t>
      </w:r>
    </w:p>
    <w:p w14:paraId="31DF817B" w14:textId="77777777" w:rsidR="00A1341C" w:rsidRPr="00A1341C" w:rsidRDefault="00A1341C" w:rsidP="00A1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7715C9" w14:textId="77777777" w:rsidR="00A1341C" w:rsidRPr="00A1341C" w:rsidRDefault="00A1341C" w:rsidP="00A1341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A1341C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Кінець форми</w:t>
      </w:r>
    </w:p>
    <w:p w14:paraId="018BB284" w14:textId="77777777" w:rsidR="00A1341C" w:rsidRPr="00A1341C" w:rsidRDefault="00A1341C" w:rsidP="00A1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74C140B" w14:textId="77777777" w:rsidR="00A1341C" w:rsidRPr="00A1341C" w:rsidRDefault="00A1341C" w:rsidP="00A134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6CA9DCA3" w14:textId="77777777" w:rsidR="00A1341C" w:rsidRPr="00A1341C" w:rsidRDefault="00A1341C" w:rsidP="00A134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4B823B12" w14:textId="77777777" w:rsidR="00A1341C" w:rsidRPr="00A1341C" w:rsidRDefault="00A1341C" w:rsidP="00A134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E210411" w14:textId="77777777" w:rsidR="00A1341C" w:rsidRPr="00A1341C" w:rsidRDefault="00A1341C" w:rsidP="00A134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33A5FAE9" w14:textId="692ECB2A" w:rsidR="00A1341C" w:rsidRPr="00A1341C" w:rsidRDefault="00A1341C" w:rsidP="00A134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МОСКАЛЕНКО</w:t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A13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0197845B" w14:textId="77777777" w:rsidR="00A1341C" w:rsidRPr="00A1341C" w:rsidRDefault="00A1341C" w:rsidP="00A1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CBD4404" w14:textId="77777777" w:rsidR="00A1341C" w:rsidRPr="00A1341C" w:rsidRDefault="00A1341C" w:rsidP="00A1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3E726B1" w14:textId="77777777" w:rsidR="00A1341C" w:rsidRPr="00A1341C" w:rsidRDefault="00A1341C" w:rsidP="00A1341C">
      <w:pPr>
        <w:tabs>
          <w:tab w:val="left" w:pos="480"/>
          <w:tab w:val="left" w:pos="1620"/>
          <w:tab w:val="left" w:pos="342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C51199B" w14:textId="5E1049C5" w:rsidR="0085521C" w:rsidRPr="008E5659" w:rsidRDefault="0085521C" w:rsidP="00A1341C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8E5659" w:rsidSect="00C8778E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328B" w14:textId="77777777" w:rsidR="009E50F3" w:rsidRDefault="009E50F3">
      <w:pPr>
        <w:spacing w:after="0" w:line="240" w:lineRule="auto"/>
      </w:pPr>
      <w:r>
        <w:separator/>
      </w:r>
    </w:p>
  </w:endnote>
  <w:endnote w:type="continuationSeparator" w:id="0">
    <w:p w14:paraId="74E2DC0B" w14:textId="77777777" w:rsidR="009E50F3" w:rsidRDefault="009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6520" w14:textId="77777777" w:rsidR="009E50F3" w:rsidRDefault="009E50F3">
      <w:pPr>
        <w:spacing w:after="0" w:line="240" w:lineRule="auto"/>
      </w:pPr>
      <w:r>
        <w:separator/>
      </w:r>
    </w:p>
  </w:footnote>
  <w:footnote w:type="continuationSeparator" w:id="0">
    <w:p w14:paraId="7DF7F15F" w14:textId="77777777" w:rsidR="009E50F3" w:rsidRDefault="009E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7DE0"/>
    <w:multiLevelType w:val="hybridMultilevel"/>
    <w:tmpl w:val="F32A1FDA"/>
    <w:lvl w:ilvl="0" w:tplc="79F04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6"/>
  </w:num>
  <w:num w:numId="2" w16cid:durableId="1293049601">
    <w:abstractNumId w:val="3"/>
  </w:num>
  <w:num w:numId="3" w16cid:durableId="1442991886">
    <w:abstractNumId w:val="5"/>
  </w:num>
  <w:num w:numId="4" w16cid:durableId="1938556869">
    <w:abstractNumId w:val="14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10"/>
  </w:num>
  <w:num w:numId="8" w16cid:durableId="1230530739">
    <w:abstractNumId w:val="1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9"/>
  </w:num>
  <w:num w:numId="10" w16cid:durableId="2028486585">
    <w:abstractNumId w:val="6"/>
  </w:num>
  <w:num w:numId="11" w16cid:durableId="1633899883">
    <w:abstractNumId w:val="8"/>
  </w:num>
  <w:num w:numId="12" w16cid:durableId="1289511040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3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1"/>
  </w:num>
  <w:num w:numId="18" w16cid:durableId="1089892177">
    <w:abstractNumId w:val="0"/>
  </w:num>
  <w:num w:numId="19" w16cid:durableId="1949922489">
    <w:abstractNumId w:val="15"/>
  </w:num>
  <w:num w:numId="20" w16cid:durableId="1623196369">
    <w:abstractNumId w:val="7"/>
  </w:num>
  <w:num w:numId="21" w16cid:durableId="2090035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F44"/>
    <w:rsid w:val="000F31DF"/>
    <w:rsid w:val="00112DAB"/>
    <w:rsid w:val="00162B69"/>
    <w:rsid w:val="00166B76"/>
    <w:rsid w:val="0018591E"/>
    <w:rsid w:val="001A5B61"/>
    <w:rsid w:val="0021693D"/>
    <w:rsid w:val="002201B7"/>
    <w:rsid w:val="0024369F"/>
    <w:rsid w:val="002971DA"/>
    <w:rsid w:val="002B2A5B"/>
    <w:rsid w:val="002D6C2C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956F2"/>
    <w:rsid w:val="00544BF5"/>
    <w:rsid w:val="00576195"/>
    <w:rsid w:val="005776B0"/>
    <w:rsid w:val="00600F9F"/>
    <w:rsid w:val="006053E2"/>
    <w:rsid w:val="00617326"/>
    <w:rsid w:val="0064666F"/>
    <w:rsid w:val="006831AE"/>
    <w:rsid w:val="006A0D7E"/>
    <w:rsid w:val="006B2177"/>
    <w:rsid w:val="006C6973"/>
    <w:rsid w:val="006F4F93"/>
    <w:rsid w:val="00703C2E"/>
    <w:rsid w:val="00743A43"/>
    <w:rsid w:val="00760F9F"/>
    <w:rsid w:val="00762BCE"/>
    <w:rsid w:val="00780703"/>
    <w:rsid w:val="0078276C"/>
    <w:rsid w:val="007D1DD8"/>
    <w:rsid w:val="007E02C8"/>
    <w:rsid w:val="0080653E"/>
    <w:rsid w:val="0085521C"/>
    <w:rsid w:val="008676C8"/>
    <w:rsid w:val="00891999"/>
    <w:rsid w:val="008B44D1"/>
    <w:rsid w:val="008D37E6"/>
    <w:rsid w:val="008E5659"/>
    <w:rsid w:val="008F07BE"/>
    <w:rsid w:val="0090245D"/>
    <w:rsid w:val="00915D53"/>
    <w:rsid w:val="00962227"/>
    <w:rsid w:val="00980780"/>
    <w:rsid w:val="009B1AF1"/>
    <w:rsid w:val="009B2EA9"/>
    <w:rsid w:val="009B615D"/>
    <w:rsid w:val="009B704B"/>
    <w:rsid w:val="009C7612"/>
    <w:rsid w:val="009D1A9D"/>
    <w:rsid w:val="009E4CDF"/>
    <w:rsid w:val="009E50F3"/>
    <w:rsid w:val="00A1341C"/>
    <w:rsid w:val="00A1398C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8778E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E69AB"/>
    <w:rsid w:val="00DF5CE5"/>
    <w:rsid w:val="00E46770"/>
    <w:rsid w:val="00E55225"/>
    <w:rsid w:val="00E60CC6"/>
    <w:rsid w:val="00E71BF3"/>
    <w:rsid w:val="00E75606"/>
    <w:rsid w:val="00E945CC"/>
    <w:rsid w:val="00EC4BF9"/>
    <w:rsid w:val="00EC51AE"/>
    <w:rsid w:val="00EF7B9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3601</Words>
  <Characters>2053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2026-06-22T09:14:00Z</cp:lastPrinted>
  <dcterms:created xsi:type="dcterms:W3CDTF">2026-06-15T06:35:00Z</dcterms:created>
  <dcterms:modified xsi:type="dcterms:W3CDTF">2026-06-22T09:15:00Z</dcterms:modified>
</cp:coreProperties>
</file>