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B761F6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B761F6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761F6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BC762C"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ОДИНАДЦЯТА</w:t>
      </w:r>
      <w:r w:rsidR="00B1670D"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B761F6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7"/>
        <w:gridCol w:w="3161"/>
      </w:tblGrid>
      <w:tr w:rsidR="00006E43" w:rsidRPr="00B761F6" w:rsidTr="00B47486">
        <w:tc>
          <w:tcPr>
            <w:tcW w:w="3190" w:type="dxa"/>
            <w:hideMark/>
          </w:tcPr>
          <w:p w:rsidR="00B47486" w:rsidRPr="00B761F6" w:rsidRDefault="00E27CB6" w:rsidP="00827CC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17</w:t>
            </w:r>
            <w:r w:rsidR="00B154D2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  <w:r w:rsidR="00B4748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B761F6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</w:t>
      </w:r>
      <w:bookmarkStart w:id="0" w:name="_GoBack"/>
      <w:bookmarkEnd w:id="0"/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Роменської міської територіальної громади на 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B761F6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B761F6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B761F6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255437" w:rsidRPr="00B761F6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48"/>
        <w:gridCol w:w="5156"/>
      </w:tblGrid>
      <w:tr w:rsidR="00255437" w:rsidRPr="00B761F6" w:rsidTr="007232C8">
        <w:tc>
          <w:tcPr>
            <w:tcW w:w="576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2026-2028 роки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255437" w:rsidRPr="00B761F6" w:rsidTr="007232C8">
        <w:trPr>
          <w:trHeight w:val="677"/>
        </w:trPr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761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55437" w:rsidRPr="00B761F6" w:rsidRDefault="00600549" w:rsidP="00B1670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B1670D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4 337</w:t>
            </w: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1670D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80879</w:t>
            </w: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437"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255437" w:rsidRPr="00B761F6" w:rsidRDefault="00B1670D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214 337,80879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B761F6" w:rsidTr="007232C8">
        <w:tc>
          <w:tcPr>
            <w:tcW w:w="576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255437" w:rsidRPr="00B761F6" w:rsidRDefault="00255437" w:rsidP="007232C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255437" w:rsidRPr="00B761F6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255437" w:rsidRPr="00B761F6" w:rsidRDefault="00255437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2059"/>
      </w:tblGrid>
      <w:tr w:rsidR="00255437" w:rsidRPr="00B761F6" w:rsidTr="00B1670D">
        <w:trPr>
          <w:trHeight w:val="320"/>
        </w:trPr>
        <w:tc>
          <w:tcPr>
            <w:tcW w:w="2795" w:type="dxa"/>
            <w:vMerge w:val="restart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2059" w:type="dxa"/>
            <w:vMerge w:val="restart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55437" w:rsidRPr="00B761F6" w:rsidTr="00B1670D">
        <w:trPr>
          <w:trHeight w:val="304"/>
        </w:trPr>
        <w:tc>
          <w:tcPr>
            <w:tcW w:w="2795" w:type="dxa"/>
            <w:vMerge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40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59" w:type="dxa"/>
            <w:vMerge/>
          </w:tcPr>
          <w:p w:rsidR="00255437" w:rsidRPr="00B761F6" w:rsidRDefault="00255437" w:rsidP="007232C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3307" w:rsidRPr="00B761F6" w:rsidTr="00B1670D">
        <w:trPr>
          <w:trHeight w:val="304"/>
        </w:trPr>
        <w:tc>
          <w:tcPr>
            <w:tcW w:w="2795" w:type="dxa"/>
          </w:tcPr>
          <w:p w:rsidR="00273307" w:rsidRPr="00B761F6" w:rsidRDefault="00273307" w:rsidP="00273307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273307" w:rsidRPr="00B761F6" w:rsidRDefault="00273307" w:rsidP="00273307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273307" w:rsidRPr="00B761F6" w:rsidRDefault="00B1670D" w:rsidP="002733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273307" w:rsidRPr="00B761F6" w:rsidRDefault="00B1670D" w:rsidP="00273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273307" w:rsidRPr="00B761F6" w:rsidTr="00B1670D">
        <w:trPr>
          <w:trHeight w:val="304"/>
        </w:trPr>
        <w:tc>
          <w:tcPr>
            <w:tcW w:w="2795" w:type="dxa"/>
          </w:tcPr>
          <w:p w:rsidR="00273307" w:rsidRPr="00B761F6" w:rsidRDefault="00273307" w:rsidP="00273307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273307" w:rsidRPr="00B761F6" w:rsidRDefault="00B1670D" w:rsidP="002733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273307" w:rsidRPr="00B761F6" w:rsidRDefault="00B1670D" w:rsidP="00273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273307" w:rsidRPr="00B761F6" w:rsidTr="00B1670D">
        <w:trPr>
          <w:trHeight w:val="267"/>
        </w:trPr>
        <w:tc>
          <w:tcPr>
            <w:tcW w:w="2795" w:type="dxa"/>
          </w:tcPr>
          <w:p w:rsidR="00273307" w:rsidRPr="00B761F6" w:rsidRDefault="00273307" w:rsidP="00273307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59" w:type="dxa"/>
            <w:vAlign w:val="center"/>
          </w:tcPr>
          <w:p w:rsidR="00273307" w:rsidRPr="00B761F6" w:rsidRDefault="00273307" w:rsidP="00273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55437" w:rsidRPr="00B761F6" w:rsidRDefault="0025543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E0BFA" w:rsidRPr="00B761F6" w:rsidRDefault="009E0BFA" w:rsidP="00B16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3)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F70EDB" w:rsidRPr="00B761F6">
        <w:rPr>
          <w:rFonts w:ascii="Times New Roman" w:hAnsi="Times New Roman"/>
          <w:sz w:val="24"/>
          <w:szCs w:val="24"/>
          <w:lang w:val="uk-UA"/>
        </w:rPr>
        <w:t>1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6E49D8" w:rsidRPr="00B761F6">
        <w:rPr>
          <w:rFonts w:ascii="Times New Roman" w:hAnsi="Times New Roman"/>
          <w:sz w:val="24"/>
          <w:szCs w:val="24"/>
          <w:lang w:val="uk-UA"/>
        </w:rPr>
        <w:t>Придбання покрівельного матеріалу</w:t>
      </w:r>
      <w:r w:rsidRPr="00B761F6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211E1B" w:rsidRPr="00B761F6">
        <w:rPr>
          <w:rFonts w:ascii="Times New Roman" w:hAnsi="Times New Roman"/>
          <w:sz w:val="24"/>
          <w:szCs w:val="24"/>
          <w:lang w:val="uk-UA"/>
        </w:rPr>
        <w:t>Придбання предметів і матеріалів, необхідних для експлуатації та технічного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</w:t>
      </w:r>
      <w:r w:rsidR="00211E1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E0BFA" w:rsidRPr="00B761F6" w:rsidRDefault="009E0BFA" w:rsidP="009E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9E0BFA" w:rsidRPr="00B761F6" w:rsidTr="006E49D8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E0BFA" w:rsidRPr="00B761F6" w:rsidTr="006E49D8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44C57" w:rsidRPr="00B761F6" w:rsidTr="00B1670D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C57" w:rsidRPr="00B761F6" w:rsidRDefault="00A44C57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експлуатації та технічного обслуговування житлового фонду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44C57" w:rsidRPr="00B761F6" w:rsidRDefault="00A44C57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Придбання покрівельного матеріалу </w:t>
            </w:r>
          </w:p>
        </w:tc>
        <w:tc>
          <w:tcPr>
            <w:tcW w:w="1026" w:type="dxa"/>
            <w:vAlign w:val="center"/>
          </w:tcPr>
          <w:p w:rsidR="00A44C57" w:rsidRPr="00B761F6" w:rsidRDefault="00AF4CB2" w:rsidP="00A44C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297,5</w:t>
            </w:r>
            <w:r w:rsidR="00A44C57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0000</w:t>
            </w:r>
          </w:p>
        </w:tc>
        <w:tc>
          <w:tcPr>
            <w:tcW w:w="709" w:type="dxa"/>
            <w:vAlign w:val="center"/>
          </w:tcPr>
          <w:p w:rsidR="00A44C57" w:rsidRPr="00B761F6" w:rsidRDefault="00A44C57" w:rsidP="00A44C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356,24800</w:t>
            </w:r>
          </w:p>
        </w:tc>
        <w:tc>
          <w:tcPr>
            <w:tcW w:w="709" w:type="dxa"/>
            <w:vAlign w:val="center"/>
          </w:tcPr>
          <w:p w:rsidR="00A44C57" w:rsidRPr="00B761F6" w:rsidRDefault="00A44C57" w:rsidP="00A44C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375,12800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C57" w:rsidRPr="00B761F6" w:rsidRDefault="00A44C57" w:rsidP="00A44C5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C57" w:rsidRPr="00B761F6" w:rsidRDefault="00A44C57" w:rsidP="00A44C5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44C57" w:rsidRPr="00B761F6" w:rsidRDefault="00A44C57" w:rsidP="00A44C5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C57" w:rsidRPr="00B761F6" w:rsidRDefault="00A44C57" w:rsidP="00A44C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44C57" w:rsidRPr="00B761F6" w:rsidRDefault="00A44C57" w:rsidP="00A44C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44C57" w:rsidRPr="00B761F6" w:rsidRDefault="00A44C57" w:rsidP="00A44C5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9E0BFA" w:rsidRPr="00B761F6" w:rsidTr="006E49D8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B761F6" w:rsidRDefault="009E0BFA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B761F6" w:rsidRDefault="009E0BFA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A" w:rsidRPr="00B761F6" w:rsidRDefault="009E0BFA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5F77" w:rsidRPr="00B761F6" w:rsidRDefault="00915F77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4)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підпункт </w:t>
      </w:r>
      <w:r w:rsidR="00F5486A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18101C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туалетів житлових будинків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пункту </w:t>
      </w:r>
      <w:r w:rsidR="0018101C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18101C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житлових будівель і споруд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» розділу І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15F77" w:rsidRPr="00B761F6" w:rsidRDefault="00915F77" w:rsidP="009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915F77" w:rsidRPr="00B761F6" w:rsidTr="007232C8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15F77" w:rsidRPr="00B761F6" w:rsidTr="007232C8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15F77" w:rsidRPr="00B761F6" w:rsidTr="007232C8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E678E" w:rsidRPr="00B761F6" w:rsidTr="00B1670D">
        <w:trPr>
          <w:trHeight w:val="166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78E" w:rsidRPr="00B761F6" w:rsidRDefault="00CE678E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525" w:type="dxa"/>
            <w:shd w:val="clear" w:color="auto" w:fill="auto"/>
          </w:tcPr>
          <w:p w:rsidR="00CE678E" w:rsidRPr="00B761F6" w:rsidRDefault="00CE678E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2.1. Поточний ремонт туалетів житлових будинків</w:t>
            </w:r>
          </w:p>
        </w:tc>
        <w:tc>
          <w:tcPr>
            <w:tcW w:w="1026" w:type="dxa"/>
            <w:vAlign w:val="center"/>
          </w:tcPr>
          <w:p w:rsidR="00CE678E" w:rsidRPr="00B761F6" w:rsidRDefault="00CE678E" w:rsidP="00AF4CB2">
            <w:pPr>
              <w:spacing w:after="0" w:line="271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E678E" w:rsidRPr="00B761F6" w:rsidRDefault="00CE678E" w:rsidP="00CE678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CE678E" w:rsidRPr="00B761F6" w:rsidRDefault="00CE678E" w:rsidP="00CE678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55,75600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678E" w:rsidRPr="00B761F6" w:rsidRDefault="00CE678E" w:rsidP="00CE678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78E" w:rsidRPr="00B761F6" w:rsidRDefault="00CE678E" w:rsidP="00CE678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CE678E" w:rsidRPr="00B761F6" w:rsidRDefault="00CE678E" w:rsidP="00CE678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78E" w:rsidRPr="00B761F6" w:rsidRDefault="00CE678E" w:rsidP="00CE67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E678E" w:rsidRPr="00B761F6" w:rsidRDefault="00CE678E" w:rsidP="00CE67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678E" w:rsidRPr="00B761F6" w:rsidRDefault="00CE678E" w:rsidP="00CE678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915F77" w:rsidRPr="00B761F6" w:rsidTr="007232C8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F77" w:rsidRPr="00B761F6" w:rsidRDefault="00915F77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15F77" w:rsidRPr="00B761F6" w:rsidRDefault="00915F77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967B3" w:rsidRPr="00B761F6" w:rsidRDefault="00F967B3" w:rsidP="00C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21BE9" w:rsidRPr="00B761F6" w:rsidRDefault="00F967B3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 підпункт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покрівельного матеріалу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пункту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предметів і матеріалів, необхідних для забезпечення діяльності з виробництва, транспортування, постачання теплової енергії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="00C21BE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C21BE9" w:rsidRPr="00B761F6" w:rsidRDefault="00C21BE9" w:rsidP="00C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80"/>
        <w:gridCol w:w="964"/>
        <w:gridCol w:w="709"/>
        <w:gridCol w:w="709"/>
        <w:gridCol w:w="992"/>
        <w:gridCol w:w="878"/>
        <w:gridCol w:w="965"/>
        <w:gridCol w:w="1358"/>
      </w:tblGrid>
      <w:tr w:rsidR="00C21BE9" w:rsidRPr="00B761F6" w:rsidTr="00B1670D">
        <w:trPr>
          <w:trHeight w:val="123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21BE9" w:rsidRPr="00B761F6" w:rsidTr="00B1670D">
        <w:trPr>
          <w:trHeight w:val="61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21BE9" w:rsidRPr="00B761F6" w:rsidTr="00B1670D">
        <w:trPr>
          <w:trHeight w:val="1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A2CAA" w:rsidRPr="00B761F6" w:rsidTr="00B1670D">
        <w:trPr>
          <w:trHeight w:val="1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CAA" w:rsidRPr="00B761F6" w:rsidRDefault="002A2CAA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забезпечення діяльності з виробництва, транспортування, постачання теплової енергії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A2CAA" w:rsidRPr="00B761F6" w:rsidRDefault="002A2CAA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покрівельного матеріалу</w:t>
            </w:r>
          </w:p>
        </w:tc>
        <w:tc>
          <w:tcPr>
            <w:tcW w:w="964" w:type="dxa"/>
            <w:vAlign w:val="center"/>
          </w:tcPr>
          <w:p w:rsidR="002A2CAA" w:rsidRPr="00B761F6" w:rsidRDefault="002A2CAA" w:rsidP="002A2CA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A2CAA" w:rsidRPr="00B761F6" w:rsidRDefault="002A2CAA" w:rsidP="002A2CA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245,68800</w:t>
            </w:r>
          </w:p>
        </w:tc>
        <w:tc>
          <w:tcPr>
            <w:tcW w:w="709" w:type="dxa"/>
            <w:vAlign w:val="center"/>
          </w:tcPr>
          <w:p w:rsidR="002A2CAA" w:rsidRPr="00B761F6" w:rsidRDefault="002A2CAA" w:rsidP="002A2CA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258,70900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CAA" w:rsidRPr="00B761F6" w:rsidRDefault="002A2CAA" w:rsidP="002A2CAA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A2CAA" w:rsidRPr="00B761F6" w:rsidRDefault="002A2CAA" w:rsidP="002A2CAA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A2CAA" w:rsidRPr="00B761F6" w:rsidRDefault="002A2CAA" w:rsidP="002A2CAA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2A2CAA" w:rsidRPr="00B761F6" w:rsidRDefault="002A2CAA" w:rsidP="002A2C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2CAA" w:rsidRPr="00B761F6" w:rsidRDefault="002A2CAA" w:rsidP="00B1670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A2CAA" w:rsidRPr="00B761F6" w:rsidRDefault="002A2CAA" w:rsidP="002A2CAA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технічно-експлуатаційних характеристик теплових  мереж та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котелень</w:t>
            </w:r>
            <w:proofErr w:type="spellEnd"/>
          </w:p>
        </w:tc>
      </w:tr>
      <w:tr w:rsidR="00C21BE9" w:rsidRPr="00B761F6" w:rsidTr="00B1670D">
        <w:trPr>
          <w:trHeight w:val="273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21BE9" w:rsidRPr="00B761F6" w:rsidRDefault="00C21BE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21BE9" w:rsidRPr="00B761F6" w:rsidRDefault="00C21BE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66105" w:rsidRPr="00B761F6" w:rsidRDefault="00366105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1466" w:rsidRPr="00B761F6" w:rsidRDefault="00F04FEC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EC56B8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>4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пасажирського ліфта в житловому будинку за </w:t>
      </w:r>
      <w:proofErr w:type="spellStart"/>
      <w:r w:rsidR="003B6DAA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B6DAA"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3B6DAA"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3B6DAA" w:rsidRPr="00B761F6">
        <w:rPr>
          <w:rFonts w:ascii="Times New Roman" w:hAnsi="Times New Roman"/>
          <w:sz w:val="24"/>
          <w:szCs w:val="24"/>
          <w:lang w:val="uk-UA"/>
        </w:rPr>
        <w:t>, 248: під’їзд 4 в м. Ромни Сумської області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CE1E1D" w:rsidRPr="00B761F6">
        <w:rPr>
          <w:rFonts w:ascii="Times New Roman" w:hAnsi="Times New Roman"/>
          <w:sz w:val="24"/>
          <w:szCs w:val="24"/>
          <w:lang w:val="uk-UA"/>
        </w:rPr>
        <w:t>Підвищення експлуатаційних властивостей ліфтового господарства і утримання його у належному стані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811466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lastRenderedPageBreak/>
        <w:t>комунального господарства Роменської міської територіальної громади на 2026-2028 роки» у такій редакції:</w:t>
      </w:r>
    </w:p>
    <w:p w:rsidR="00811466" w:rsidRPr="00B761F6" w:rsidRDefault="00811466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878"/>
        <w:gridCol w:w="1614"/>
      </w:tblGrid>
      <w:tr w:rsidR="00811466" w:rsidRPr="00B761F6" w:rsidTr="00B1670D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11466" w:rsidRPr="00B761F6" w:rsidTr="00B1670D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11466" w:rsidRPr="00B761F6" w:rsidTr="00B1670D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4358" w:rsidRPr="00B761F6" w:rsidTr="00B1670D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105" w:rsidRPr="00B761F6" w:rsidRDefault="00366105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B761F6" w:rsidRDefault="0080759E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701" w:type="dxa"/>
            <w:shd w:val="clear" w:color="auto" w:fill="auto"/>
          </w:tcPr>
          <w:p w:rsidR="00D44358" w:rsidRPr="00B761F6" w:rsidRDefault="003B6DAA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Капітальний ремонт пасажирського ліфта в житловому будинку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 248: під’їзд 4 в м. Ромни Сумської області</w:t>
            </w:r>
          </w:p>
        </w:tc>
        <w:tc>
          <w:tcPr>
            <w:tcW w:w="850" w:type="dxa"/>
            <w:vAlign w:val="center"/>
          </w:tcPr>
          <w:p w:rsidR="00D44358" w:rsidRPr="009E1B52" w:rsidRDefault="00715C89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A2636" w:rsidRPr="009E1B52">
              <w:rPr>
                <w:rFonts w:ascii="Times New Roman" w:hAnsi="Times New Roman"/>
                <w:sz w:val="24"/>
                <w:szCs w:val="24"/>
                <w:lang w:val="uk-UA"/>
              </w:rPr>
              <w:t>14,38742</w:t>
            </w:r>
          </w:p>
        </w:tc>
        <w:tc>
          <w:tcPr>
            <w:tcW w:w="709" w:type="dxa"/>
            <w:vAlign w:val="center"/>
          </w:tcPr>
          <w:p w:rsidR="00D44358" w:rsidRPr="009E1B52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D44358" w:rsidRPr="00B761F6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44358" w:rsidRPr="00B761F6" w:rsidRDefault="00D44358" w:rsidP="00D4435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44358" w:rsidRPr="00B761F6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B761F6" w:rsidRDefault="00D44358" w:rsidP="00B1670D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44358" w:rsidRPr="00B761F6" w:rsidRDefault="003556AD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811466" w:rsidRPr="00B761F6" w:rsidTr="00B1670D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91311" w:rsidRPr="00B761F6" w:rsidRDefault="00F91311" w:rsidP="00F9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1311" w:rsidRPr="00B761F6" w:rsidRDefault="00D10FDE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1670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1.2.  «Вивезення стихійних сміттєзвалищ» пункту 1 «Забезпечення чистоти, порядку утримання і прибирання вуличних територій, парків, скверів, кладовищ, місць відпочинку» розділу 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B1670D" w:rsidRPr="00B761F6" w:rsidRDefault="00B1670D" w:rsidP="002E2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F91311" w:rsidRPr="00B761F6" w:rsidTr="00F04FE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91311" w:rsidRPr="00B761F6" w:rsidTr="00F04FE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1670D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91311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F91311" w:rsidRPr="00B761F6" w:rsidTr="00B1670D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11" w:rsidRPr="00B761F6" w:rsidRDefault="00F91311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Забезпечення чистоти, порядку утримання і прибирання </w:t>
            </w:r>
            <w:r w:rsidR="009738A9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вуличних територій,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311" w:rsidRPr="00B761F6" w:rsidRDefault="00F91311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1.2.  Вивезення стихійних сміттєзвалищ</w:t>
            </w:r>
          </w:p>
        </w:tc>
        <w:tc>
          <w:tcPr>
            <w:tcW w:w="850" w:type="dxa"/>
            <w:vAlign w:val="center"/>
          </w:tcPr>
          <w:p w:rsidR="00F91311" w:rsidRPr="00B761F6" w:rsidRDefault="00F91311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F91311" w:rsidRPr="00B761F6" w:rsidRDefault="00F91311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99,70000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99,80000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311" w:rsidRPr="00B761F6" w:rsidRDefault="00F91311" w:rsidP="00F9131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311" w:rsidRPr="00B761F6" w:rsidRDefault="00F91311" w:rsidP="00F9131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F91311" w:rsidRPr="00B761F6" w:rsidRDefault="00F91311" w:rsidP="00F91311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311" w:rsidRPr="00B761F6" w:rsidRDefault="00F91311" w:rsidP="00F913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1311" w:rsidRPr="00B761F6" w:rsidRDefault="00F91311" w:rsidP="00F913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91311" w:rsidRPr="00B761F6" w:rsidRDefault="00792D10" w:rsidP="00F9131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B1670D" w:rsidRPr="00B761F6" w:rsidTr="00B1670D">
        <w:trPr>
          <w:trHeight w:val="418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1670D" w:rsidRPr="00B761F6" w:rsidRDefault="00B1670D" w:rsidP="00B1670D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B1670D" w:rsidRPr="00B761F6" w:rsidTr="00613F40">
        <w:trPr>
          <w:trHeight w:val="27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70D" w:rsidRPr="00B761F6" w:rsidRDefault="00B1670D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70D" w:rsidRPr="00B761F6" w:rsidRDefault="00B1670D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70D" w:rsidRPr="00B761F6" w:rsidRDefault="00B1670D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1670D" w:rsidRPr="00B761F6" w:rsidRDefault="00B1670D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1670D" w:rsidRPr="00B761F6" w:rsidTr="00B1670D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0D" w:rsidRPr="00B761F6" w:rsidRDefault="00B1670D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парків, скверів, кладовищ, місць відпочинку</w:t>
            </w:r>
          </w:p>
        </w:tc>
        <w:tc>
          <w:tcPr>
            <w:tcW w:w="1701" w:type="dxa"/>
            <w:shd w:val="clear" w:color="auto" w:fill="auto"/>
          </w:tcPr>
          <w:p w:rsidR="00B1670D" w:rsidRPr="00B761F6" w:rsidRDefault="00B1670D" w:rsidP="00F91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1670D" w:rsidRPr="00B761F6" w:rsidRDefault="00B1670D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1670D" w:rsidRPr="00B761F6" w:rsidRDefault="00B1670D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1670D" w:rsidRPr="00B761F6" w:rsidRDefault="00B1670D" w:rsidP="00F913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70D" w:rsidRPr="00B761F6" w:rsidRDefault="00B1670D" w:rsidP="00F9131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670D" w:rsidRPr="00B761F6" w:rsidRDefault="00B1670D" w:rsidP="00F9131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70D" w:rsidRPr="00B761F6" w:rsidRDefault="00B1670D" w:rsidP="00F913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1670D" w:rsidRPr="00B761F6" w:rsidRDefault="00B1670D" w:rsidP="00F9131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670D" w:rsidRPr="00B761F6" w:rsidTr="00F04FE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70D" w:rsidRPr="00B761F6" w:rsidRDefault="00B1670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1670D" w:rsidRPr="00B761F6" w:rsidRDefault="00B1670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573C9" w:rsidRPr="00B761F6" w:rsidRDefault="008573C9" w:rsidP="0085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0C4B" w:rsidRPr="00B761F6" w:rsidRDefault="00613F40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 w:rsidR="00E00BEF" w:rsidRPr="00B761F6">
        <w:rPr>
          <w:rFonts w:ascii="Times New Roman" w:hAnsi="Times New Roman"/>
          <w:sz w:val="24"/>
          <w:szCs w:val="24"/>
          <w:lang w:val="uk-UA"/>
        </w:rPr>
        <w:t>и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3.3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«Знесення аварійних дерев та обпиловка гілок дерев»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 xml:space="preserve"> 3.4 «Послуги з </w:t>
      </w:r>
      <w:proofErr w:type="spellStart"/>
      <w:r w:rsidR="00600C4B"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="00600C4B"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пункту 3 «Збереження та  утримання на належному рівні зеленої зони населеного пункту та поліпшення його екологічних умов» розділу 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00C4B" w:rsidRPr="00B761F6" w:rsidRDefault="00600C4B" w:rsidP="0060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600C4B" w:rsidRPr="00B761F6" w:rsidTr="00613F40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00C4B" w:rsidRPr="00B761F6" w:rsidTr="00613F40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0C4B" w:rsidRPr="00B761F6" w:rsidTr="00613F40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6289B" w:rsidRPr="00B761F6" w:rsidTr="00613F40">
        <w:trPr>
          <w:trHeight w:val="157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89B" w:rsidRPr="00B761F6" w:rsidRDefault="00A6289B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6289B" w:rsidRPr="00B761F6" w:rsidRDefault="00A6289B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3.3. Знесення аварійних дерев та обпиловка гілок дерев</w:t>
            </w:r>
          </w:p>
        </w:tc>
        <w:tc>
          <w:tcPr>
            <w:tcW w:w="850" w:type="dxa"/>
            <w:vAlign w:val="center"/>
          </w:tcPr>
          <w:p w:rsidR="00A6289B" w:rsidRPr="00B761F6" w:rsidRDefault="00860061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1201</w:t>
            </w:r>
            <w:r w:rsidR="00A6289B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  <w:tc>
          <w:tcPr>
            <w:tcW w:w="709" w:type="dxa"/>
            <w:vAlign w:val="center"/>
          </w:tcPr>
          <w:p w:rsidR="00A6289B" w:rsidRPr="00B761F6" w:rsidRDefault="00A6289B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2118,00000</w:t>
            </w:r>
          </w:p>
        </w:tc>
        <w:tc>
          <w:tcPr>
            <w:tcW w:w="709" w:type="dxa"/>
            <w:vAlign w:val="center"/>
          </w:tcPr>
          <w:p w:rsidR="00A6289B" w:rsidRPr="00B761F6" w:rsidRDefault="00A6289B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2230,25400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289B" w:rsidRPr="00B761F6" w:rsidRDefault="00A6289B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6289B" w:rsidRPr="00B761F6" w:rsidRDefault="00A6289B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6289B" w:rsidRPr="00B761F6" w:rsidRDefault="00A6289B" w:rsidP="00A6289B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6289B" w:rsidRPr="00B761F6" w:rsidRDefault="00A6289B" w:rsidP="00A628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289B" w:rsidRPr="00B761F6" w:rsidRDefault="00A6289B" w:rsidP="00613F40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A6289B" w:rsidRPr="00B761F6" w:rsidRDefault="00860061" w:rsidP="00A6289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A6289B" w:rsidRPr="00B761F6" w:rsidTr="00613F40">
        <w:trPr>
          <w:trHeight w:val="1942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89B" w:rsidRPr="00B761F6" w:rsidRDefault="00A6289B" w:rsidP="00A62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6289B" w:rsidRPr="00B761F6" w:rsidRDefault="00860061" w:rsidP="00A62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850" w:type="dxa"/>
            <w:vAlign w:val="center"/>
          </w:tcPr>
          <w:p w:rsidR="00A6289B" w:rsidRPr="00B761F6" w:rsidRDefault="00860061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A6289B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9,00000</w:t>
            </w:r>
          </w:p>
        </w:tc>
        <w:tc>
          <w:tcPr>
            <w:tcW w:w="709" w:type="dxa"/>
            <w:vAlign w:val="center"/>
          </w:tcPr>
          <w:p w:rsidR="00A6289B" w:rsidRPr="00B761F6" w:rsidRDefault="00A6289B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709" w:type="dxa"/>
            <w:vAlign w:val="center"/>
          </w:tcPr>
          <w:p w:rsidR="00A6289B" w:rsidRPr="00B761F6" w:rsidRDefault="00A6289B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289B" w:rsidRPr="00B761F6" w:rsidRDefault="00A6289B" w:rsidP="00A62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289B" w:rsidRPr="00B761F6" w:rsidRDefault="00A6289B" w:rsidP="00A62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6289B" w:rsidRPr="00B761F6" w:rsidRDefault="00A6289B" w:rsidP="00A62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A6289B" w:rsidRPr="00B761F6" w:rsidRDefault="00A6289B" w:rsidP="00A62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C4B" w:rsidRPr="00B761F6" w:rsidTr="00613F40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16B4E" w:rsidRPr="00B761F6" w:rsidRDefault="00516B4E" w:rsidP="00516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6B4E" w:rsidRPr="00B761F6" w:rsidRDefault="00613F40" w:rsidP="00613F40">
      <w:pPr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9) викласти підпункти 4.4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 xml:space="preserve"> «Поточний ремонт пам’ятників (ліквідація символів </w:t>
      </w:r>
      <w:proofErr w:type="spellStart"/>
      <w:r w:rsidR="00516B4E"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="00516B4E" w:rsidRPr="00B761F6">
        <w:rPr>
          <w:rFonts w:ascii="Times New Roman" w:hAnsi="Times New Roman"/>
          <w:sz w:val="24"/>
          <w:szCs w:val="24"/>
          <w:lang w:val="uk-UA"/>
        </w:rPr>
        <w:t>-тоталітарного режиму)»</w:t>
      </w:r>
      <w:r w:rsidR="003D5818" w:rsidRPr="00B761F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>4.</w:t>
      </w:r>
      <w:r w:rsidR="00BB21D8" w:rsidRPr="00B761F6">
        <w:rPr>
          <w:rFonts w:ascii="Times New Roman" w:hAnsi="Times New Roman"/>
          <w:sz w:val="24"/>
          <w:szCs w:val="24"/>
        </w:rPr>
        <w:t>5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B21D8" w:rsidRPr="00B761F6">
        <w:rPr>
          <w:rFonts w:ascii="Times New Roman" w:hAnsi="Times New Roman"/>
          <w:sz w:val="24"/>
          <w:szCs w:val="24"/>
          <w:lang w:val="uk-UA"/>
        </w:rPr>
        <w:t>Поточний ремонт мостів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90753C" w:rsidRPr="00B761F6">
        <w:rPr>
          <w:rFonts w:ascii="Times New Roman" w:hAnsi="Times New Roman"/>
          <w:sz w:val="24"/>
          <w:szCs w:val="24"/>
          <w:lang w:val="uk-UA"/>
        </w:rPr>
        <w:t>, 4.10 «Поточний ремонт лежачих поліцейських»</w:t>
      </w:r>
      <w:r w:rsidRPr="00B761F6">
        <w:rPr>
          <w:rFonts w:ascii="Times New Roman" w:hAnsi="Times New Roman"/>
          <w:sz w:val="24"/>
          <w:szCs w:val="24"/>
          <w:lang w:val="uk-UA"/>
        </w:rPr>
        <w:t>,</w:t>
      </w:r>
      <w:r w:rsidR="0090753C" w:rsidRPr="00B761F6">
        <w:rPr>
          <w:rFonts w:ascii="Times New Roman" w:hAnsi="Times New Roman"/>
          <w:sz w:val="24"/>
          <w:szCs w:val="24"/>
          <w:lang w:val="uk-UA"/>
        </w:rPr>
        <w:t xml:space="preserve"> 4.11 «Поточний ремонт в’їзних стел», 4.12 «Послуги зі встановлення дитячих майданчиків»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90753C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BC9" w:rsidRPr="00B761F6">
        <w:rPr>
          <w:rFonts w:ascii="Times New Roman" w:hAnsi="Times New Roman"/>
          <w:sz w:val="24"/>
          <w:szCs w:val="24"/>
          <w:lang w:val="uk-UA"/>
        </w:rPr>
        <w:t xml:space="preserve">4.14. «Послуги зі встановлення лавок та урн» 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 xml:space="preserve">пункту 4 «Проведення поточного ремонту та утримання в належному стані об’єктів благоустрою та  їх частин» розділу </w:t>
      </w:r>
      <w:r w:rsidR="00516B4E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516B4E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59"/>
        <w:gridCol w:w="709"/>
        <w:gridCol w:w="850"/>
        <w:gridCol w:w="709"/>
        <w:gridCol w:w="992"/>
        <w:gridCol w:w="709"/>
        <w:gridCol w:w="994"/>
        <w:gridCol w:w="1574"/>
      </w:tblGrid>
      <w:tr w:rsidR="00516B4E" w:rsidRPr="00B761F6" w:rsidTr="00613F40">
        <w:trPr>
          <w:trHeight w:val="1235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16B4E" w:rsidRPr="00B761F6" w:rsidTr="00613F40">
        <w:trPr>
          <w:trHeight w:val="52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16B4E" w:rsidRPr="00B761F6" w:rsidTr="00613F40">
        <w:trPr>
          <w:trHeight w:val="18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A5E52" w:rsidRPr="00B761F6" w:rsidTr="00613F40">
        <w:trPr>
          <w:trHeight w:val="420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516B4E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516B4E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516B4E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A5E52" w:rsidRPr="00B761F6" w:rsidRDefault="00DA5E52" w:rsidP="00516B4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516B4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5E52" w:rsidRPr="00B761F6" w:rsidRDefault="00DA5E52" w:rsidP="00613F4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516B4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B761F6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DA5E52" w:rsidRPr="00B761F6" w:rsidTr="00613F40">
        <w:trPr>
          <w:trHeight w:val="914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843C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4.5. Поточний ремонт мостів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151,86697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843C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843C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843C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843CFB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A5E52" w:rsidRPr="00B761F6" w:rsidTr="00613F40">
        <w:trPr>
          <w:trHeight w:val="420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7232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4.10.  Поточний ремонт лежачих поліцейських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211,80000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223,02500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7232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7232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7232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E52" w:rsidRPr="00B761F6" w:rsidRDefault="00DA5E52" w:rsidP="007232C8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A5E52" w:rsidRPr="00B761F6" w:rsidTr="00613F40">
        <w:trPr>
          <w:trHeight w:val="420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4.11. Поточний ремонт в’їзних стел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A5E52" w:rsidRPr="00B761F6" w:rsidTr="00613F40">
        <w:trPr>
          <w:trHeight w:val="420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4.12. Послуги зі встановлення дитячих майданчиків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98,00000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885D83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A5E52" w:rsidRPr="00B761F6" w:rsidTr="00613F40">
        <w:trPr>
          <w:trHeight w:val="420"/>
          <w:jc w:val="center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DA5E5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4.14. Послуги зі встановлення лавок та урн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169,44000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613F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178,42100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DA5E5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DA5E5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DA5E5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52" w:rsidRPr="00B761F6" w:rsidRDefault="00DA5E52" w:rsidP="00DA5E5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516B4E" w:rsidRPr="00B761F6" w:rsidTr="00613F40">
        <w:trPr>
          <w:trHeight w:val="27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4E" w:rsidRPr="00B761F6" w:rsidRDefault="00516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3435" w:rsidRPr="00B761F6" w:rsidRDefault="00C73435" w:rsidP="00C7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3435" w:rsidRPr="00B761F6" w:rsidRDefault="00E87A6C" w:rsidP="00613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</w:t>
      </w:r>
      <w:r w:rsidR="00613F40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C73435" w:rsidRPr="00B761F6">
        <w:rPr>
          <w:rFonts w:ascii="Times New Roman" w:hAnsi="Times New Roman"/>
          <w:sz w:val="24"/>
          <w:szCs w:val="24"/>
          <w:lang w:val="uk-UA"/>
        </w:rPr>
        <w:t>) доповнити пункт 4 «Проведення поточного ремонту та утримання в належному стані об’єктів благоустрою та  їх частин»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4.17 та 4.18:</w:t>
      </w:r>
    </w:p>
    <w:p w:rsidR="00613F40" w:rsidRPr="00B761F6" w:rsidRDefault="00613F40" w:rsidP="00E87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F40" w:rsidRPr="00B761F6" w:rsidRDefault="00613F40" w:rsidP="00E87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F40" w:rsidRPr="00B761F6" w:rsidRDefault="00613F40" w:rsidP="00E87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3435" w:rsidRPr="00B761F6" w:rsidRDefault="00C73435" w:rsidP="00C7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84"/>
      </w:tblGrid>
      <w:tr w:rsidR="00C73435" w:rsidRPr="00B761F6" w:rsidTr="00AF0448">
        <w:trPr>
          <w:trHeight w:val="698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35" w:rsidRPr="00B761F6" w:rsidRDefault="00C7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Зміст заходів Програми з виконання завдання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35" w:rsidRPr="00B761F6" w:rsidRDefault="00C7343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C73435" w:rsidRPr="00B761F6" w:rsidTr="00AF0448">
        <w:trPr>
          <w:trHeight w:val="284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35" w:rsidRPr="00B761F6" w:rsidRDefault="00C734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35" w:rsidRPr="00B761F6" w:rsidRDefault="00C7343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3B5989" w:rsidRPr="00B761F6" w:rsidTr="00AF0448">
        <w:trPr>
          <w:trHeight w:val="5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9" w:rsidRPr="00B761F6" w:rsidRDefault="003B5989" w:rsidP="00613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4.17. Послуги із виготовлення та встановлення водовідвідних воронок на мосту через річку Сула по вул. Покровський узвіз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9" w:rsidRPr="00B761F6" w:rsidRDefault="003B5989" w:rsidP="00613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40,35402</w:t>
            </w:r>
          </w:p>
        </w:tc>
      </w:tr>
      <w:tr w:rsidR="003B5989" w:rsidRPr="00B761F6" w:rsidTr="00AF0448">
        <w:trPr>
          <w:trHeight w:val="5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9" w:rsidRPr="00B761F6" w:rsidRDefault="003B5989" w:rsidP="00613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4.18. Послуги із укладання тротуарної плитки по вул. Соборна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9" w:rsidRPr="00B761F6" w:rsidRDefault="003B5989" w:rsidP="00613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78,64500</w:t>
            </w:r>
          </w:p>
        </w:tc>
      </w:tr>
    </w:tbl>
    <w:p w:rsidR="00613F40" w:rsidRPr="00B761F6" w:rsidRDefault="00613F40" w:rsidP="00613F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163D" w:rsidRPr="00B761F6" w:rsidRDefault="00613F40" w:rsidP="00613F4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11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)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викласти підпункти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 xml:space="preserve">5.7 «Поточний ремонт тротуарів в м. Ромни Сумської області», 5.8 «Технічний нагляд за виконанням будівельно-монтажних робіт по об’єкту: «Поточний ремонт тротуарів в м. Ромни Сумської області»», 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>5.11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громади», 5.12 «Технічний нагляд за виконанням будівель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>но-монтажних робіт по об’єкту: «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>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603168" w:rsidRPr="00B761F6">
        <w:rPr>
          <w:rFonts w:ascii="Times New Roman" w:hAnsi="Times New Roman"/>
          <w:sz w:val="24"/>
          <w:szCs w:val="24"/>
          <w:lang w:val="uk-UA"/>
        </w:rPr>
        <w:t>5.13 «Поточний ремонт дорожнього покриття мосту через річку Сула по вул. Покровський узвіз в м. Ромни Сумської області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569A" w:rsidRPr="00B761F6">
        <w:rPr>
          <w:rFonts w:ascii="Times New Roman" w:hAnsi="Times New Roman"/>
          <w:sz w:val="24"/>
          <w:szCs w:val="24"/>
          <w:lang w:val="uk-UA"/>
        </w:rPr>
        <w:t>5.14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5569A" w:rsidRPr="00B761F6">
        <w:rPr>
          <w:rFonts w:ascii="Times New Roman" w:hAnsi="Times New Roman"/>
          <w:sz w:val="24"/>
          <w:szCs w:val="24"/>
          <w:lang w:val="uk-UA"/>
        </w:rPr>
        <w:t xml:space="preserve">Технічний нагляд за виконанням будівельно-монтажних робіт по об’єкту: </w:t>
      </w:r>
      <w:r w:rsidR="006C6119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5569A" w:rsidRPr="00B761F6">
        <w:rPr>
          <w:rFonts w:ascii="Times New Roman" w:hAnsi="Times New Roman"/>
          <w:sz w:val="24"/>
          <w:szCs w:val="24"/>
          <w:lang w:val="uk-UA"/>
        </w:rPr>
        <w:t xml:space="preserve">Поточний ремонт дорожнього покриття мосту через річку Сула по вул. Покровський узвіз в м. Ромни Сумської області» 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пункту 5 «</w:t>
      </w:r>
      <w:r w:rsidR="003118D8" w:rsidRPr="00B761F6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1A163D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1A163D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1A163D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1A163D" w:rsidRPr="00B761F6" w:rsidRDefault="001A163D" w:rsidP="001A1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1A163D" w:rsidRPr="00B761F6" w:rsidTr="00F04FE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A163D" w:rsidRPr="00B761F6" w:rsidTr="00613F40">
        <w:trPr>
          <w:trHeight w:val="517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3D" w:rsidRPr="00B761F6" w:rsidRDefault="001A163D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A163D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3D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163D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163D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A163D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613F40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13F40" w:rsidRPr="00B761F6" w:rsidTr="00613F40">
        <w:trPr>
          <w:trHeight w:val="187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36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701" w:type="dxa"/>
            <w:shd w:val="clear" w:color="auto" w:fill="auto"/>
          </w:tcPr>
          <w:p w:rsidR="00613F40" w:rsidRPr="00B761F6" w:rsidRDefault="00613F40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5.7. Поточний ремонт тротуарів в м. Ромни Сумської області</w:t>
            </w:r>
          </w:p>
        </w:tc>
        <w:tc>
          <w:tcPr>
            <w:tcW w:w="850" w:type="dxa"/>
            <w:vAlign w:val="center"/>
          </w:tcPr>
          <w:p w:rsidR="00613F40" w:rsidRPr="00B761F6" w:rsidRDefault="00613F40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2 000,00000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3706,500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3902,945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F40" w:rsidRPr="00B761F6" w:rsidRDefault="00613F40" w:rsidP="00613F4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13F40" w:rsidRPr="00B761F6" w:rsidRDefault="00613F40" w:rsidP="00613F4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13F40" w:rsidRPr="00B761F6" w:rsidRDefault="00613F40" w:rsidP="00613F40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3F40" w:rsidRPr="00B761F6" w:rsidRDefault="00613F40" w:rsidP="00613F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F40" w:rsidRPr="00B761F6" w:rsidRDefault="00613F40" w:rsidP="00613F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613F40" w:rsidRPr="00B761F6" w:rsidTr="00613F40">
        <w:trPr>
          <w:trHeight w:val="187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3F40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13F40" w:rsidRPr="00B761F6" w:rsidRDefault="00613F40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5.8. Технічний нагляд за виконанням будівельно-монтажних </w:t>
            </w:r>
          </w:p>
        </w:tc>
        <w:tc>
          <w:tcPr>
            <w:tcW w:w="850" w:type="dxa"/>
            <w:vAlign w:val="center"/>
          </w:tcPr>
          <w:p w:rsidR="00613F40" w:rsidRPr="00B761F6" w:rsidRDefault="00613F40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55,598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58,544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F40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13F40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F40" w:rsidRPr="00B761F6" w:rsidRDefault="00613F40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613F40" w:rsidRPr="00B761F6" w:rsidRDefault="00613F40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F40" w:rsidRPr="00B761F6" w:rsidTr="00613F40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613F40" w:rsidRPr="00B761F6" w:rsidTr="00613F40">
        <w:trPr>
          <w:trHeight w:val="187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F40" w:rsidRPr="00B761F6" w:rsidRDefault="00613F40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13F40" w:rsidRPr="00B761F6" w:rsidRDefault="00613F40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738A9" w:rsidRPr="00B761F6" w:rsidTr="00613F40">
        <w:trPr>
          <w:trHeight w:val="187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738A9" w:rsidRPr="00B761F6" w:rsidRDefault="009738A9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робіт по об’єкту: «Поточний ремонт тротуарів в м. Ромни Сумської області»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0D584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9738A9">
        <w:trPr>
          <w:trHeight w:val="471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0D5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5.11. 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16 881,00000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F175C8">
        <w:trPr>
          <w:trHeight w:val="4988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5.12.  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 ї громади»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142,50000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9738A9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</w:tcPr>
          <w:p w:rsidR="009738A9" w:rsidRPr="00B761F6" w:rsidRDefault="009738A9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9738A9" w:rsidRPr="00B761F6" w:rsidTr="00613F40">
        <w:trPr>
          <w:trHeight w:val="276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738A9" w:rsidRPr="00B761F6" w:rsidTr="006C6119">
        <w:trPr>
          <w:trHeight w:val="843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311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5.13. Поточний ремонт дорожнього покриття мосту через річку Сула по вул. Покровський узвіз в м. Ромни Сумської області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613F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1557,08578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3118D8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3118D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9738A9" w:rsidRPr="00B761F6" w:rsidRDefault="009738A9" w:rsidP="00311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6C6119">
        <w:trPr>
          <w:trHeight w:val="843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311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5.14. 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613F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17,26081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3118D8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3118D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8A9" w:rsidRPr="00B761F6" w:rsidRDefault="009738A9" w:rsidP="003118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738A9" w:rsidRPr="00B761F6" w:rsidRDefault="009738A9" w:rsidP="00311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F04FE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8A9" w:rsidRPr="00B761F6" w:rsidRDefault="009738A9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738A9" w:rsidRPr="00B761F6" w:rsidRDefault="009738A9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16B4E" w:rsidRPr="00B761F6" w:rsidRDefault="00516B4E" w:rsidP="0016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6119" w:rsidRPr="00B761F6" w:rsidRDefault="006C6119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9738A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>викласти підпункти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 xml:space="preserve"> 6.1 «Поточний ремонт </w:t>
      </w:r>
      <w:proofErr w:type="spellStart"/>
      <w:r w:rsidR="003562B2"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="003562B2"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 та 6.2 «Технічний нагляд за виконанням будівельно-монтажних робіт по об’єкту: «Поточний ремонт </w:t>
      </w:r>
      <w:proofErr w:type="spellStart"/>
      <w:r w:rsidR="003562B2"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="003562B2"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 пу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нкту 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Забезпечення належного рівня благоустрою біля житлового фонду міста</w:t>
      </w:r>
      <w:r w:rsidRPr="00B761F6">
        <w:rPr>
          <w:rFonts w:ascii="Times New Roman" w:hAnsi="Times New Roman"/>
          <w:sz w:val="24"/>
          <w:szCs w:val="24"/>
          <w:lang w:val="uk-UA"/>
        </w:rPr>
        <w:t>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C6119" w:rsidRPr="00B761F6" w:rsidRDefault="006C6119" w:rsidP="006C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38A9" w:rsidRPr="00B761F6" w:rsidRDefault="009738A9" w:rsidP="006C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38A9" w:rsidRPr="00B761F6" w:rsidRDefault="009738A9" w:rsidP="006C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38A9" w:rsidRPr="00B761F6" w:rsidRDefault="009738A9" w:rsidP="006C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38A9" w:rsidRPr="00B761F6" w:rsidRDefault="009738A9" w:rsidP="006C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445"/>
      </w:tblGrid>
      <w:tr w:rsidR="006C6119" w:rsidRPr="00B761F6" w:rsidTr="006C6119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C6119" w:rsidRPr="00B761F6" w:rsidTr="006C6119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C6119" w:rsidRPr="00B761F6" w:rsidTr="006C6119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C6119" w:rsidRPr="00B761F6" w:rsidTr="006C6119">
        <w:trPr>
          <w:trHeight w:val="157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119" w:rsidRPr="00B761F6" w:rsidRDefault="006C6119" w:rsidP="00356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7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Забезпечення належного рівня благоустрою біля житлового фонду </w:t>
            </w:r>
          </w:p>
          <w:p w:rsidR="006C6119" w:rsidRPr="00B761F6" w:rsidRDefault="006C6119" w:rsidP="006C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701" w:type="dxa"/>
            <w:shd w:val="clear" w:color="auto" w:fill="auto"/>
          </w:tcPr>
          <w:p w:rsidR="006C6119" w:rsidRPr="00B761F6" w:rsidRDefault="006C6119" w:rsidP="006C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 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</w:t>
            </w:r>
          </w:p>
        </w:tc>
        <w:tc>
          <w:tcPr>
            <w:tcW w:w="850" w:type="dxa"/>
            <w:vAlign w:val="center"/>
          </w:tcPr>
          <w:p w:rsidR="006C6119" w:rsidRPr="00B761F6" w:rsidRDefault="003562B2" w:rsidP="006C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5 000,50000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C61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8 472,000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C61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8 921,016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6119" w:rsidRPr="00B761F6" w:rsidRDefault="006C6119" w:rsidP="00613F4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6119" w:rsidRPr="00B761F6" w:rsidRDefault="006C6119" w:rsidP="00613F4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C6119" w:rsidRPr="00B761F6" w:rsidRDefault="006C6119" w:rsidP="00613F40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119" w:rsidRPr="00B761F6" w:rsidRDefault="006C6119" w:rsidP="00613F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6119" w:rsidRPr="00B761F6" w:rsidRDefault="006C6119" w:rsidP="00613F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6C6119" w:rsidRPr="00B761F6" w:rsidTr="006C6119">
        <w:trPr>
          <w:trHeight w:val="188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C6119" w:rsidRPr="00B761F6" w:rsidRDefault="006C6119" w:rsidP="006C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6.2. Технічний нагляд за виконанням будівельно-монтажних робіт по об’єкту: «Поточний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області»</w:t>
            </w:r>
          </w:p>
        </w:tc>
        <w:tc>
          <w:tcPr>
            <w:tcW w:w="850" w:type="dxa"/>
            <w:vAlign w:val="center"/>
          </w:tcPr>
          <w:p w:rsidR="006C6119" w:rsidRPr="00B761F6" w:rsidRDefault="003562B2" w:rsidP="006C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78,00000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C61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C611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6119" w:rsidRPr="00B761F6" w:rsidTr="006C6119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119" w:rsidRPr="00B761F6" w:rsidRDefault="006C6119" w:rsidP="00613F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C6119" w:rsidRPr="00B761F6" w:rsidRDefault="006C6119" w:rsidP="00613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C7627" w:rsidRPr="00B761F6" w:rsidRDefault="002C7627" w:rsidP="0091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4F75" w:rsidRPr="00B761F6" w:rsidRDefault="00161586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914F75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9738A9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 w:rsidR="00E00BEF" w:rsidRPr="00B761F6">
        <w:rPr>
          <w:rFonts w:ascii="Times New Roman" w:hAnsi="Times New Roman"/>
          <w:sz w:val="24"/>
          <w:szCs w:val="24"/>
          <w:lang w:val="uk-UA"/>
        </w:rPr>
        <w:t>и</w:t>
      </w:r>
      <w:r w:rsidR="009738A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C5D" w:rsidRPr="00B761F6">
        <w:rPr>
          <w:rFonts w:ascii="Times New Roman" w:hAnsi="Times New Roman"/>
          <w:sz w:val="24"/>
          <w:szCs w:val="24"/>
          <w:lang w:val="uk-UA"/>
        </w:rPr>
        <w:t>7.2</w:t>
      </w:r>
      <w:r w:rsidR="009738A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975C5D" w:rsidRPr="00B761F6">
        <w:rPr>
          <w:rFonts w:ascii="Times New Roman" w:hAnsi="Times New Roman"/>
          <w:sz w:val="24"/>
          <w:szCs w:val="24"/>
          <w:lang w:val="uk-UA"/>
        </w:rPr>
        <w:t>Придбання садово-паркових лавок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FE37C6" w:rsidRPr="00B761F6">
        <w:rPr>
          <w:rFonts w:ascii="Times New Roman" w:hAnsi="Times New Roman"/>
          <w:sz w:val="24"/>
          <w:szCs w:val="24"/>
          <w:lang w:val="uk-UA"/>
        </w:rPr>
        <w:t>, 7.3 «Придбання вуличних вазонів», 7.4 «Придбання мінеральних добрив та засобів захисту рослин»</w:t>
      </w:r>
      <w:r w:rsidR="009738A9" w:rsidRPr="00B761F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67442F" w:rsidRPr="00B761F6">
        <w:rPr>
          <w:rFonts w:ascii="Times New Roman" w:hAnsi="Times New Roman"/>
          <w:sz w:val="24"/>
          <w:szCs w:val="24"/>
          <w:lang w:val="uk-UA"/>
        </w:rPr>
        <w:t xml:space="preserve"> 7.15 «Придбання дитячих майданчиків»</w:t>
      </w:r>
      <w:r w:rsidR="009738A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975C5D" w:rsidRPr="00B761F6">
        <w:rPr>
          <w:rFonts w:ascii="Times New Roman" w:hAnsi="Times New Roman"/>
          <w:sz w:val="24"/>
          <w:szCs w:val="24"/>
          <w:lang w:val="uk-UA"/>
        </w:rPr>
        <w:t>7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75C5D" w:rsidRPr="00B761F6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</w:t>
      </w:r>
      <w:r w:rsidR="00A232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C5D" w:rsidRPr="00B761F6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914F75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914F75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7C2E07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="00914F75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738A9" w:rsidRPr="00B761F6" w:rsidRDefault="009738A9" w:rsidP="0091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87"/>
        <w:gridCol w:w="850"/>
        <w:gridCol w:w="709"/>
        <w:gridCol w:w="709"/>
        <w:gridCol w:w="992"/>
        <w:gridCol w:w="709"/>
        <w:gridCol w:w="1020"/>
        <w:gridCol w:w="1472"/>
      </w:tblGrid>
      <w:tr w:rsidR="00914F75" w:rsidRPr="00B761F6" w:rsidTr="00B761F6">
        <w:trPr>
          <w:trHeight w:val="1235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B761F6">
            <w:pPr>
              <w:spacing w:after="0" w:line="240" w:lineRule="auto"/>
              <w:ind w:left="-123" w:right="-108" w:firstLine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14F75" w:rsidRPr="00B761F6" w:rsidTr="00B761F6">
        <w:trPr>
          <w:trHeight w:val="614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75" w:rsidRPr="00B761F6" w:rsidRDefault="00914F75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14F75" w:rsidRPr="00B761F6" w:rsidTr="00B761F6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F75" w:rsidRPr="00B761F6" w:rsidRDefault="009738A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F75" w:rsidRPr="00B761F6" w:rsidRDefault="009738A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14F75" w:rsidRPr="00B761F6" w:rsidRDefault="009738A9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14F75" w:rsidRPr="00B761F6" w:rsidRDefault="009738A9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738A9" w:rsidRPr="00B761F6" w:rsidTr="009738A9">
        <w:trPr>
          <w:trHeight w:val="187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9738A9" w:rsidRPr="00B761F6" w:rsidRDefault="009738A9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9738A9" w:rsidRPr="00B761F6" w:rsidTr="00B761F6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738A9" w:rsidRPr="00B761F6" w:rsidTr="00B761F6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38A9" w:rsidRPr="00B761F6" w:rsidRDefault="009738A9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738A9" w:rsidRPr="00B761F6" w:rsidTr="00B761F6">
        <w:trPr>
          <w:trHeight w:val="851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8A9" w:rsidRPr="00B761F6" w:rsidRDefault="009738A9" w:rsidP="00B761F6">
            <w:pPr>
              <w:spacing w:after="0" w:line="271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 необхідних для забезпечення благоустрою громади</w:t>
            </w:r>
          </w:p>
        </w:tc>
        <w:tc>
          <w:tcPr>
            <w:tcW w:w="1887" w:type="dxa"/>
            <w:shd w:val="clear" w:color="auto" w:fill="auto"/>
          </w:tcPr>
          <w:p w:rsidR="009738A9" w:rsidRPr="00B761F6" w:rsidRDefault="00B761F6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7.2. </w:t>
            </w:r>
            <w:r w:rsidR="009738A9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садово-паркових лавок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5E3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364,29600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383,60400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38A9" w:rsidRPr="00B761F6" w:rsidRDefault="009738A9" w:rsidP="00975C5D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738A9" w:rsidRPr="00B761F6" w:rsidRDefault="009738A9" w:rsidP="00975C5D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738A9" w:rsidRPr="00B761F6" w:rsidRDefault="009738A9" w:rsidP="00975C5D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738A9" w:rsidRPr="00B761F6" w:rsidRDefault="009738A9" w:rsidP="00975C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738A9" w:rsidRPr="00B761F6" w:rsidRDefault="009738A9" w:rsidP="009738A9">
            <w:pPr>
              <w:ind w:left="-8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9738A9" w:rsidRPr="00B761F6" w:rsidRDefault="009738A9" w:rsidP="009738A9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9738A9" w:rsidRPr="00B761F6" w:rsidTr="00B761F6">
        <w:trPr>
          <w:trHeight w:val="667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FE3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FE3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7.3. Придбання вуличних вазонів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FE37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FE37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FE37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57,98700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FE37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FE37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738A9" w:rsidRPr="00B761F6" w:rsidRDefault="009738A9" w:rsidP="00FE37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9738A9" w:rsidRPr="00B761F6" w:rsidRDefault="009738A9" w:rsidP="00FE3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B761F6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0E43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0E43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7.4. Придбання мінеральних добрив та засобів захисту рослин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0E43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6,60000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0E43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65,65800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0E43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69,13800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0E43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0E43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738A9" w:rsidRPr="00B761F6" w:rsidRDefault="009738A9" w:rsidP="000E43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9738A9" w:rsidRPr="00B761F6" w:rsidRDefault="009738A9" w:rsidP="000E43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B761F6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8A9" w:rsidRPr="00B761F6" w:rsidRDefault="009738A9" w:rsidP="00674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674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7.15. Придбання дитячих майданчиків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6744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738A9" w:rsidRPr="00B761F6" w:rsidRDefault="009738A9" w:rsidP="006744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660,00000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6744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700,00000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8A9" w:rsidRPr="00B761F6" w:rsidRDefault="009738A9" w:rsidP="00674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738A9" w:rsidRPr="00B761F6" w:rsidRDefault="009738A9" w:rsidP="00674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738A9" w:rsidRPr="00B761F6" w:rsidRDefault="009738A9" w:rsidP="00674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9738A9" w:rsidRPr="00B761F6" w:rsidRDefault="009738A9" w:rsidP="00674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A9" w:rsidRPr="00B761F6" w:rsidTr="00B761F6">
        <w:trPr>
          <w:trHeight w:val="273"/>
          <w:jc w:val="center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8A9" w:rsidRPr="00B761F6" w:rsidRDefault="009738A9" w:rsidP="00975C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8A9" w:rsidRPr="00B761F6" w:rsidRDefault="009738A9" w:rsidP="00975C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38A9" w:rsidRPr="00B761F6" w:rsidRDefault="009738A9" w:rsidP="00975C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738A9" w:rsidRPr="00B761F6" w:rsidRDefault="009738A9" w:rsidP="0097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Pr="00B761F6" w:rsidRDefault="00255437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2E65" w:rsidRPr="00B761F6" w:rsidRDefault="00161586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14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)</w:t>
      </w:r>
      <w:r w:rsidR="009738A9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8.3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 пункту 8 «Забезпечення сприятливих умов для співіснування людей та тварин» розділу </w:t>
      </w:r>
      <w:r w:rsidR="00AE2E65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E2E65" w:rsidRPr="00B761F6" w:rsidRDefault="00AE2E65" w:rsidP="00AE2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09"/>
        <w:gridCol w:w="850"/>
        <w:gridCol w:w="709"/>
        <w:gridCol w:w="709"/>
        <w:gridCol w:w="992"/>
        <w:gridCol w:w="709"/>
        <w:gridCol w:w="1134"/>
        <w:gridCol w:w="1358"/>
      </w:tblGrid>
      <w:tr w:rsidR="00AE2E65" w:rsidRPr="00B761F6" w:rsidTr="00AE2E65">
        <w:trPr>
          <w:trHeight w:val="1235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E2E65" w:rsidRPr="00B761F6" w:rsidTr="00AE2E65">
        <w:trPr>
          <w:trHeight w:val="61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738A9" w:rsidRPr="00B761F6" w:rsidTr="00AE2E65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738A9" w:rsidRPr="00B761F6" w:rsidTr="00F175C8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9738A9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8. Забезпечення сприятливих умов для співіснування людей та тварин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8.3. Послуги з вилову безпритульних тварин з подальшою  стерилізацією, післяопераційною перетримкою, </w:t>
            </w:r>
            <w:r w:rsidR="00B761F6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вакцинацією та поверненням на попереднє місце перебування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573,00000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738A9" w:rsidRPr="00B761F6" w:rsidRDefault="009738A9" w:rsidP="00F175C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738A9" w:rsidRPr="00B761F6" w:rsidRDefault="009738A9" w:rsidP="00F175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 w:rsidP="00F175C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Зменшення чисельності безпритульних тварин</w:t>
            </w:r>
          </w:p>
        </w:tc>
      </w:tr>
    </w:tbl>
    <w:p w:rsidR="00443451" w:rsidRDefault="00443451">
      <w:pPr>
        <w:sectPr w:rsidR="00443451" w:rsidSect="009D6724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</w:p>
    <w:p w:rsidR="00443451" w:rsidRDefault="00553F76"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 w:rsidR="00443451" w:rsidRPr="00B761F6">
        <w:rPr>
          <w:rFonts w:ascii="Times New Roman" w:hAnsi="Times New Roman"/>
          <w:sz w:val="24"/>
          <w:szCs w:val="24"/>
          <w:lang w:val="uk-UA"/>
        </w:rPr>
        <w:t>1</w:t>
      </w:r>
      <w:r w:rsidR="00443451">
        <w:rPr>
          <w:rFonts w:ascii="Times New Roman" w:hAnsi="Times New Roman"/>
          <w:sz w:val="24"/>
          <w:szCs w:val="24"/>
          <w:lang w:val="uk-UA"/>
        </w:rPr>
        <w:t>5</w:t>
      </w:r>
      <w:r w:rsidR="00443451" w:rsidRPr="00B761F6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="00443451" w:rsidRPr="00B761F6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443451" w:rsidRPr="00B761F6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709"/>
        <w:gridCol w:w="710"/>
        <w:gridCol w:w="709"/>
        <w:gridCol w:w="1133"/>
        <w:gridCol w:w="880"/>
        <w:gridCol w:w="679"/>
        <w:gridCol w:w="1418"/>
      </w:tblGrid>
      <w:tr w:rsidR="00830138" w:rsidRPr="00B761F6" w:rsidTr="00B761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30138" w:rsidRPr="00B761F6" w:rsidTr="00B761F6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B761F6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761F6" w:rsidRPr="00B761F6" w:rsidTr="00B761F6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761F6" w:rsidRPr="00B761F6" w:rsidTr="00B761F6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B761F6" w:rsidRDefault="00B761F6" w:rsidP="00B761F6">
            <w:pPr>
              <w:pStyle w:val="a5"/>
              <w:spacing w:before="0" w:after="0" w:line="276" w:lineRule="auto"/>
              <w:ind w:firstLine="0"/>
              <w:jc w:val="center"/>
              <w:rPr>
                <w:lang w:val="uk-UA" w:eastAsia="ru-RU"/>
              </w:rPr>
            </w:pPr>
            <w:r w:rsidRPr="00B761F6">
              <w:rPr>
                <w:lang w:val="uk-UA" w:eastAsia="ru-RU"/>
              </w:rPr>
              <w:t>ХVІI. Видатки, пов'язані з наданням підтримки внутрішньо переміщеним та/або евакуйованим особам у зв'язку із введенням воєнного стану</w:t>
            </w:r>
          </w:p>
        </w:tc>
      </w:tr>
      <w:tr w:rsidR="005B4460" w:rsidRPr="00B761F6" w:rsidTr="00B761F6">
        <w:trPr>
          <w:trHeight w:val="11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60" w:rsidRPr="00B761F6" w:rsidRDefault="005B4460" w:rsidP="00B76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Створення належних та гідних житлово-побутових умов для тимчасового проживання внутрішньо переміщених осіб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B76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побутової техніки для облаштування місць тимчасового перебування внутрішньо переміщених (евакуйованих) 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B76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270,00000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2026рік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4460" w:rsidRPr="00B761F6" w:rsidRDefault="005B4460" w:rsidP="00F87EA3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460" w:rsidRPr="00B761F6" w:rsidRDefault="005B4460" w:rsidP="00F87EA3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тимчасового проживання внутрішньо переміщених осіб та забезпечення базового комфорту</w:t>
            </w:r>
          </w:p>
          <w:p w:rsidR="005B4460" w:rsidRPr="00B761F6" w:rsidRDefault="005B4460" w:rsidP="00F87EA3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4460" w:rsidRPr="00B761F6" w:rsidTr="007E5D8C">
        <w:trPr>
          <w:trHeight w:val="5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60" w:rsidRPr="00B761F6" w:rsidRDefault="005B4460" w:rsidP="00D72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4C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Поточний ремонт системи  водовідведення з покрівлі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4C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4460" w:rsidRPr="00B761F6" w:rsidTr="00B761F6">
        <w:trPr>
          <w:trHeight w:val="5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60" w:rsidRPr="00B761F6" w:rsidRDefault="005B4460" w:rsidP="00F8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E55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Поточний ремонт вимощення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</w:t>
            </w: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E55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60" w:rsidRPr="00B761F6" w:rsidRDefault="005B4460" w:rsidP="00F87EA3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66105" w:rsidRPr="00B761F6" w:rsidRDefault="0036610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761F6" w:rsidRPr="00B761F6" w:rsidRDefault="00B761F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Pr="00B761F6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B761F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Pr="00B761F6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Pr="00B761F6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Pr="00B761F6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Pr="00B761F6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B761F6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B761F6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B761F6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C57387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B761F6" w:rsidRDefault="00C57387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B761F6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B761F6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 w:rsidR="00900C9A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="007248C8"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B761F6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9A0620" w:rsidRPr="00B761F6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9A0620" w:rsidRPr="00B761F6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7248C8" w:rsidRPr="00B761F6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7248C8" w:rsidRPr="00B761F6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sz w:val="24"/>
          <w:szCs w:val="24"/>
          <w:lang w:val="uk-UA"/>
        </w:rPr>
        <w:t>-202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B761F6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932EC4" w:rsidRPr="00B761F6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Зміна Паспорту Програми в частині загального обсягу фінансових ресурсів, необхідних для її реалізації, на 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6 057,28000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</w:t>
      </w:r>
      <w:r w:rsidR="00783E3B" w:rsidRPr="00B761F6">
        <w:rPr>
          <w:rFonts w:ascii="Times New Roman" w:hAnsi="Times New Roman"/>
          <w:sz w:val="24"/>
          <w:szCs w:val="24"/>
          <w:lang w:val="uk-UA"/>
        </w:rPr>
        <w:t>меншення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з 2</w:t>
      </w:r>
      <w:r w:rsidR="00593648" w:rsidRPr="00B761F6">
        <w:rPr>
          <w:rFonts w:ascii="Times New Roman" w:hAnsi="Times New Roman"/>
          <w:sz w:val="24"/>
          <w:szCs w:val="24"/>
          <w:lang w:val="uk-UA"/>
        </w:rPr>
        <w:t>20 39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>5</w:t>
      </w:r>
      <w:r w:rsidR="00593648" w:rsidRPr="00B761F6">
        <w:rPr>
          <w:rFonts w:ascii="Times New Roman" w:hAnsi="Times New Roman"/>
          <w:sz w:val="24"/>
          <w:szCs w:val="24"/>
          <w:lang w:val="uk-UA"/>
        </w:rPr>
        <w:t>,08879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593648" w:rsidRPr="00B761F6">
        <w:rPr>
          <w:rFonts w:ascii="Times New Roman" w:hAnsi="Times New Roman"/>
          <w:sz w:val="24"/>
          <w:szCs w:val="24"/>
          <w:lang w:val="uk-UA"/>
        </w:rPr>
        <w:t>21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4 3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>37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,80879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грн).</w:t>
      </w:r>
      <w:r w:rsidR="00932EC4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00C9A" w:rsidRPr="00B761F6" w:rsidRDefault="00932EC4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900C9A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мен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38,90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336,4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297,5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00 тис. грн) за заходом 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>1.1. «При</w:t>
      </w:r>
      <w:r w:rsidRPr="00B761F6">
        <w:rPr>
          <w:rFonts w:ascii="Times New Roman" w:hAnsi="Times New Roman"/>
          <w:sz w:val="24"/>
          <w:szCs w:val="24"/>
          <w:lang w:val="uk-UA"/>
        </w:rPr>
        <w:t>дбання покрівельного матеріалу»;</w:t>
      </w:r>
      <w:r w:rsidR="000E0643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A2DD1" w:rsidRPr="00B761F6" w:rsidRDefault="00932EC4" w:rsidP="002A2DD1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50,00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0 тис. 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грн,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 xml:space="preserve">тобто на всю суму, 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>за заходом 2.1. «Поточний рем</w:t>
      </w:r>
      <w:r w:rsidRPr="00B761F6">
        <w:rPr>
          <w:rFonts w:ascii="Times New Roman" w:hAnsi="Times New Roman"/>
          <w:sz w:val="24"/>
          <w:szCs w:val="24"/>
          <w:lang w:val="uk-UA"/>
        </w:rPr>
        <w:t>онт туалетів житлових будинків»;</w:t>
      </w:r>
    </w:p>
    <w:p w:rsidR="00932EC4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Розділ 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«Забезпечення діяльності з виробництва, транспортування, постачання теплової енергії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932EC4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A7799C" w:rsidRPr="00B761F6">
        <w:rPr>
          <w:rFonts w:ascii="Times New Roman" w:hAnsi="Times New Roman"/>
          <w:sz w:val="24"/>
          <w:szCs w:val="24"/>
          <w:lang w:val="uk-UA"/>
        </w:rPr>
        <w:t>менше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 xml:space="preserve">ння фінансування на </w:t>
      </w:r>
      <w:r w:rsidR="00A7799C" w:rsidRPr="00B761F6">
        <w:rPr>
          <w:rFonts w:ascii="Times New Roman" w:hAnsi="Times New Roman"/>
          <w:sz w:val="24"/>
          <w:szCs w:val="24"/>
          <w:lang w:val="uk-UA"/>
        </w:rPr>
        <w:t>232,0</w:t>
      </w:r>
      <w:r w:rsidR="00313169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313169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 xml:space="preserve"> за заходом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0E4" w:rsidRPr="00B761F6">
        <w:rPr>
          <w:rFonts w:ascii="Times New Roman" w:hAnsi="Times New Roman"/>
          <w:sz w:val="24"/>
          <w:szCs w:val="24"/>
          <w:lang w:val="uk-UA"/>
        </w:rPr>
        <w:t>1.1. «Придбання покрівельного матеріалу»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6F05DC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843E25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2 </w:t>
      </w:r>
      <w:r w:rsidR="00A455BE">
        <w:rPr>
          <w:rFonts w:ascii="Times New Roman" w:hAnsi="Times New Roman"/>
          <w:sz w:val="24"/>
          <w:szCs w:val="24"/>
          <w:lang w:val="uk-UA"/>
        </w:rPr>
        <w:t>5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85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>,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61258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 (з 3 000,00</w:t>
      </w:r>
      <w:r w:rsidR="00C5738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0 тис. грн до </w:t>
      </w:r>
      <w:r w:rsidR="00A455BE">
        <w:rPr>
          <w:rFonts w:ascii="Times New Roman" w:hAnsi="Times New Roman"/>
          <w:sz w:val="24"/>
          <w:szCs w:val="24"/>
          <w:lang w:val="uk-UA"/>
        </w:rPr>
        <w:t>4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14,38742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грн) </w:t>
      </w:r>
      <w:r w:rsidR="002353A2" w:rsidRPr="00B761F6">
        <w:rPr>
          <w:rFonts w:ascii="Times New Roman" w:hAnsi="Times New Roman"/>
          <w:sz w:val="24"/>
          <w:szCs w:val="24"/>
          <w:lang w:val="uk-UA"/>
        </w:rPr>
        <w:t xml:space="preserve">за заходом 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1.4. «Капітальний ремонт пасажирського ліфта в житловому будинку за </w:t>
      </w:r>
      <w:proofErr w:type="spellStart"/>
      <w:r w:rsidR="002A2DD1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2A2DD1"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2A2DD1" w:rsidRPr="00B761F6">
        <w:rPr>
          <w:rFonts w:ascii="Times New Roman" w:hAnsi="Times New Roman"/>
          <w:sz w:val="24"/>
          <w:szCs w:val="24"/>
          <w:lang w:val="uk-UA"/>
        </w:rPr>
        <w:t>, 248: під’їзд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4 в м. Ромни Сумської області»;</w:t>
      </w:r>
    </w:p>
    <w:p w:rsidR="00932EC4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164AD1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99,600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1.2. «Ви</w:t>
      </w:r>
      <w:r w:rsidRPr="00B761F6">
        <w:rPr>
          <w:rFonts w:ascii="Times New Roman" w:hAnsi="Times New Roman"/>
          <w:sz w:val="24"/>
          <w:szCs w:val="24"/>
          <w:lang w:val="uk-UA"/>
        </w:rPr>
        <w:t>везення стихійних сміттєзвалищ»;</w:t>
      </w:r>
    </w:p>
    <w:p w:rsidR="00B52905" w:rsidRPr="00B761F6" w:rsidRDefault="00932EC4" w:rsidP="00B5290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799,000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 тис. грн (з 2 000,00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0 тис. грн. до </w:t>
      </w:r>
      <w:r w:rsidR="00CD294C" w:rsidRPr="00B761F6">
        <w:rPr>
          <w:rFonts w:ascii="Times New Roman" w:hAnsi="Times New Roman"/>
          <w:sz w:val="24"/>
          <w:szCs w:val="24"/>
          <w:lang w:val="uk-UA"/>
        </w:rPr>
        <w:t>1 201,0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CD294C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3.3. «Знесення аварійних дерев та обпиловка гілок дерев»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561222" w:rsidRPr="00B761F6" w:rsidRDefault="00932EC4" w:rsidP="0056122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561222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50,000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61222" w:rsidRPr="00B761F6">
        <w:rPr>
          <w:rFonts w:ascii="Times New Roman" w:hAnsi="Times New Roman"/>
          <w:sz w:val="24"/>
          <w:szCs w:val="24"/>
          <w:lang w:val="uk-UA"/>
        </w:rPr>
        <w:t xml:space="preserve"> тис. грн (з 99,000 тис. грн до 49,0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61222" w:rsidRPr="00B761F6">
        <w:rPr>
          <w:rFonts w:ascii="Times New Roman" w:hAnsi="Times New Roman"/>
          <w:sz w:val="24"/>
          <w:szCs w:val="24"/>
          <w:lang w:val="uk-UA"/>
        </w:rPr>
        <w:t xml:space="preserve">00 тис. грн) за заходом 3.4. «Послуги з </w:t>
      </w:r>
      <w:proofErr w:type="spellStart"/>
      <w:r w:rsidR="00561222" w:rsidRPr="00B761F6">
        <w:rPr>
          <w:rFonts w:ascii="Times New Roman" w:hAnsi="Times New Roman"/>
          <w:sz w:val="24"/>
          <w:szCs w:val="24"/>
          <w:lang w:val="uk-UA"/>
        </w:rPr>
        <w:t>гербіц</w:t>
      </w:r>
      <w:r w:rsidRPr="00B761F6">
        <w:rPr>
          <w:rFonts w:ascii="Times New Roman" w:hAnsi="Times New Roman"/>
          <w:sz w:val="24"/>
          <w:szCs w:val="24"/>
          <w:lang w:val="uk-UA"/>
        </w:rPr>
        <w:t>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порослі»;</w:t>
      </w:r>
    </w:p>
    <w:p w:rsidR="00492035" w:rsidRPr="00B761F6" w:rsidRDefault="00932EC4" w:rsidP="0056122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650,00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грн., тобто на всю суму,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 xml:space="preserve">4.4. «Поточний ремонт пам’ятників (ліквідація символів </w:t>
      </w:r>
      <w:proofErr w:type="spellStart"/>
      <w:r w:rsidR="00D71409"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="00D71409" w:rsidRPr="00B761F6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492035" w:rsidRPr="00B761F6" w:rsidRDefault="00932EC4" w:rsidP="0049203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фінансування на 41,86697 тис. грн (з 110,000 тис. грн до 151,86697 тис. грн) за заходом 4.5. «Поточний ремонт мостів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932EC4" w:rsidRPr="00B761F6" w:rsidRDefault="00932EC4" w:rsidP="00932EC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200,0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00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4.10.  «Поточний ремонт лежачих поліцейських»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932EC4" w:rsidRPr="00B761F6" w:rsidRDefault="00932EC4" w:rsidP="00932EC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з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8E5B20" w:rsidRPr="00B761F6">
        <w:rPr>
          <w:rFonts w:ascii="Times New Roman" w:hAnsi="Times New Roman"/>
          <w:sz w:val="24"/>
          <w:szCs w:val="24"/>
          <w:lang w:val="uk-UA"/>
        </w:rPr>
        <w:t>11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>0,0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00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грн., тобто на всю суму,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4.11. </w:t>
      </w:r>
      <w:r w:rsidR="008E5B20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>Поточний ремонт в’їзних стел»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541AC0" w:rsidRPr="00B761F6" w:rsidRDefault="00932EC4" w:rsidP="00932EC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F5146D" w:rsidRPr="00B761F6">
        <w:rPr>
          <w:rFonts w:ascii="Times New Roman" w:hAnsi="Times New Roman"/>
          <w:sz w:val="24"/>
          <w:szCs w:val="24"/>
          <w:lang w:val="uk-UA"/>
        </w:rPr>
        <w:t>96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>,000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грн., тобто на всю суму,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 за заходом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146D" w:rsidRPr="00B761F6">
        <w:rPr>
          <w:rFonts w:ascii="Times New Roman" w:hAnsi="Times New Roman"/>
          <w:sz w:val="24"/>
          <w:szCs w:val="24"/>
          <w:lang w:val="uk-UA"/>
        </w:rPr>
        <w:t>4.12. «Послуги зі встановлення дитячих майданчиків»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FD1A87" w:rsidRPr="00B761F6" w:rsidRDefault="006A511A" w:rsidP="00B23CD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B61AAF" w:rsidRPr="00B761F6">
        <w:rPr>
          <w:rFonts w:ascii="Times New Roman" w:hAnsi="Times New Roman"/>
          <w:sz w:val="24"/>
          <w:szCs w:val="24"/>
          <w:lang w:val="uk-UA"/>
        </w:rPr>
        <w:t>160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>,00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0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грн., тобто на всю суму,</w:t>
      </w:r>
      <w:r w:rsidR="00541AC0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F5146D" w:rsidRPr="00B761F6">
        <w:rPr>
          <w:rFonts w:ascii="Times New Roman" w:hAnsi="Times New Roman"/>
          <w:sz w:val="24"/>
          <w:szCs w:val="24"/>
          <w:lang w:val="uk-UA"/>
        </w:rPr>
        <w:t>4.14. «Послуги зі встановлення лавок та урн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5D5818" w:rsidRPr="00B761F6" w:rsidRDefault="006A511A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д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>о</w:t>
      </w:r>
      <w:r w:rsidR="00EB60B5" w:rsidRPr="00B761F6">
        <w:rPr>
          <w:rFonts w:ascii="Times New Roman" w:hAnsi="Times New Roman"/>
          <w:sz w:val="24"/>
          <w:szCs w:val="24"/>
          <w:lang w:val="uk-UA"/>
        </w:rPr>
        <w:t>повн</w:t>
      </w:r>
      <w:r w:rsidR="00267EA4" w:rsidRPr="00B761F6">
        <w:rPr>
          <w:rFonts w:ascii="Times New Roman" w:hAnsi="Times New Roman"/>
          <w:sz w:val="24"/>
          <w:szCs w:val="24"/>
          <w:lang w:val="uk-UA"/>
        </w:rPr>
        <w:t>ення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267EA4" w:rsidRPr="00B761F6">
        <w:rPr>
          <w:rFonts w:ascii="Times New Roman" w:hAnsi="Times New Roman"/>
          <w:sz w:val="24"/>
          <w:szCs w:val="24"/>
          <w:lang w:val="uk-UA"/>
        </w:rPr>
        <w:t>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3CD2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23CD2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 xml:space="preserve">підпунктом </w:t>
      </w:r>
      <w:r w:rsidR="006C1E84" w:rsidRPr="00B761F6">
        <w:rPr>
          <w:rFonts w:ascii="Times New Roman" w:hAnsi="Times New Roman"/>
          <w:sz w:val="24"/>
          <w:szCs w:val="24"/>
          <w:lang w:val="uk-UA"/>
        </w:rPr>
        <w:t>4.17. «Послуги із виготовлення та встановлення водовідвідних воронок на мосту через річку Сула по вул. Покровський узвіз в м.</w:t>
      </w:r>
      <w:r w:rsidR="00C83A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1E84" w:rsidRPr="00B761F6">
        <w:rPr>
          <w:rFonts w:ascii="Times New Roman" w:hAnsi="Times New Roman"/>
          <w:sz w:val="24"/>
          <w:szCs w:val="24"/>
          <w:lang w:val="uk-UA"/>
        </w:rPr>
        <w:t>Ромни Сумської області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 xml:space="preserve"> очікувани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>м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 xml:space="preserve"> обсяг</w:t>
      </w:r>
      <w:r w:rsidR="00181A74" w:rsidRPr="00B761F6">
        <w:rPr>
          <w:rFonts w:ascii="Times New Roman" w:hAnsi="Times New Roman"/>
          <w:sz w:val="24"/>
          <w:szCs w:val="24"/>
          <w:lang w:val="uk-UA"/>
        </w:rPr>
        <w:t>ом</w:t>
      </w:r>
      <w:r w:rsidR="005D5818" w:rsidRPr="00B761F6">
        <w:rPr>
          <w:rFonts w:ascii="Times New Roman" w:hAnsi="Times New Roman"/>
          <w:sz w:val="24"/>
          <w:szCs w:val="24"/>
          <w:lang w:val="uk-UA"/>
        </w:rPr>
        <w:t xml:space="preserve"> фінансування </w:t>
      </w:r>
      <w:r w:rsidR="0042367E" w:rsidRPr="00B761F6">
        <w:rPr>
          <w:rFonts w:ascii="Times New Roman" w:hAnsi="Times New Roman"/>
          <w:sz w:val="24"/>
          <w:szCs w:val="24"/>
          <w:lang w:val="uk-UA"/>
        </w:rPr>
        <w:t>40,35402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грн.;</w:t>
      </w:r>
    </w:p>
    <w:p w:rsidR="00B53147" w:rsidRPr="00B761F6" w:rsidRDefault="006A511A" w:rsidP="00B53147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д</w:t>
      </w:r>
      <w:r w:rsidR="00B53147" w:rsidRPr="00B761F6">
        <w:rPr>
          <w:rFonts w:ascii="Times New Roman" w:hAnsi="Times New Roman"/>
          <w:sz w:val="24"/>
          <w:szCs w:val="24"/>
          <w:lang w:val="uk-UA"/>
        </w:rPr>
        <w:t xml:space="preserve">оповнення розділу </w:t>
      </w:r>
      <w:r w:rsidR="00B53147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53147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 </w:t>
      </w:r>
      <w:r w:rsidR="00B53147" w:rsidRPr="00B761F6">
        <w:rPr>
          <w:rFonts w:ascii="Times New Roman" w:hAnsi="Times New Roman"/>
          <w:sz w:val="24"/>
          <w:szCs w:val="24"/>
          <w:lang w:val="uk-UA"/>
        </w:rPr>
        <w:t>підпунктом 4.18. «Послуги із укладання тротуарної плитки по вул. Соборна в м.</w:t>
      </w:r>
      <w:r w:rsidR="00C83A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3147" w:rsidRPr="00B761F6">
        <w:rPr>
          <w:rFonts w:ascii="Times New Roman" w:hAnsi="Times New Roman"/>
          <w:sz w:val="24"/>
          <w:szCs w:val="24"/>
          <w:lang w:val="uk-UA"/>
        </w:rPr>
        <w:t>Ромни Сумської області»</w:t>
      </w:r>
      <w:r w:rsidR="005402A9" w:rsidRPr="00B761F6">
        <w:rPr>
          <w:rFonts w:ascii="Times New Roman" w:hAnsi="Times New Roman"/>
          <w:sz w:val="24"/>
          <w:szCs w:val="24"/>
          <w:lang w:val="uk-UA"/>
        </w:rPr>
        <w:t xml:space="preserve"> (автобусна зупинка «Відділ освіти» та дві пішохідних доріжки від проїзної частини до тротуару біля АТ КБ «ПриватБанк»)</w:t>
      </w:r>
      <w:r w:rsidR="00B53147" w:rsidRPr="00B761F6">
        <w:rPr>
          <w:rFonts w:ascii="Times New Roman" w:hAnsi="Times New Roman"/>
          <w:sz w:val="24"/>
          <w:szCs w:val="24"/>
          <w:lang w:val="uk-UA"/>
        </w:rPr>
        <w:t xml:space="preserve"> з очікуваним обсягом фінансування </w:t>
      </w:r>
      <w:r w:rsidR="001F557E" w:rsidRPr="00B761F6">
        <w:rPr>
          <w:rFonts w:ascii="Times New Roman" w:hAnsi="Times New Roman"/>
          <w:sz w:val="24"/>
          <w:szCs w:val="24"/>
          <w:lang w:val="uk-UA"/>
        </w:rPr>
        <w:t>78,645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3147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грн;</w:t>
      </w:r>
    </w:p>
    <w:p w:rsidR="006C6119" w:rsidRPr="00B761F6" w:rsidRDefault="006C6119" w:rsidP="006C6119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1 500,00000 тис. грн (з 3 500,00000 тис. грн до 2 000,00000 тис. грн) за заходом 5.7. «Поточний ремонт тротуарів в м. Ромни Сумської області»;</w:t>
      </w:r>
    </w:p>
    <w:p w:rsidR="006C6119" w:rsidRPr="00B761F6" w:rsidRDefault="006C6119" w:rsidP="006C6119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22,50000 тис. грн (з 52,50000 тис. грн до 30,00000 тис. грн) за заходом 5.8. «Технічний нагляд за виконанням будівельно-монтажних робіт по об’єкту: «Поточний ремонт тротуарів в м. Ромни Сумської області»»;</w:t>
      </w:r>
    </w:p>
    <w:p w:rsidR="006C6119" w:rsidRPr="00B761F6" w:rsidRDefault="006C6119" w:rsidP="006C6119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2 900,00000 тис. грн (з 13 981,00000 тис. грн до 16 881,00000 тис. грн) за заходом 5.11.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громади»;</w:t>
      </w:r>
    </w:p>
    <w:p w:rsidR="006C6119" w:rsidRPr="00B761F6" w:rsidRDefault="006C6119" w:rsidP="006C6119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43,50000 тис. грн (з 99,00000 тис. грн до 142,50000 тис. грн) за заходом 5.12. «Технічний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громади»»;</w:t>
      </w:r>
    </w:p>
    <w:p w:rsidR="00334AC3" w:rsidRPr="00B761F6" w:rsidRDefault="006A511A" w:rsidP="00334AC3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Pr="00B761F6">
        <w:rPr>
          <w:rFonts w:ascii="Times New Roman" w:hAnsi="Times New Roman"/>
          <w:sz w:val="24"/>
          <w:szCs w:val="24"/>
          <w:lang w:val="uk-UA"/>
        </w:rPr>
        <w:t>6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>4,91422 тис. грн (з 1 622,000 тис. грн до 1 5</w:t>
      </w:r>
      <w:r w:rsidRPr="00B761F6">
        <w:rPr>
          <w:rFonts w:ascii="Times New Roman" w:hAnsi="Times New Roman"/>
          <w:sz w:val="24"/>
          <w:szCs w:val="24"/>
          <w:lang w:val="uk-UA"/>
        </w:rPr>
        <w:t>5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>7,08578 тис. грн) за заходом 5.13. «Поточний ремонт дорожнього покриття мосту через річку Сула по вул. Покровський узві</w:t>
      </w:r>
      <w:r w:rsidRPr="00B761F6">
        <w:rPr>
          <w:rFonts w:ascii="Times New Roman" w:hAnsi="Times New Roman"/>
          <w:sz w:val="24"/>
          <w:szCs w:val="24"/>
          <w:lang w:val="uk-UA"/>
        </w:rPr>
        <w:t>з в м. Ромни Сумської області»;</w:t>
      </w:r>
    </w:p>
    <w:p w:rsidR="00334AC3" w:rsidRPr="00B761F6" w:rsidRDefault="006A511A" w:rsidP="00334AC3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56678" w:rsidRPr="00B761F6">
        <w:rPr>
          <w:rFonts w:ascii="Times New Roman" w:hAnsi="Times New Roman"/>
          <w:sz w:val="24"/>
          <w:szCs w:val="24"/>
          <w:lang w:val="uk-UA"/>
        </w:rPr>
        <w:t>3,73919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256678" w:rsidRPr="00B761F6">
        <w:rPr>
          <w:rFonts w:ascii="Times New Roman" w:hAnsi="Times New Roman"/>
          <w:sz w:val="24"/>
          <w:szCs w:val="24"/>
          <w:lang w:val="uk-UA"/>
        </w:rPr>
        <w:t>21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>,00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 xml:space="preserve">0 тис. грн до </w:t>
      </w:r>
      <w:r w:rsidR="00256678" w:rsidRPr="00B761F6">
        <w:rPr>
          <w:rFonts w:ascii="Times New Roman" w:hAnsi="Times New Roman"/>
          <w:sz w:val="24"/>
          <w:szCs w:val="24"/>
          <w:lang w:val="uk-UA"/>
        </w:rPr>
        <w:t>17,26081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5.14. «Технічний нагляд за виконанням будівельно-монтажних робіт по об’єкту: 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34AC3" w:rsidRPr="00B761F6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мосту через річку Сула по вул. Покровський узвіз в м. Ромни Сумсько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ї області»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8A2636"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3562B2" w:rsidRPr="00B761F6" w:rsidRDefault="003562B2" w:rsidP="003562B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1 400,00000 тис. грн (з 6 400,50000 тис. грн до 5 000,500000 тис. грн) за заходом 6.1.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області»;</w:t>
      </w:r>
    </w:p>
    <w:p w:rsidR="003562B2" w:rsidRPr="00B761F6" w:rsidRDefault="003562B2" w:rsidP="003562B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21,00000 тис. грн (з 99,00000 тис. грн до 78,00000 тис. грн) за заходом 6.2. «Технічний нагляд за виконанням будівельно-монтажних робіт по об’єкту: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області»»;</w:t>
      </w:r>
    </w:p>
    <w:p w:rsidR="007C2202" w:rsidRPr="00B761F6" w:rsidRDefault="008A2636" w:rsidP="007C220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з</w:t>
      </w:r>
      <w:r w:rsidR="007C2202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>344</w:t>
      </w:r>
      <w:r w:rsidR="007C2202" w:rsidRPr="00B761F6">
        <w:rPr>
          <w:rFonts w:ascii="Times New Roman" w:hAnsi="Times New Roman"/>
          <w:sz w:val="24"/>
          <w:szCs w:val="24"/>
          <w:lang w:val="uk-UA"/>
        </w:rPr>
        <w:t>,0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7C2202" w:rsidRPr="00B761F6">
        <w:rPr>
          <w:rFonts w:ascii="Times New Roman" w:hAnsi="Times New Roman"/>
          <w:sz w:val="24"/>
          <w:szCs w:val="24"/>
          <w:lang w:val="uk-UA"/>
        </w:rPr>
        <w:t xml:space="preserve">00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7C2202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>7.2. «Придбання садово-паркових лавок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0B6C7E" w:rsidRPr="00B761F6" w:rsidRDefault="0035023D" w:rsidP="007C220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313F8A" w:rsidRPr="00B761F6">
        <w:rPr>
          <w:rFonts w:ascii="Times New Roman" w:hAnsi="Times New Roman"/>
          <w:sz w:val="24"/>
          <w:szCs w:val="24"/>
          <w:lang w:val="uk-UA"/>
        </w:rPr>
        <w:t>50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>,0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 xml:space="preserve">00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0B6C7E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313F8A" w:rsidRPr="00B761F6">
        <w:rPr>
          <w:rFonts w:ascii="Times New Roman" w:hAnsi="Times New Roman"/>
          <w:sz w:val="24"/>
          <w:szCs w:val="24"/>
          <w:lang w:val="uk-UA"/>
        </w:rPr>
        <w:t>7.3. «Придбання вуличних вазонів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D6595C" w:rsidRPr="00B761F6" w:rsidRDefault="0035023D" w:rsidP="00D6595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55,4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62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>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0 тис. грн до 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6,60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546557" w:rsidRPr="00B761F6">
        <w:rPr>
          <w:rFonts w:ascii="Times New Roman" w:hAnsi="Times New Roman"/>
          <w:sz w:val="24"/>
          <w:szCs w:val="24"/>
          <w:lang w:val="uk-UA"/>
        </w:rPr>
        <w:t>7.4. «Придбання мінеральних добрив та засобів захисту рослин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D6595C" w:rsidRPr="00B761F6" w:rsidRDefault="0035023D" w:rsidP="00D6595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811987" w:rsidRPr="00B761F6">
        <w:rPr>
          <w:rFonts w:ascii="Times New Roman" w:hAnsi="Times New Roman"/>
          <w:sz w:val="24"/>
          <w:szCs w:val="24"/>
          <w:lang w:val="uk-UA"/>
        </w:rPr>
        <w:t>620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>,000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D6595C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811987" w:rsidRPr="00B761F6">
        <w:rPr>
          <w:rFonts w:ascii="Times New Roman" w:hAnsi="Times New Roman"/>
          <w:sz w:val="24"/>
          <w:szCs w:val="24"/>
          <w:lang w:val="uk-UA"/>
        </w:rPr>
        <w:t>7.15. «Придбання дитячих майданчиків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35023D" w:rsidRPr="00B761F6" w:rsidRDefault="0035023D" w:rsidP="0035023D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6438D0"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676,980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6438D0" w:rsidRPr="00B761F6">
        <w:rPr>
          <w:rFonts w:ascii="Times New Roman" w:hAnsi="Times New Roman"/>
          <w:sz w:val="24"/>
          <w:szCs w:val="24"/>
          <w:lang w:val="uk-UA"/>
        </w:rPr>
        <w:t xml:space="preserve"> тис. грн (з 1 249,98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6438D0" w:rsidRPr="00B761F6">
        <w:rPr>
          <w:rFonts w:ascii="Times New Roman" w:hAnsi="Times New Roman"/>
          <w:sz w:val="24"/>
          <w:szCs w:val="24"/>
          <w:lang w:val="uk-UA"/>
        </w:rPr>
        <w:t>0 тис. грн. до 573,0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6438D0" w:rsidRPr="00B761F6">
        <w:rPr>
          <w:rFonts w:ascii="Times New Roman" w:hAnsi="Times New Roman"/>
          <w:sz w:val="24"/>
          <w:szCs w:val="24"/>
          <w:lang w:val="uk-UA"/>
        </w:rPr>
        <w:t xml:space="preserve">00 тис. грн) за заходом 8.3. «Послуги з вилову безпритульних тварин з подальшою  стерилізацією, післяопераційною перетримкою, вакцинацією та поверненням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на попереднє місце перебування»; </w:t>
      </w:r>
    </w:p>
    <w:p w:rsidR="008703B5" w:rsidRPr="00B761F6" w:rsidRDefault="002F1981" w:rsidP="008703B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 xml:space="preserve">Додатку до Програми </w:t>
      </w:r>
      <w:r w:rsidRPr="00B761F6">
        <w:rPr>
          <w:rFonts w:ascii="Times New Roman" w:hAnsi="Times New Roman"/>
          <w:sz w:val="24"/>
          <w:szCs w:val="24"/>
          <w:lang w:val="uk-UA"/>
        </w:rPr>
        <w:t>розділ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>ом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39E" w:rsidRPr="00B761F6">
        <w:rPr>
          <w:rFonts w:ascii="Times New Roman" w:hAnsi="Times New Roman"/>
          <w:sz w:val="24"/>
          <w:szCs w:val="24"/>
          <w:lang w:val="uk-UA"/>
        </w:rPr>
        <w:t>ХVІI «Видатки, пов'язані з наданням підтримки внутрішньо переміщеним та/або евакуйованим особам у зв'язку із введенням воєнного стану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» з </w:t>
      </w:r>
      <w:r w:rsidRPr="00B761F6">
        <w:rPr>
          <w:rFonts w:ascii="Times New Roman" w:hAnsi="Times New Roman"/>
          <w:sz w:val="24"/>
          <w:szCs w:val="24"/>
          <w:lang w:val="uk-UA"/>
        </w:rPr>
        <w:t>підпункт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а</w:t>
      </w:r>
      <w:r w:rsidRPr="00B761F6">
        <w:rPr>
          <w:rFonts w:ascii="Times New Roman" w:hAnsi="Times New Roman"/>
          <w:sz w:val="24"/>
          <w:szCs w:val="24"/>
          <w:lang w:val="uk-UA"/>
        </w:rPr>
        <w:t>м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и:</w:t>
      </w:r>
    </w:p>
    <w:p w:rsidR="008703B5" w:rsidRPr="00B761F6" w:rsidRDefault="002F1981" w:rsidP="008703B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64E0" w:rsidRPr="00B761F6">
        <w:rPr>
          <w:rFonts w:ascii="Times New Roman" w:hAnsi="Times New Roman"/>
          <w:sz w:val="24"/>
          <w:szCs w:val="24"/>
          <w:lang w:val="uk-UA"/>
        </w:rPr>
        <w:t>1.1. «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Придбання побутової техніки для облаштування місць тимчасового перебування внутрішньо переміщених (евакуйованих) осіб»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з очікуваним обсягом фінансування </w:t>
      </w:r>
      <w:r w:rsidR="003464E0" w:rsidRPr="00B761F6">
        <w:rPr>
          <w:rFonts w:ascii="Times New Roman" w:hAnsi="Times New Roman"/>
          <w:sz w:val="24"/>
          <w:szCs w:val="24"/>
          <w:lang w:val="uk-UA"/>
        </w:rPr>
        <w:t>270,0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3464E0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 тис. грн;</w:t>
      </w:r>
    </w:p>
    <w:p w:rsidR="0046427E" w:rsidRPr="00B761F6" w:rsidRDefault="0046427E" w:rsidP="008703B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1.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>. «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Поточний ремонт системи  водовідведення з покрівлі нежитлового приміщення за </w:t>
      </w:r>
      <w:proofErr w:type="spellStart"/>
      <w:r w:rsidR="008703B5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="008703B5"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, Роменський район, Сумська область для облаштування місць тимчасового перебування внутрішньо переміщених (евакуйованих) осіб»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з очікуваним обсягом фінансування 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199</w:t>
      </w:r>
      <w:r w:rsidRPr="00B761F6">
        <w:rPr>
          <w:rFonts w:ascii="Times New Roman" w:hAnsi="Times New Roman"/>
          <w:sz w:val="24"/>
          <w:szCs w:val="24"/>
          <w:lang w:val="uk-UA"/>
        </w:rPr>
        <w:t>,0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000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0 тис. 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грн;</w:t>
      </w:r>
    </w:p>
    <w:p w:rsidR="0046427E" w:rsidRPr="00B761F6" w:rsidRDefault="0046427E" w:rsidP="0046427E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1.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>3</w:t>
      </w:r>
      <w:r w:rsidRPr="00B761F6">
        <w:rPr>
          <w:rFonts w:ascii="Times New Roman" w:hAnsi="Times New Roman"/>
          <w:sz w:val="24"/>
          <w:szCs w:val="24"/>
          <w:lang w:val="uk-UA"/>
        </w:rPr>
        <w:t>. «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 xml:space="preserve">Поточний ремонт вимощення нежитлового приміщення за </w:t>
      </w:r>
      <w:proofErr w:type="spellStart"/>
      <w:r w:rsidR="000D584A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0D584A"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="000D584A"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="000D584A" w:rsidRPr="00B761F6">
        <w:rPr>
          <w:rFonts w:ascii="Times New Roman" w:hAnsi="Times New Roman"/>
          <w:sz w:val="24"/>
          <w:szCs w:val="24"/>
          <w:lang w:val="uk-UA"/>
        </w:rPr>
        <w:t xml:space="preserve">, Роменський район, Сумська область для облаштування місць тимчасового перебування внутрішньо переміщених (евакуйованих) осіб»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з очікуваним обсягом фінансування 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>199</w:t>
      </w:r>
      <w:r w:rsidRPr="00B761F6">
        <w:rPr>
          <w:rFonts w:ascii="Times New Roman" w:hAnsi="Times New Roman"/>
          <w:sz w:val="24"/>
          <w:szCs w:val="24"/>
          <w:lang w:val="uk-UA"/>
        </w:rPr>
        <w:t>,</w:t>
      </w:r>
      <w:r w:rsidR="000D584A" w:rsidRPr="00B761F6">
        <w:rPr>
          <w:rFonts w:ascii="Times New Roman" w:hAnsi="Times New Roman"/>
          <w:sz w:val="24"/>
          <w:szCs w:val="24"/>
          <w:lang w:val="uk-UA"/>
        </w:rPr>
        <w:t>000</w:t>
      </w:r>
      <w:r w:rsidRPr="00B761F6">
        <w:rPr>
          <w:rFonts w:ascii="Times New Roman" w:hAnsi="Times New Roman"/>
          <w:sz w:val="24"/>
          <w:szCs w:val="24"/>
          <w:lang w:val="uk-UA"/>
        </w:rPr>
        <w:t>00 тис. грн.</w:t>
      </w:r>
    </w:p>
    <w:p w:rsidR="00B3726E" w:rsidRPr="00B761F6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B761F6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 w:rsidRPr="00B761F6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B761F6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B761F6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B761F6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RPr="00B761F6" w:rsidSect="009738A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FF" w:rsidRDefault="00924AFF" w:rsidP="00824099">
      <w:pPr>
        <w:spacing w:after="0" w:line="240" w:lineRule="auto"/>
      </w:pPr>
      <w:r>
        <w:separator/>
      </w:r>
    </w:p>
  </w:endnote>
  <w:endnote w:type="continuationSeparator" w:id="0">
    <w:p w:rsidR="00924AFF" w:rsidRDefault="00924AFF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FF" w:rsidRDefault="00924AFF" w:rsidP="00824099">
      <w:pPr>
        <w:spacing w:after="0" w:line="240" w:lineRule="auto"/>
      </w:pPr>
      <w:r>
        <w:separator/>
      </w:r>
    </w:p>
  </w:footnote>
  <w:footnote w:type="continuationSeparator" w:id="0">
    <w:p w:rsidR="00924AFF" w:rsidRDefault="00924AFF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32F5"/>
    <w:rsid w:val="00015D89"/>
    <w:rsid w:val="0001675D"/>
    <w:rsid w:val="00020A85"/>
    <w:rsid w:val="00020BFD"/>
    <w:rsid w:val="00023126"/>
    <w:rsid w:val="000244B5"/>
    <w:rsid w:val="000246CC"/>
    <w:rsid w:val="00027076"/>
    <w:rsid w:val="00030916"/>
    <w:rsid w:val="0003102E"/>
    <w:rsid w:val="000311AF"/>
    <w:rsid w:val="0003237D"/>
    <w:rsid w:val="0003273E"/>
    <w:rsid w:val="000347A4"/>
    <w:rsid w:val="0003526B"/>
    <w:rsid w:val="00035654"/>
    <w:rsid w:val="00035B47"/>
    <w:rsid w:val="000362B0"/>
    <w:rsid w:val="000373AF"/>
    <w:rsid w:val="00041748"/>
    <w:rsid w:val="00042252"/>
    <w:rsid w:val="0004331C"/>
    <w:rsid w:val="0004372C"/>
    <w:rsid w:val="0004451C"/>
    <w:rsid w:val="0004486C"/>
    <w:rsid w:val="00046275"/>
    <w:rsid w:val="0004742D"/>
    <w:rsid w:val="0004778F"/>
    <w:rsid w:val="000479F4"/>
    <w:rsid w:val="00051AAC"/>
    <w:rsid w:val="00052A29"/>
    <w:rsid w:val="00054AD9"/>
    <w:rsid w:val="00055DE1"/>
    <w:rsid w:val="000564E6"/>
    <w:rsid w:val="000566F3"/>
    <w:rsid w:val="00056E3F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0381"/>
    <w:rsid w:val="00070AE4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EA4"/>
    <w:rsid w:val="000773FE"/>
    <w:rsid w:val="00080AA7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0869"/>
    <w:rsid w:val="000B1C73"/>
    <w:rsid w:val="000B1CEB"/>
    <w:rsid w:val="000B242A"/>
    <w:rsid w:val="000B6240"/>
    <w:rsid w:val="000B6A55"/>
    <w:rsid w:val="000B6C7E"/>
    <w:rsid w:val="000B7418"/>
    <w:rsid w:val="000B79EF"/>
    <w:rsid w:val="000C23F9"/>
    <w:rsid w:val="000C31A6"/>
    <w:rsid w:val="000C333C"/>
    <w:rsid w:val="000C384F"/>
    <w:rsid w:val="000C4D92"/>
    <w:rsid w:val="000C5F20"/>
    <w:rsid w:val="000C6E94"/>
    <w:rsid w:val="000C7031"/>
    <w:rsid w:val="000C7D22"/>
    <w:rsid w:val="000D03DA"/>
    <w:rsid w:val="000D34C8"/>
    <w:rsid w:val="000D3CBF"/>
    <w:rsid w:val="000D4AAE"/>
    <w:rsid w:val="000D5805"/>
    <w:rsid w:val="000D584A"/>
    <w:rsid w:val="000D71DE"/>
    <w:rsid w:val="000D7EB7"/>
    <w:rsid w:val="000E0643"/>
    <w:rsid w:val="000E0679"/>
    <w:rsid w:val="000E09D4"/>
    <w:rsid w:val="000E0AF9"/>
    <w:rsid w:val="000E0B89"/>
    <w:rsid w:val="000E1CBC"/>
    <w:rsid w:val="000E29F5"/>
    <w:rsid w:val="000E3F74"/>
    <w:rsid w:val="000E43FA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2434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1AD"/>
    <w:rsid w:val="00120DAF"/>
    <w:rsid w:val="00121022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640"/>
    <w:rsid w:val="00146CAD"/>
    <w:rsid w:val="001477E2"/>
    <w:rsid w:val="00147BC2"/>
    <w:rsid w:val="00150CB9"/>
    <w:rsid w:val="0015171C"/>
    <w:rsid w:val="00152B60"/>
    <w:rsid w:val="001549E9"/>
    <w:rsid w:val="00154FAA"/>
    <w:rsid w:val="00161586"/>
    <w:rsid w:val="0016247B"/>
    <w:rsid w:val="00162681"/>
    <w:rsid w:val="00162A32"/>
    <w:rsid w:val="00162EDE"/>
    <w:rsid w:val="001632A9"/>
    <w:rsid w:val="00164AD1"/>
    <w:rsid w:val="00164FCC"/>
    <w:rsid w:val="00166C0F"/>
    <w:rsid w:val="00167714"/>
    <w:rsid w:val="00171C04"/>
    <w:rsid w:val="0017284D"/>
    <w:rsid w:val="00175EE2"/>
    <w:rsid w:val="0017687D"/>
    <w:rsid w:val="00176DD8"/>
    <w:rsid w:val="00177008"/>
    <w:rsid w:val="00177931"/>
    <w:rsid w:val="00177AD6"/>
    <w:rsid w:val="0018101C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2827"/>
    <w:rsid w:val="001930A4"/>
    <w:rsid w:val="00197747"/>
    <w:rsid w:val="001A065D"/>
    <w:rsid w:val="001A1272"/>
    <w:rsid w:val="001A163D"/>
    <w:rsid w:val="001A21F0"/>
    <w:rsid w:val="001A35D5"/>
    <w:rsid w:val="001A3B68"/>
    <w:rsid w:val="001A7AB6"/>
    <w:rsid w:val="001B13CB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1F557E"/>
    <w:rsid w:val="00203525"/>
    <w:rsid w:val="00207350"/>
    <w:rsid w:val="0020771B"/>
    <w:rsid w:val="00211E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3A2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9A8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78"/>
    <w:rsid w:val="00256686"/>
    <w:rsid w:val="00257A9B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67EA4"/>
    <w:rsid w:val="00273307"/>
    <w:rsid w:val="00275048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2CAA"/>
    <w:rsid w:val="002A2DD1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627"/>
    <w:rsid w:val="002C7E1A"/>
    <w:rsid w:val="002D46B6"/>
    <w:rsid w:val="002D58E8"/>
    <w:rsid w:val="002D6064"/>
    <w:rsid w:val="002D69FF"/>
    <w:rsid w:val="002E1489"/>
    <w:rsid w:val="002E26CC"/>
    <w:rsid w:val="002E37F3"/>
    <w:rsid w:val="002E3DEB"/>
    <w:rsid w:val="002E4231"/>
    <w:rsid w:val="002E461B"/>
    <w:rsid w:val="002E4D48"/>
    <w:rsid w:val="002E619B"/>
    <w:rsid w:val="002E7BEC"/>
    <w:rsid w:val="002F101C"/>
    <w:rsid w:val="002F1981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18D8"/>
    <w:rsid w:val="00312EA8"/>
    <w:rsid w:val="00313169"/>
    <w:rsid w:val="00313F8A"/>
    <w:rsid w:val="0031561F"/>
    <w:rsid w:val="00315D51"/>
    <w:rsid w:val="00317BFA"/>
    <w:rsid w:val="00317D4E"/>
    <w:rsid w:val="00320232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4AC3"/>
    <w:rsid w:val="00335BA3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64E0"/>
    <w:rsid w:val="003478CF"/>
    <w:rsid w:val="0035023D"/>
    <w:rsid w:val="0035150E"/>
    <w:rsid w:val="00353260"/>
    <w:rsid w:val="00353575"/>
    <w:rsid w:val="00353EB5"/>
    <w:rsid w:val="0035506D"/>
    <w:rsid w:val="0035569A"/>
    <w:rsid w:val="003556AD"/>
    <w:rsid w:val="00355E14"/>
    <w:rsid w:val="003562B2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627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989"/>
    <w:rsid w:val="003B5C80"/>
    <w:rsid w:val="003B6119"/>
    <w:rsid w:val="003B6ACD"/>
    <w:rsid w:val="003B6DAA"/>
    <w:rsid w:val="003B7B46"/>
    <w:rsid w:val="003C38C4"/>
    <w:rsid w:val="003C3D17"/>
    <w:rsid w:val="003D190C"/>
    <w:rsid w:val="003D1BDB"/>
    <w:rsid w:val="003D1CC1"/>
    <w:rsid w:val="003D1E5F"/>
    <w:rsid w:val="003D3424"/>
    <w:rsid w:val="003D5818"/>
    <w:rsid w:val="003E01AA"/>
    <w:rsid w:val="003E1754"/>
    <w:rsid w:val="003E1E9D"/>
    <w:rsid w:val="003E253C"/>
    <w:rsid w:val="003E28F9"/>
    <w:rsid w:val="003E45D5"/>
    <w:rsid w:val="003E56C8"/>
    <w:rsid w:val="003E7368"/>
    <w:rsid w:val="003F1F3B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67E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3451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427E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7633B"/>
    <w:rsid w:val="00480A75"/>
    <w:rsid w:val="00480D6F"/>
    <w:rsid w:val="00480D7A"/>
    <w:rsid w:val="004820F7"/>
    <w:rsid w:val="00482A10"/>
    <w:rsid w:val="00483115"/>
    <w:rsid w:val="00483D7E"/>
    <w:rsid w:val="00483F46"/>
    <w:rsid w:val="0048557D"/>
    <w:rsid w:val="004906B5"/>
    <w:rsid w:val="00491637"/>
    <w:rsid w:val="00492035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5D69"/>
    <w:rsid w:val="004B6731"/>
    <w:rsid w:val="004C13B6"/>
    <w:rsid w:val="004C24C7"/>
    <w:rsid w:val="004C3F46"/>
    <w:rsid w:val="004C4B27"/>
    <w:rsid w:val="004C548F"/>
    <w:rsid w:val="004C56B2"/>
    <w:rsid w:val="004C65D9"/>
    <w:rsid w:val="004C68B8"/>
    <w:rsid w:val="004C6EB8"/>
    <w:rsid w:val="004D006C"/>
    <w:rsid w:val="004D1611"/>
    <w:rsid w:val="004D5C2A"/>
    <w:rsid w:val="004D6566"/>
    <w:rsid w:val="004D7E1A"/>
    <w:rsid w:val="004E382C"/>
    <w:rsid w:val="004E49A4"/>
    <w:rsid w:val="004E685D"/>
    <w:rsid w:val="004E68F8"/>
    <w:rsid w:val="004F0236"/>
    <w:rsid w:val="004F0E8B"/>
    <w:rsid w:val="004F1B94"/>
    <w:rsid w:val="004F3F9B"/>
    <w:rsid w:val="004F5A19"/>
    <w:rsid w:val="004F5B6C"/>
    <w:rsid w:val="004F60DB"/>
    <w:rsid w:val="004F67BB"/>
    <w:rsid w:val="004F6A07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4B00"/>
    <w:rsid w:val="00515BF7"/>
    <w:rsid w:val="005160F9"/>
    <w:rsid w:val="00516B4E"/>
    <w:rsid w:val="00520884"/>
    <w:rsid w:val="005231B7"/>
    <w:rsid w:val="00523352"/>
    <w:rsid w:val="005245CD"/>
    <w:rsid w:val="005308D2"/>
    <w:rsid w:val="005314BD"/>
    <w:rsid w:val="005340D1"/>
    <w:rsid w:val="00534D19"/>
    <w:rsid w:val="00536009"/>
    <w:rsid w:val="005402A9"/>
    <w:rsid w:val="0054189D"/>
    <w:rsid w:val="00541AC0"/>
    <w:rsid w:val="0054220B"/>
    <w:rsid w:val="00542790"/>
    <w:rsid w:val="0054465B"/>
    <w:rsid w:val="0054473D"/>
    <w:rsid w:val="00544A92"/>
    <w:rsid w:val="00546557"/>
    <w:rsid w:val="005471CC"/>
    <w:rsid w:val="005473AE"/>
    <w:rsid w:val="00553321"/>
    <w:rsid w:val="00553D3E"/>
    <w:rsid w:val="00553F76"/>
    <w:rsid w:val="005541F7"/>
    <w:rsid w:val="0055421A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222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1CF"/>
    <w:rsid w:val="005763D1"/>
    <w:rsid w:val="00576DD8"/>
    <w:rsid w:val="005777A7"/>
    <w:rsid w:val="00577FE9"/>
    <w:rsid w:val="00580E9B"/>
    <w:rsid w:val="00581922"/>
    <w:rsid w:val="005825A1"/>
    <w:rsid w:val="00582DC8"/>
    <w:rsid w:val="00584F97"/>
    <w:rsid w:val="00586D20"/>
    <w:rsid w:val="0058713B"/>
    <w:rsid w:val="00593648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4D13"/>
    <w:rsid w:val="005A5165"/>
    <w:rsid w:val="005A566C"/>
    <w:rsid w:val="005A65D7"/>
    <w:rsid w:val="005A7383"/>
    <w:rsid w:val="005B0862"/>
    <w:rsid w:val="005B0BE6"/>
    <w:rsid w:val="005B0DC8"/>
    <w:rsid w:val="005B0E08"/>
    <w:rsid w:val="005B1307"/>
    <w:rsid w:val="005B14F4"/>
    <w:rsid w:val="005B4460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307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6C4"/>
    <w:rsid w:val="005F68F8"/>
    <w:rsid w:val="005F71C0"/>
    <w:rsid w:val="005F7779"/>
    <w:rsid w:val="006003C1"/>
    <w:rsid w:val="00600549"/>
    <w:rsid w:val="00600C4B"/>
    <w:rsid w:val="00601778"/>
    <w:rsid w:val="00602D88"/>
    <w:rsid w:val="00603168"/>
    <w:rsid w:val="006038D5"/>
    <w:rsid w:val="00603F12"/>
    <w:rsid w:val="00605424"/>
    <w:rsid w:val="0060683A"/>
    <w:rsid w:val="006074EF"/>
    <w:rsid w:val="006115EA"/>
    <w:rsid w:val="00613A18"/>
    <w:rsid w:val="00613F40"/>
    <w:rsid w:val="00614B0B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8D0"/>
    <w:rsid w:val="00643F3A"/>
    <w:rsid w:val="006441C9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414"/>
    <w:rsid w:val="00663E45"/>
    <w:rsid w:val="0066446F"/>
    <w:rsid w:val="006652ED"/>
    <w:rsid w:val="00666BC7"/>
    <w:rsid w:val="00667977"/>
    <w:rsid w:val="00667A86"/>
    <w:rsid w:val="006705A9"/>
    <w:rsid w:val="006705EF"/>
    <w:rsid w:val="00672CC3"/>
    <w:rsid w:val="0067442F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511A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6B25"/>
    <w:rsid w:val="006B7454"/>
    <w:rsid w:val="006B7B91"/>
    <w:rsid w:val="006C164D"/>
    <w:rsid w:val="006C1800"/>
    <w:rsid w:val="006C1E84"/>
    <w:rsid w:val="006C5C87"/>
    <w:rsid w:val="006C6119"/>
    <w:rsid w:val="006C61A5"/>
    <w:rsid w:val="006C72D0"/>
    <w:rsid w:val="006D0580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13"/>
    <w:rsid w:val="006E427D"/>
    <w:rsid w:val="006E4934"/>
    <w:rsid w:val="006E49D8"/>
    <w:rsid w:val="006E6E5C"/>
    <w:rsid w:val="006E7E40"/>
    <w:rsid w:val="006F05D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89"/>
    <w:rsid w:val="00715CD5"/>
    <w:rsid w:val="007162F4"/>
    <w:rsid w:val="007213ED"/>
    <w:rsid w:val="00722477"/>
    <w:rsid w:val="00722F7F"/>
    <w:rsid w:val="007232C8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1D63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3A3"/>
    <w:rsid w:val="00774488"/>
    <w:rsid w:val="00775040"/>
    <w:rsid w:val="007753D2"/>
    <w:rsid w:val="00775A75"/>
    <w:rsid w:val="00776EFA"/>
    <w:rsid w:val="00780597"/>
    <w:rsid w:val="00780824"/>
    <w:rsid w:val="00782883"/>
    <w:rsid w:val="00783B61"/>
    <w:rsid w:val="00783E3B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2D10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5AB2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2202"/>
    <w:rsid w:val="007C2E07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252B"/>
    <w:rsid w:val="007E4409"/>
    <w:rsid w:val="007E5318"/>
    <w:rsid w:val="007E5AAE"/>
    <w:rsid w:val="007E5D45"/>
    <w:rsid w:val="007E606E"/>
    <w:rsid w:val="007E7C3D"/>
    <w:rsid w:val="007F0D68"/>
    <w:rsid w:val="007F4D4F"/>
    <w:rsid w:val="007F75D5"/>
    <w:rsid w:val="00800D44"/>
    <w:rsid w:val="008024D7"/>
    <w:rsid w:val="00802C6F"/>
    <w:rsid w:val="00803C6E"/>
    <w:rsid w:val="00804786"/>
    <w:rsid w:val="00805EAC"/>
    <w:rsid w:val="0080743F"/>
    <w:rsid w:val="0080759E"/>
    <w:rsid w:val="00807DDC"/>
    <w:rsid w:val="0081068D"/>
    <w:rsid w:val="0081087B"/>
    <w:rsid w:val="00810E64"/>
    <w:rsid w:val="008112DF"/>
    <w:rsid w:val="00811381"/>
    <w:rsid w:val="00811466"/>
    <w:rsid w:val="00811987"/>
    <w:rsid w:val="00811C48"/>
    <w:rsid w:val="00813CDE"/>
    <w:rsid w:val="00813F7F"/>
    <w:rsid w:val="0081468B"/>
    <w:rsid w:val="00816480"/>
    <w:rsid w:val="00820115"/>
    <w:rsid w:val="008231D9"/>
    <w:rsid w:val="00824099"/>
    <w:rsid w:val="00824341"/>
    <w:rsid w:val="00826168"/>
    <w:rsid w:val="00827CC4"/>
    <w:rsid w:val="00830138"/>
    <w:rsid w:val="00831124"/>
    <w:rsid w:val="0083179D"/>
    <w:rsid w:val="00832A34"/>
    <w:rsid w:val="00833848"/>
    <w:rsid w:val="008356E5"/>
    <w:rsid w:val="00835E52"/>
    <w:rsid w:val="008374DA"/>
    <w:rsid w:val="008404B4"/>
    <w:rsid w:val="00840BCA"/>
    <w:rsid w:val="008413BE"/>
    <w:rsid w:val="008422AB"/>
    <w:rsid w:val="00843068"/>
    <w:rsid w:val="00843CFB"/>
    <w:rsid w:val="00843E25"/>
    <w:rsid w:val="00846CF2"/>
    <w:rsid w:val="00847A28"/>
    <w:rsid w:val="00847BE1"/>
    <w:rsid w:val="00851139"/>
    <w:rsid w:val="00852C14"/>
    <w:rsid w:val="00853243"/>
    <w:rsid w:val="00854EA2"/>
    <w:rsid w:val="00855085"/>
    <w:rsid w:val="0085568C"/>
    <w:rsid w:val="00856470"/>
    <w:rsid w:val="008573C9"/>
    <w:rsid w:val="00860061"/>
    <w:rsid w:val="008618D1"/>
    <w:rsid w:val="008621D1"/>
    <w:rsid w:val="00862AA0"/>
    <w:rsid w:val="00864766"/>
    <w:rsid w:val="0086695B"/>
    <w:rsid w:val="00870365"/>
    <w:rsid w:val="008703B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85D83"/>
    <w:rsid w:val="00890EEA"/>
    <w:rsid w:val="00891088"/>
    <w:rsid w:val="0089216D"/>
    <w:rsid w:val="008927AD"/>
    <w:rsid w:val="00893259"/>
    <w:rsid w:val="00893E41"/>
    <w:rsid w:val="0089617A"/>
    <w:rsid w:val="00897267"/>
    <w:rsid w:val="00897D79"/>
    <w:rsid w:val="008A1764"/>
    <w:rsid w:val="008A24CD"/>
    <w:rsid w:val="008A2636"/>
    <w:rsid w:val="008A335A"/>
    <w:rsid w:val="008A37F1"/>
    <w:rsid w:val="008A3D34"/>
    <w:rsid w:val="008A4217"/>
    <w:rsid w:val="008A434B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B7FCE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D5A6F"/>
    <w:rsid w:val="008D5DB4"/>
    <w:rsid w:val="008E0B90"/>
    <w:rsid w:val="008E1CE2"/>
    <w:rsid w:val="008E2BFD"/>
    <w:rsid w:val="008E5A7C"/>
    <w:rsid w:val="008E5B20"/>
    <w:rsid w:val="008E70AE"/>
    <w:rsid w:val="008E7950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53C"/>
    <w:rsid w:val="00907B1F"/>
    <w:rsid w:val="009105AA"/>
    <w:rsid w:val="009116CF"/>
    <w:rsid w:val="00912BF6"/>
    <w:rsid w:val="00913A87"/>
    <w:rsid w:val="0091411B"/>
    <w:rsid w:val="009148C0"/>
    <w:rsid w:val="00914F75"/>
    <w:rsid w:val="00915F77"/>
    <w:rsid w:val="00917231"/>
    <w:rsid w:val="00920456"/>
    <w:rsid w:val="00921008"/>
    <w:rsid w:val="00922444"/>
    <w:rsid w:val="0092385B"/>
    <w:rsid w:val="00924AFF"/>
    <w:rsid w:val="00925549"/>
    <w:rsid w:val="0092652E"/>
    <w:rsid w:val="0092749B"/>
    <w:rsid w:val="00930C75"/>
    <w:rsid w:val="00931835"/>
    <w:rsid w:val="00932EC4"/>
    <w:rsid w:val="0093317E"/>
    <w:rsid w:val="00933BC9"/>
    <w:rsid w:val="00935578"/>
    <w:rsid w:val="00936CC9"/>
    <w:rsid w:val="009379CB"/>
    <w:rsid w:val="0094038F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38A9"/>
    <w:rsid w:val="009747FB"/>
    <w:rsid w:val="00974818"/>
    <w:rsid w:val="00974834"/>
    <w:rsid w:val="00975C5D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0E4"/>
    <w:rsid w:val="009A2FDE"/>
    <w:rsid w:val="009A36E7"/>
    <w:rsid w:val="009A44B1"/>
    <w:rsid w:val="009A4A32"/>
    <w:rsid w:val="009A4A4B"/>
    <w:rsid w:val="009B1882"/>
    <w:rsid w:val="009B3176"/>
    <w:rsid w:val="009B318D"/>
    <w:rsid w:val="009B372F"/>
    <w:rsid w:val="009B38CE"/>
    <w:rsid w:val="009B3E07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D6724"/>
    <w:rsid w:val="009E0072"/>
    <w:rsid w:val="009E0BFA"/>
    <w:rsid w:val="009E0BFB"/>
    <w:rsid w:val="009E1156"/>
    <w:rsid w:val="009E12FF"/>
    <w:rsid w:val="009E1B52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3234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4C57"/>
    <w:rsid w:val="00A455BE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89B"/>
    <w:rsid w:val="00A62E21"/>
    <w:rsid w:val="00A62F9B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99C"/>
    <w:rsid w:val="00A77B83"/>
    <w:rsid w:val="00A77F42"/>
    <w:rsid w:val="00A81C19"/>
    <w:rsid w:val="00A81FCE"/>
    <w:rsid w:val="00A8273F"/>
    <w:rsid w:val="00A8593B"/>
    <w:rsid w:val="00A85E17"/>
    <w:rsid w:val="00A8678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4797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572D"/>
    <w:rsid w:val="00AC7324"/>
    <w:rsid w:val="00AC7CFF"/>
    <w:rsid w:val="00AD0B94"/>
    <w:rsid w:val="00AD0FD9"/>
    <w:rsid w:val="00AD1112"/>
    <w:rsid w:val="00AD1B6D"/>
    <w:rsid w:val="00AD1F5D"/>
    <w:rsid w:val="00AD2BAB"/>
    <w:rsid w:val="00AD4447"/>
    <w:rsid w:val="00AD4C10"/>
    <w:rsid w:val="00AE2287"/>
    <w:rsid w:val="00AE2E65"/>
    <w:rsid w:val="00AE318F"/>
    <w:rsid w:val="00AE448B"/>
    <w:rsid w:val="00AE50C3"/>
    <w:rsid w:val="00AE52E1"/>
    <w:rsid w:val="00AE5638"/>
    <w:rsid w:val="00AE6810"/>
    <w:rsid w:val="00AE690F"/>
    <w:rsid w:val="00AF0448"/>
    <w:rsid w:val="00AF0C9D"/>
    <w:rsid w:val="00AF106D"/>
    <w:rsid w:val="00AF1F67"/>
    <w:rsid w:val="00AF2DE4"/>
    <w:rsid w:val="00AF4CB2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1099"/>
    <w:rsid w:val="00B13F64"/>
    <w:rsid w:val="00B15059"/>
    <w:rsid w:val="00B154D2"/>
    <w:rsid w:val="00B16498"/>
    <w:rsid w:val="00B1670D"/>
    <w:rsid w:val="00B17A02"/>
    <w:rsid w:val="00B17C21"/>
    <w:rsid w:val="00B20E5D"/>
    <w:rsid w:val="00B221D4"/>
    <w:rsid w:val="00B223F1"/>
    <w:rsid w:val="00B23CD2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40443"/>
    <w:rsid w:val="00B406F4"/>
    <w:rsid w:val="00B40A91"/>
    <w:rsid w:val="00B42145"/>
    <w:rsid w:val="00B44A9B"/>
    <w:rsid w:val="00B47486"/>
    <w:rsid w:val="00B47BD1"/>
    <w:rsid w:val="00B47D2F"/>
    <w:rsid w:val="00B50C8D"/>
    <w:rsid w:val="00B51E55"/>
    <w:rsid w:val="00B52905"/>
    <w:rsid w:val="00B53147"/>
    <w:rsid w:val="00B5452B"/>
    <w:rsid w:val="00B57500"/>
    <w:rsid w:val="00B60764"/>
    <w:rsid w:val="00B60A63"/>
    <w:rsid w:val="00B614CA"/>
    <w:rsid w:val="00B61AAF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1F6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21D8"/>
    <w:rsid w:val="00BB3047"/>
    <w:rsid w:val="00BB5775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C762C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2BF4"/>
    <w:rsid w:val="00C132D4"/>
    <w:rsid w:val="00C13873"/>
    <w:rsid w:val="00C148D0"/>
    <w:rsid w:val="00C1562F"/>
    <w:rsid w:val="00C15893"/>
    <w:rsid w:val="00C167E7"/>
    <w:rsid w:val="00C17530"/>
    <w:rsid w:val="00C21A88"/>
    <w:rsid w:val="00C21BE9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0EBB"/>
    <w:rsid w:val="00C41522"/>
    <w:rsid w:val="00C44603"/>
    <w:rsid w:val="00C4590D"/>
    <w:rsid w:val="00C4702D"/>
    <w:rsid w:val="00C5019D"/>
    <w:rsid w:val="00C50CEF"/>
    <w:rsid w:val="00C5179C"/>
    <w:rsid w:val="00C53426"/>
    <w:rsid w:val="00C53EFA"/>
    <w:rsid w:val="00C53F75"/>
    <w:rsid w:val="00C5578A"/>
    <w:rsid w:val="00C57387"/>
    <w:rsid w:val="00C5795E"/>
    <w:rsid w:val="00C60588"/>
    <w:rsid w:val="00C60E0E"/>
    <w:rsid w:val="00C63EF9"/>
    <w:rsid w:val="00C64D65"/>
    <w:rsid w:val="00C65ABD"/>
    <w:rsid w:val="00C66440"/>
    <w:rsid w:val="00C677CC"/>
    <w:rsid w:val="00C73435"/>
    <w:rsid w:val="00C740B7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2E"/>
    <w:rsid w:val="00C83A5A"/>
    <w:rsid w:val="00C8448A"/>
    <w:rsid w:val="00C84704"/>
    <w:rsid w:val="00C8481B"/>
    <w:rsid w:val="00C85564"/>
    <w:rsid w:val="00C8773F"/>
    <w:rsid w:val="00C923AE"/>
    <w:rsid w:val="00C97387"/>
    <w:rsid w:val="00C97C3D"/>
    <w:rsid w:val="00CA1E00"/>
    <w:rsid w:val="00CA4901"/>
    <w:rsid w:val="00CA5155"/>
    <w:rsid w:val="00CA53AA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294C"/>
    <w:rsid w:val="00CD40F5"/>
    <w:rsid w:val="00CD5BEA"/>
    <w:rsid w:val="00CD6A1F"/>
    <w:rsid w:val="00CD77E7"/>
    <w:rsid w:val="00CD7DDB"/>
    <w:rsid w:val="00CE1D5F"/>
    <w:rsid w:val="00CE1E1D"/>
    <w:rsid w:val="00CE2407"/>
    <w:rsid w:val="00CE26DF"/>
    <w:rsid w:val="00CE27E8"/>
    <w:rsid w:val="00CE4E9F"/>
    <w:rsid w:val="00CE55F5"/>
    <w:rsid w:val="00CE5907"/>
    <w:rsid w:val="00CE6673"/>
    <w:rsid w:val="00CE678E"/>
    <w:rsid w:val="00CF06C2"/>
    <w:rsid w:val="00CF0C3A"/>
    <w:rsid w:val="00CF1122"/>
    <w:rsid w:val="00CF1A38"/>
    <w:rsid w:val="00CF2606"/>
    <w:rsid w:val="00CF2A63"/>
    <w:rsid w:val="00CF5AC9"/>
    <w:rsid w:val="00D01191"/>
    <w:rsid w:val="00D01D22"/>
    <w:rsid w:val="00D0339E"/>
    <w:rsid w:val="00D03D47"/>
    <w:rsid w:val="00D04583"/>
    <w:rsid w:val="00D047B7"/>
    <w:rsid w:val="00D05640"/>
    <w:rsid w:val="00D06335"/>
    <w:rsid w:val="00D06E3B"/>
    <w:rsid w:val="00D10FDE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95C"/>
    <w:rsid w:val="00D65E91"/>
    <w:rsid w:val="00D66BDF"/>
    <w:rsid w:val="00D66C24"/>
    <w:rsid w:val="00D678B5"/>
    <w:rsid w:val="00D67D3A"/>
    <w:rsid w:val="00D70DBC"/>
    <w:rsid w:val="00D71409"/>
    <w:rsid w:val="00D720AA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5E52"/>
    <w:rsid w:val="00DA7EE1"/>
    <w:rsid w:val="00DB23E2"/>
    <w:rsid w:val="00DB47DF"/>
    <w:rsid w:val="00DB4AA7"/>
    <w:rsid w:val="00DB5A87"/>
    <w:rsid w:val="00DB5CD1"/>
    <w:rsid w:val="00DB6475"/>
    <w:rsid w:val="00DC18C2"/>
    <w:rsid w:val="00DC38E6"/>
    <w:rsid w:val="00DC6EF0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735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0BEF"/>
    <w:rsid w:val="00E01B5D"/>
    <w:rsid w:val="00E01FEC"/>
    <w:rsid w:val="00E027ED"/>
    <w:rsid w:val="00E04686"/>
    <w:rsid w:val="00E04C09"/>
    <w:rsid w:val="00E054D2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27CB6"/>
    <w:rsid w:val="00E3020A"/>
    <w:rsid w:val="00E326A5"/>
    <w:rsid w:val="00E32E44"/>
    <w:rsid w:val="00E33364"/>
    <w:rsid w:val="00E3395A"/>
    <w:rsid w:val="00E34289"/>
    <w:rsid w:val="00E34BBB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56140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87A6C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38EF"/>
    <w:rsid w:val="00EA4781"/>
    <w:rsid w:val="00EA4A50"/>
    <w:rsid w:val="00EA7277"/>
    <w:rsid w:val="00EA7414"/>
    <w:rsid w:val="00EA7A24"/>
    <w:rsid w:val="00EB2F13"/>
    <w:rsid w:val="00EB342F"/>
    <w:rsid w:val="00EB3F35"/>
    <w:rsid w:val="00EB521A"/>
    <w:rsid w:val="00EB5775"/>
    <w:rsid w:val="00EB60B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D67E5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788"/>
    <w:rsid w:val="00EF094B"/>
    <w:rsid w:val="00EF0FBA"/>
    <w:rsid w:val="00EF28CA"/>
    <w:rsid w:val="00EF3450"/>
    <w:rsid w:val="00EF49F9"/>
    <w:rsid w:val="00EF552C"/>
    <w:rsid w:val="00EF62CE"/>
    <w:rsid w:val="00EF7870"/>
    <w:rsid w:val="00EF7AE8"/>
    <w:rsid w:val="00F005E7"/>
    <w:rsid w:val="00F006D3"/>
    <w:rsid w:val="00F00B17"/>
    <w:rsid w:val="00F01297"/>
    <w:rsid w:val="00F0137D"/>
    <w:rsid w:val="00F01BE7"/>
    <w:rsid w:val="00F01F74"/>
    <w:rsid w:val="00F0235D"/>
    <w:rsid w:val="00F026A1"/>
    <w:rsid w:val="00F02F3F"/>
    <w:rsid w:val="00F032FB"/>
    <w:rsid w:val="00F0337E"/>
    <w:rsid w:val="00F03A3C"/>
    <w:rsid w:val="00F04565"/>
    <w:rsid w:val="00F04FEC"/>
    <w:rsid w:val="00F05017"/>
    <w:rsid w:val="00F06B41"/>
    <w:rsid w:val="00F073DE"/>
    <w:rsid w:val="00F1085E"/>
    <w:rsid w:val="00F14C26"/>
    <w:rsid w:val="00F15142"/>
    <w:rsid w:val="00F16D99"/>
    <w:rsid w:val="00F175C8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13D6"/>
    <w:rsid w:val="00F325F5"/>
    <w:rsid w:val="00F34201"/>
    <w:rsid w:val="00F41840"/>
    <w:rsid w:val="00F41BBB"/>
    <w:rsid w:val="00F445EC"/>
    <w:rsid w:val="00F46585"/>
    <w:rsid w:val="00F5146D"/>
    <w:rsid w:val="00F5193F"/>
    <w:rsid w:val="00F51E30"/>
    <w:rsid w:val="00F5248B"/>
    <w:rsid w:val="00F52BF3"/>
    <w:rsid w:val="00F53844"/>
    <w:rsid w:val="00F5486A"/>
    <w:rsid w:val="00F561AE"/>
    <w:rsid w:val="00F56C8B"/>
    <w:rsid w:val="00F61915"/>
    <w:rsid w:val="00F64258"/>
    <w:rsid w:val="00F65AC4"/>
    <w:rsid w:val="00F668ED"/>
    <w:rsid w:val="00F671A1"/>
    <w:rsid w:val="00F6729C"/>
    <w:rsid w:val="00F70EDB"/>
    <w:rsid w:val="00F732F6"/>
    <w:rsid w:val="00F7379A"/>
    <w:rsid w:val="00F743E6"/>
    <w:rsid w:val="00F75079"/>
    <w:rsid w:val="00F761A8"/>
    <w:rsid w:val="00F80FF9"/>
    <w:rsid w:val="00F8377C"/>
    <w:rsid w:val="00F839F1"/>
    <w:rsid w:val="00F845CD"/>
    <w:rsid w:val="00F84D45"/>
    <w:rsid w:val="00F85988"/>
    <w:rsid w:val="00F85DE9"/>
    <w:rsid w:val="00F86463"/>
    <w:rsid w:val="00F876C2"/>
    <w:rsid w:val="00F87EA3"/>
    <w:rsid w:val="00F91311"/>
    <w:rsid w:val="00F924EB"/>
    <w:rsid w:val="00F937DF"/>
    <w:rsid w:val="00F9575C"/>
    <w:rsid w:val="00F967B3"/>
    <w:rsid w:val="00F97FDA"/>
    <w:rsid w:val="00FA0264"/>
    <w:rsid w:val="00FA0458"/>
    <w:rsid w:val="00FA22BC"/>
    <w:rsid w:val="00FA2B11"/>
    <w:rsid w:val="00FA2B27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A87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37C6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AA1EB-FC1A-4ACA-8AFF-F3554D0F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8BD7-F81F-4532-892A-9CCF07F7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18089</Words>
  <Characters>10311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2026-06-14T10:23:00Z</cp:lastPrinted>
  <dcterms:created xsi:type="dcterms:W3CDTF">2026-06-15T11:19:00Z</dcterms:created>
  <dcterms:modified xsi:type="dcterms:W3CDTF">2026-06-15T11:19:00Z</dcterms:modified>
</cp:coreProperties>
</file>