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FA" w:rsidRPr="0012489F" w:rsidRDefault="00A920FA" w:rsidP="004354AE">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A920FA" w:rsidRPr="0012489F" w:rsidRDefault="00A920FA" w:rsidP="004354AE">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A920FA" w:rsidRPr="0012489F" w:rsidRDefault="00A920FA" w:rsidP="004354AE">
      <w:pPr>
        <w:spacing w:after="0" w:line="240" w:lineRule="auto"/>
        <w:ind w:left="284" w:hanging="284"/>
        <w:jc w:val="center"/>
        <w:rPr>
          <w:rFonts w:ascii="Times New Roman" w:hAnsi="Times New Roman"/>
          <w:b/>
          <w:sz w:val="24"/>
          <w:szCs w:val="24"/>
          <w:lang w:val="uk-UA"/>
        </w:rPr>
      </w:pPr>
    </w:p>
    <w:p w:rsidR="00A920FA" w:rsidRPr="00337FC5" w:rsidRDefault="00A920FA" w:rsidP="004354AE">
      <w:pPr>
        <w:spacing w:after="0" w:line="240" w:lineRule="auto"/>
        <w:ind w:left="284" w:hanging="284"/>
        <w:rPr>
          <w:rFonts w:ascii="Times New Roman" w:hAnsi="Times New Roman"/>
          <w:b/>
          <w:sz w:val="24"/>
          <w:szCs w:val="24"/>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Pr="0012489F">
        <w:rPr>
          <w:rFonts w:ascii="Times New Roman" w:hAnsi="Times New Roman"/>
          <w:b/>
          <w:sz w:val="24"/>
          <w:szCs w:val="24"/>
        </w:rPr>
        <w:t>ляду:</w:t>
      </w:r>
    </w:p>
    <w:p w:rsidR="00A920FA" w:rsidRDefault="00A920FA" w:rsidP="00A920FA">
      <w:pPr>
        <w:pStyle w:val="ac"/>
        <w:spacing w:after="120"/>
        <w:rPr>
          <w:rFonts w:ascii="Times New Roman" w:hAnsi="Times New Roman"/>
          <w:b/>
          <w:bCs/>
          <w:sz w:val="24"/>
          <w:szCs w:val="24"/>
          <w:lang w:val="uk-UA"/>
        </w:rPr>
      </w:pPr>
      <w:r>
        <w:rPr>
          <w:rFonts w:ascii="Times New Roman" w:hAnsi="Times New Roman"/>
          <w:b/>
          <w:sz w:val="24"/>
          <w:szCs w:val="24"/>
          <w:lang w:val="uk-UA"/>
        </w:rPr>
        <w:t>27.05.2026</w:t>
      </w:r>
      <w:r>
        <w:rPr>
          <w:rFonts w:ascii="Times New Roman" w:hAnsi="Times New Roman"/>
          <w:b/>
          <w:bCs/>
          <w:sz w:val="24"/>
          <w:szCs w:val="24"/>
        </w:rPr>
        <w:tab/>
      </w:r>
      <w:r w:rsidRPr="00066214">
        <w:rPr>
          <w:rFonts w:ascii="Times New Roman" w:hAnsi="Times New Roman"/>
          <w:b/>
          <w:bCs/>
          <w:sz w:val="24"/>
          <w:szCs w:val="24"/>
        </w:rPr>
        <w:t xml:space="preserve">  </w:t>
      </w:r>
      <w:r>
        <w:rPr>
          <w:rFonts w:ascii="Times New Roman" w:hAnsi="Times New Roman"/>
          <w:b/>
          <w:bCs/>
          <w:sz w:val="24"/>
          <w:szCs w:val="24"/>
          <w:lang w:val="uk-UA"/>
        </w:rPr>
        <w:t xml:space="preserve">                                                </w:t>
      </w:r>
      <w:r w:rsidRPr="00066214">
        <w:rPr>
          <w:rFonts w:ascii="Times New Roman" w:hAnsi="Times New Roman"/>
          <w:b/>
          <w:bCs/>
          <w:sz w:val="24"/>
          <w:szCs w:val="24"/>
        </w:rPr>
        <w:t xml:space="preserve"> </w:t>
      </w:r>
    </w:p>
    <w:tbl>
      <w:tblPr>
        <w:tblW w:w="4678" w:type="dxa"/>
        <w:tblLook w:val="04A0" w:firstRow="1" w:lastRow="0" w:firstColumn="1" w:lastColumn="0" w:noHBand="0" w:noVBand="1"/>
      </w:tblPr>
      <w:tblGrid>
        <w:gridCol w:w="4678"/>
      </w:tblGrid>
      <w:tr w:rsidR="00A66643" w:rsidRPr="000931E1" w:rsidTr="003038B1">
        <w:trPr>
          <w:trHeight w:val="609"/>
        </w:trPr>
        <w:tc>
          <w:tcPr>
            <w:tcW w:w="4678" w:type="dxa"/>
          </w:tcPr>
          <w:p w:rsidR="00A66643" w:rsidRPr="006679B5" w:rsidRDefault="006679B5" w:rsidP="00300773">
            <w:pPr>
              <w:spacing w:after="120" w:line="276" w:lineRule="auto"/>
              <w:ind w:left="-105"/>
              <w:jc w:val="both"/>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rPr>
              <w:t xml:space="preserve">Про припинення права </w:t>
            </w:r>
            <w:r w:rsidR="00300773">
              <w:rPr>
                <w:rFonts w:ascii="Times New Roman" w:hAnsi="Times New Roman" w:cs="Times New Roman"/>
                <w:b/>
                <w:sz w:val="24"/>
                <w:szCs w:val="24"/>
                <w:lang w:val="uk-UA"/>
              </w:rPr>
              <w:t xml:space="preserve">господарського відання </w:t>
            </w:r>
            <w:r w:rsidRPr="006679B5">
              <w:rPr>
                <w:rFonts w:ascii="Times New Roman" w:hAnsi="Times New Roman" w:cs="Times New Roman"/>
                <w:b/>
                <w:sz w:val="24"/>
                <w:szCs w:val="24"/>
              </w:rPr>
              <w:t>та передачу майна на праві узуфрукту</w:t>
            </w:r>
            <w:r>
              <w:rPr>
                <w:rFonts w:ascii="Times New Roman" w:hAnsi="Times New Roman"/>
                <w:sz w:val="24"/>
                <w:szCs w:val="24"/>
                <w:lang w:val="uk-UA"/>
              </w:rPr>
              <w:t xml:space="preserve"> </w:t>
            </w:r>
            <w:r w:rsidR="00643894">
              <w:rPr>
                <w:rFonts w:ascii="Times New Roman" w:hAnsi="Times New Roman"/>
                <w:b/>
                <w:sz w:val="24"/>
                <w:szCs w:val="24"/>
                <w:lang w:val="uk-UA"/>
              </w:rPr>
              <w:t>Комунальному підприємству «Ільїнський ярмарок»</w:t>
            </w:r>
            <w:r w:rsidRPr="006679B5">
              <w:rPr>
                <w:rFonts w:ascii="Times New Roman" w:hAnsi="Times New Roman"/>
                <w:b/>
                <w:sz w:val="24"/>
                <w:szCs w:val="24"/>
                <w:lang w:val="uk-UA"/>
              </w:rPr>
              <w:t xml:space="preserve"> Роменської міської ради</w:t>
            </w:r>
            <w:r w:rsidR="00643894">
              <w:rPr>
                <w:rFonts w:ascii="Times New Roman" w:hAnsi="Times New Roman"/>
                <w:b/>
                <w:sz w:val="24"/>
                <w:szCs w:val="24"/>
                <w:lang w:val="uk-UA"/>
              </w:rPr>
              <w:t>»</w:t>
            </w:r>
          </w:p>
        </w:tc>
      </w:tr>
    </w:tbl>
    <w:p w:rsidR="00623099" w:rsidRPr="00703F26" w:rsidRDefault="00623099" w:rsidP="00623099">
      <w:pPr>
        <w:spacing w:after="0" w:line="276" w:lineRule="auto"/>
        <w:ind w:firstLine="567"/>
        <w:jc w:val="both"/>
        <w:rPr>
          <w:rFonts w:ascii="Times New Roman" w:eastAsia="Times New Roman" w:hAnsi="Times New Roman" w:cs="Times New Roman"/>
          <w:color w:val="FF0000"/>
          <w:sz w:val="24"/>
          <w:szCs w:val="24"/>
          <w:lang w:val="uk-UA" w:eastAsia="ru-RU"/>
        </w:rPr>
      </w:pPr>
      <w:r w:rsidRPr="000931E1">
        <w:rPr>
          <w:rFonts w:ascii="Times New Roman" w:eastAsia="Times New Roman" w:hAnsi="Times New Roman" w:cs="Times New Roman"/>
          <w:sz w:val="24"/>
          <w:szCs w:val="24"/>
          <w:lang w:val="uk-UA" w:eastAsia="ru-RU"/>
        </w:rPr>
        <w:t>Відповідно до статей 25, 59, 60</w:t>
      </w:r>
      <w:r w:rsidR="00C648D7">
        <w:rPr>
          <w:rFonts w:ascii="Times New Roman" w:eastAsia="Times New Roman" w:hAnsi="Times New Roman" w:cs="Times New Roman"/>
          <w:sz w:val="24"/>
          <w:szCs w:val="24"/>
          <w:lang w:val="uk-UA" w:eastAsia="ru-RU"/>
        </w:rPr>
        <w:t xml:space="preserve">, </w:t>
      </w:r>
      <w:r w:rsidR="00F231ED" w:rsidRPr="00F231ED">
        <w:rPr>
          <w:rStyle w:val="rvts9"/>
          <w:rFonts w:ascii="Times New Roman" w:hAnsi="Times New Roman" w:cs="Times New Roman"/>
          <w:bCs/>
          <w:color w:val="333333"/>
          <w:sz w:val="24"/>
          <w:szCs w:val="24"/>
          <w:shd w:val="clear" w:color="auto" w:fill="FFFFFF"/>
        </w:rPr>
        <w:t>60</w:t>
      </w:r>
      <w:r w:rsidR="00F231ED" w:rsidRPr="00F231ED">
        <w:rPr>
          <w:rStyle w:val="rvts37"/>
          <w:rFonts w:ascii="Times New Roman" w:hAnsi="Times New Roman" w:cs="Times New Roman"/>
          <w:bCs/>
          <w:color w:val="333333"/>
          <w:sz w:val="24"/>
          <w:szCs w:val="24"/>
          <w:shd w:val="clear" w:color="auto" w:fill="FFFFFF"/>
          <w:vertAlign w:val="superscript"/>
        </w:rPr>
        <w:t>-1</w:t>
      </w:r>
      <w:r w:rsidR="00F231ED">
        <w:rPr>
          <w:rStyle w:val="rvts37"/>
          <w:b/>
          <w:bCs/>
          <w:color w:val="333333"/>
          <w:sz w:val="16"/>
          <w:szCs w:val="16"/>
          <w:shd w:val="clear" w:color="auto" w:fill="FFFFFF"/>
          <w:vertAlign w:val="superscript"/>
          <w:lang w:val="uk-UA"/>
        </w:rPr>
        <w:t xml:space="preserve"> </w:t>
      </w:r>
      <w:r w:rsidRPr="000931E1">
        <w:rPr>
          <w:rFonts w:ascii="Times New Roman" w:eastAsia="Times New Roman" w:hAnsi="Times New Roman" w:cs="Times New Roman"/>
          <w:sz w:val="24"/>
          <w:szCs w:val="24"/>
          <w:lang w:val="uk-UA" w:eastAsia="ru-RU"/>
        </w:rPr>
        <w:t>Закону України «Про місцеве самоврядування в Україні»,</w:t>
      </w:r>
      <w:r>
        <w:rPr>
          <w:rFonts w:ascii="Times New Roman" w:eastAsia="Times New Roman" w:hAnsi="Times New Roman" w:cs="Times New Roman"/>
          <w:sz w:val="24"/>
          <w:szCs w:val="24"/>
          <w:lang w:val="uk-UA" w:eastAsia="ru-RU"/>
        </w:rPr>
        <w:t xml:space="preserve"> </w:t>
      </w:r>
      <w:r w:rsidRPr="00486703">
        <w:rPr>
          <w:rFonts w:ascii="Times New Roman" w:hAnsi="Times New Roman"/>
          <w:sz w:val="24"/>
          <w:szCs w:val="24"/>
          <w:lang w:val="uk-UA"/>
        </w:rPr>
        <w:t xml:space="preserve">Закону України «Про </w:t>
      </w:r>
      <w:r>
        <w:rPr>
          <w:rFonts w:ascii="Times New Roman" w:hAnsi="Times New Roman"/>
          <w:sz w:val="24"/>
          <w:szCs w:val="24"/>
          <w:lang w:val="uk-UA"/>
        </w:rPr>
        <w:t>особливості регулювання діяльності юридичних осіб окремих організаційно-правих форм у перехідний період та об</w:t>
      </w:r>
      <w:r w:rsidRPr="00AB24E8">
        <w:rPr>
          <w:rFonts w:ascii="Times New Roman" w:hAnsi="Times New Roman"/>
          <w:sz w:val="24"/>
          <w:szCs w:val="24"/>
          <w:lang w:val="uk-UA"/>
        </w:rPr>
        <w:t>’</w:t>
      </w:r>
      <w:r>
        <w:rPr>
          <w:rFonts w:ascii="Times New Roman" w:hAnsi="Times New Roman"/>
          <w:sz w:val="24"/>
          <w:szCs w:val="24"/>
          <w:lang w:val="uk-UA"/>
        </w:rPr>
        <w:t>єднань юридичних осіб</w:t>
      </w:r>
      <w:r w:rsidRPr="00486703">
        <w:rPr>
          <w:rFonts w:ascii="Times New Roman" w:hAnsi="Times New Roman"/>
          <w:sz w:val="24"/>
          <w:szCs w:val="24"/>
          <w:lang w:val="uk-UA"/>
        </w:rPr>
        <w:t xml:space="preserve">», </w:t>
      </w:r>
      <w:r>
        <w:rPr>
          <w:rFonts w:ascii="Times New Roman" w:hAnsi="Times New Roman"/>
          <w:sz w:val="24"/>
          <w:szCs w:val="24"/>
          <w:lang w:val="uk-UA"/>
        </w:rPr>
        <w:t>статтей 319, 398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рішення Роменської міської ради від 22.10.2025 «Про затвердження Типового договору узуфрукту комунального майна Роменської міської територіальної громади»</w:t>
      </w:r>
      <w:r w:rsidR="006679B5">
        <w:rPr>
          <w:rFonts w:ascii="Times New Roman" w:hAnsi="Times New Roman"/>
          <w:sz w:val="24"/>
          <w:szCs w:val="24"/>
          <w:lang w:val="uk-UA"/>
        </w:rPr>
        <w:t xml:space="preserve">, враховуючи звернення </w:t>
      </w:r>
      <w:r w:rsidR="00643894">
        <w:rPr>
          <w:rFonts w:ascii="Times New Roman" w:hAnsi="Times New Roman"/>
          <w:sz w:val="24"/>
          <w:szCs w:val="24"/>
          <w:lang w:val="uk-UA"/>
        </w:rPr>
        <w:t xml:space="preserve">Комунального підприємства «Ільїнський ярмарок» Роменської міської ради» </w:t>
      </w:r>
      <w:r w:rsidR="006679B5">
        <w:rPr>
          <w:rFonts w:ascii="Times New Roman" w:hAnsi="Times New Roman"/>
          <w:sz w:val="24"/>
          <w:szCs w:val="24"/>
          <w:lang w:val="uk-UA"/>
        </w:rPr>
        <w:t xml:space="preserve">від </w:t>
      </w:r>
      <w:r w:rsidR="00300773">
        <w:rPr>
          <w:rFonts w:ascii="Times New Roman" w:hAnsi="Times New Roman"/>
          <w:sz w:val="24"/>
          <w:szCs w:val="24"/>
          <w:lang w:val="uk-UA"/>
        </w:rPr>
        <w:t>07.05.2026 № 43</w:t>
      </w:r>
    </w:p>
    <w:p w:rsidR="00623099" w:rsidRDefault="00623099" w:rsidP="00623099">
      <w:pPr>
        <w:spacing w:before="120" w:after="120" w:line="276" w:lineRule="auto"/>
        <w:jc w:val="both"/>
        <w:rPr>
          <w:rFonts w:ascii="Times New Roman" w:eastAsia="Times New Roman" w:hAnsi="Times New Roman" w:cs="Times New Roman"/>
          <w:sz w:val="24"/>
          <w:szCs w:val="24"/>
          <w:lang w:val="uk-UA" w:eastAsia="ru-RU"/>
        </w:rPr>
      </w:pPr>
      <w:r w:rsidRPr="000931E1">
        <w:rPr>
          <w:rFonts w:ascii="Times New Roman" w:eastAsia="Times New Roman" w:hAnsi="Times New Roman" w:cs="Times New Roman"/>
          <w:sz w:val="24"/>
          <w:szCs w:val="24"/>
          <w:lang w:val="uk-UA" w:eastAsia="ru-RU"/>
        </w:rPr>
        <w:t>МІСЬКА РАДА</w:t>
      </w:r>
      <w:r w:rsidRPr="000931E1">
        <w:rPr>
          <w:rFonts w:ascii="Times New Roman" w:eastAsia="Times New Roman" w:hAnsi="Times New Roman" w:cs="Times New Roman"/>
          <w:i/>
          <w:sz w:val="24"/>
          <w:szCs w:val="24"/>
          <w:lang w:val="uk-UA" w:eastAsia="ru-RU"/>
        </w:rPr>
        <w:t xml:space="preserve"> </w:t>
      </w:r>
      <w:r w:rsidRPr="000931E1">
        <w:rPr>
          <w:rFonts w:ascii="Times New Roman" w:eastAsia="Times New Roman" w:hAnsi="Times New Roman" w:cs="Times New Roman"/>
          <w:sz w:val="24"/>
          <w:szCs w:val="24"/>
          <w:lang w:val="uk-UA" w:eastAsia="ru-RU"/>
        </w:rPr>
        <w:t>ВИРІШИЛА:</w:t>
      </w:r>
    </w:p>
    <w:p w:rsidR="00101EB9" w:rsidRDefault="00C648D7" w:rsidP="00C648D7">
      <w:pPr>
        <w:pStyle w:val="ad"/>
        <w:numPr>
          <w:ilvl w:val="0"/>
          <w:numId w:val="21"/>
        </w:numPr>
        <w:spacing w:before="120" w:after="120"/>
        <w:jc w:val="both"/>
        <w:rPr>
          <w:rFonts w:ascii="Times New Roman" w:hAnsi="Times New Roman"/>
          <w:sz w:val="24"/>
          <w:szCs w:val="24"/>
          <w:lang w:val="uk-UA"/>
        </w:rPr>
      </w:pPr>
      <w:r>
        <w:rPr>
          <w:rFonts w:ascii="Times New Roman" w:hAnsi="Times New Roman"/>
          <w:sz w:val="24"/>
          <w:szCs w:val="24"/>
          <w:lang w:val="uk-UA"/>
        </w:rPr>
        <w:t xml:space="preserve">Припинити </w:t>
      </w:r>
      <w:r w:rsidR="00101EB9">
        <w:rPr>
          <w:rFonts w:ascii="Times New Roman" w:hAnsi="Times New Roman"/>
          <w:sz w:val="24"/>
          <w:szCs w:val="24"/>
          <w:lang w:val="uk-UA"/>
        </w:rPr>
        <w:t xml:space="preserve">з 01.06.2026 </w:t>
      </w:r>
      <w:r>
        <w:rPr>
          <w:rFonts w:ascii="Times New Roman" w:hAnsi="Times New Roman"/>
          <w:sz w:val="24"/>
          <w:szCs w:val="24"/>
          <w:lang w:val="uk-UA"/>
        </w:rPr>
        <w:t xml:space="preserve">право </w:t>
      </w:r>
      <w:r w:rsidR="00643894">
        <w:rPr>
          <w:rFonts w:ascii="Times New Roman" w:hAnsi="Times New Roman"/>
          <w:sz w:val="24"/>
          <w:szCs w:val="24"/>
          <w:lang w:val="uk-UA"/>
        </w:rPr>
        <w:t>господарського відання</w:t>
      </w:r>
      <w:r w:rsidRPr="00C648D7">
        <w:rPr>
          <w:rFonts w:ascii="Times New Roman" w:hAnsi="Times New Roman"/>
          <w:sz w:val="24"/>
          <w:szCs w:val="24"/>
          <w:lang w:val="uk-UA"/>
        </w:rPr>
        <w:t xml:space="preserve"> на майно комунальної власності, що передане </w:t>
      </w:r>
      <w:r w:rsidR="00643894">
        <w:rPr>
          <w:rFonts w:ascii="Times New Roman" w:hAnsi="Times New Roman"/>
          <w:sz w:val="24"/>
          <w:szCs w:val="24"/>
          <w:lang w:val="uk-UA"/>
        </w:rPr>
        <w:t xml:space="preserve">Комунальному підприємству «Ільїнський ярмарок» Роменської міської ради» </w:t>
      </w:r>
      <w:r w:rsidRPr="00C648D7">
        <w:rPr>
          <w:rFonts w:ascii="Times New Roman" w:hAnsi="Times New Roman"/>
          <w:sz w:val="24"/>
          <w:szCs w:val="24"/>
          <w:lang w:val="uk-UA"/>
        </w:rPr>
        <w:t>відповідно</w:t>
      </w:r>
      <w:r>
        <w:rPr>
          <w:rFonts w:ascii="Times New Roman" w:hAnsi="Times New Roman"/>
          <w:sz w:val="24"/>
          <w:szCs w:val="24"/>
          <w:lang w:val="uk-UA"/>
        </w:rPr>
        <w:t xml:space="preserve"> до Договору на право </w:t>
      </w:r>
      <w:r w:rsidR="00643894">
        <w:rPr>
          <w:rFonts w:ascii="Times New Roman" w:hAnsi="Times New Roman"/>
          <w:sz w:val="24"/>
          <w:szCs w:val="24"/>
          <w:lang w:val="uk-UA"/>
        </w:rPr>
        <w:t>господарського відання</w:t>
      </w:r>
      <w:r>
        <w:rPr>
          <w:rFonts w:ascii="Times New Roman" w:hAnsi="Times New Roman"/>
          <w:sz w:val="24"/>
          <w:szCs w:val="24"/>
          <w:lang w:val="uk-UA"/>
        </w:rPr>
        <w:t xml:space="preserve"> майном, </w:t>
      </w:r>
      <w:r w:rsidR="00643894">
        <w:rPr>
          <w:rFonts w:ascii="Times New Roman" w:hAnsi="Times New Roman"/>
          <w:sz w:val="24"/>
          <w:szCs w:val="24"/>
          <w:lang w:val="uk-UA"/>
        </w:rPr>
        <w:t>що перебуває у</w:t>
      </w:r>
      <w:r>
        <w:rPr>
          <w:rFonts w:ascii="Times New Roman" w:hAnsi="Times New Roman"/>
          <w:sz w:val="24"/>
          <w:szCs w:val="24"/>
          <w:lang w:val="uk-UA"/>
        </w:rPr>
        <w:t xml:space="preserve"> комунальн</w:t>
      </w:r>
      <w:r w:rsidR="00643894">
        <w:rPr>
          <w:rFonts w:ascii="Times New Roman" w:hAnsi="Times New Roman"/>
          <w:sz w:val="24"/>
          <w:szCs w:val="24"/>
          <w:lang w:val="uk-UA"/>
        </w:rPr>
        <w:t>ій</w:t>
      </w:r>
      <w:r>
        <w:rPr>
          <w:rFonts w:ascii="Times New Roman" w:hAnsi="Times New Roman"/>
          <w:sz w:val="24"/>
          <w:szCs w:val="24"/>
          <w:lang w:val="uk-UA"/>
        </w:rPr>
        <w:t xml:space="preserve"> власності </w:t>
      </w:r>
      <w:r w:rsidR="00101EB9">
        <w:rPr>
          <w:rFonts w:ascii="Times New Roman" w:hAnsi="Times New Roman"/>
          <w:sz w:val="24"/>
          <w:szCs w:val="24"/>
          <w:lang w:val="uk-UA"/>
        </w:rPr>
        <w:t>територіальної громади</w:t>
      </w:r>
      <w:r w:rsidR="00643894">
        <w:rPr>
          <w:rFonts w:ascii="Times New Roman" w:hAnsi="Times New Roman"/>
          <w:sz w:val="24"/>
          <w:szCs w:val="24"/>
          <w:lang w:val="uk-UA"/>
        </w:rPr>
        <w:t xml:space="preserve"> міста Ромни</w:t>
      </w:r>
      <w:r w:rsidR="00101EB9">
        <w:rPr>
          <w:rFonts w:ascii="Times New Roman" w:hAnsi="Times New Roman"/>
          <w:sz w:val="24"/>
          <w:szCs w:val="24"/>
          <w:lang w:val="uk-UA"/>
        </w:rPr>
        <w:t xml:space="preserve"> від </w:t>
      </w:r>
      <w:r w:rsidR="00643894">
        <w:rPr>
          <w:rFonts w:ascii="Times New Roman" w:hAnsi="Times New Roman"/>
          <w:sz w:val="24"/>
          <w:szCs w:val="24"/>
          <w:lang w:val="uk-UA"/>
        </w:rPr>
        <w:t>01.09.2017</w:t>
      </w:r>
      <w:r w:rsidR="00101EB9">
        <w:rPr>
          <w:rFonts w:ascii="Times New Roman" w:hAnsi="Times New Roman"/>
          <w:sz w:val="24"/>
          <w:szCs w:val="24"/>
          <w:lang w:val="uk-UA"/>
        </w:rPr>
        <w:t>.</w:t>
      </w:r>
    </w:p>
    <w:p w:rsidR="00643894" w:rsidRDefault="00C648D7" w:rsidP="008176AF">
      <w:pPr>
        <w:pStyle w:val="ad"/>
        <w:numPr>
          <w:ilvl w:val="0"/>
          <w:numId w:val="21"/>
        </w:numPr>
        <w:spacing w:before="120" w:after="120" w:line="271" w:lineRule="auto"/>
        <w:contextualSpacing w:val="0"/>
        <w:jc w:val="both"/>
        <w:rPr>
          <w:rFonts w:ascii="Times New Roman" w:hAnsi="Times New Roman"/>
          <w:sz w:val="24"/>
          <w:szCs w:val="24"/>
          <w:lang w:val="uk-UA"/>
        </w:rPr>
      </w:pPr>
      <w:r w:rsidRPr="00101EB9">
        <w:rPr>
          <w:rFonts w:ascii="Times New Roman" w:hAnsi="Times New Roman"/>
          <w:sz w:val="24"/>
          <w:szCs w:val="24"/>
          <w:lang w:val="uk-UA"/>
        </w:rPr>
        <w:t xml:space="preserve"> </w:t>
      </w:r>
      <w:r w:rsidR="006679B5" w:rsidRPr="00101EB9">
        <w:rPr>
          <w:rFonts w:ascii="Times New Roman" w:hAnsi="Times New Roman"/>
          <w:sz w:val="24"/>
          <w:szCs w:val="24"/>
          <w:lang w:val="uk-UA"/>
        </w:rPr>
        <w:t xml:space="preserve">Передати в безоплатне володіння та користування </w:t>
      </w:r>
      <w:r w:rsidR="00643894">
        <w:rPr>
          <w:rFonts w:ascii="Times New Roman" w:hAnsi="Times New Roman"/>
          <w:sz w:val="24"/>
          <w:szCs w:val="24"/>
          <w:lang w:val="uk-UA"/>
        </w:rPr>
        <w:t xml:space="preserve">Комунальному підприємству «Ільїнський ярмарок» Роменської міської ради» </w:t>
      </w:r>
      <w:r w:rsidR="00101EB9">
        <w:rPr>
          <w:rFonts w:ascii="Times New Roman" w:hAnsi="Times New Roman"/>
          <w:sz w:val="24"/>
          <w:szCs w:val="24"/>
          <w:lang w:val="uk-UA"/>
        </w:rPr>
        <w:t xml:space="preserve">(код ЄДРПОУ </w:t>
      </w:r>
      <w:r w:rsidR="00643894">
        <w:rPr>
          <w:rFonts w:ascii="Times New Roman" w:hAnsi="Times New Roman"/>
          <w:sz w:val="24"/>
          <w:szCs w:val="24"/>
          <w:lang w:val="uk-UA"/>
        </w:rPr>
        <w:t>3792770</w:t>
      </w:r>
      <w:r w:rsidR="00101EB9">
        <w:rPr>
          <w:rFonts w:ascii="Times New Roman" w:hAnsi="Times New Roman"/>
          <w:sz w:val="24"/>
          <w:szCs w:val="24"/>
          <w:lang w:val="uk-UA"/>
        </w:rPr>
        <w:t>)</w:t>
      </w:r>
      <w:r w:rsidR="00F231ED">
        <w:rPr>
          <w:rFonts w:ascii="Times New Roman" w:hAnsi="Times New Roman"/>
          <w:sz w:val="24"/>
          <w:szCs w:val="24"/>
          <w:lang w:val="uk-UA"/>
        </w:rPr>
        <w:t xml:space="preserve"> </w:t>
      </w:r>
      <w:r w:rsidR="00101EB9" w:rsidRPr="004F6B60">
        <w:rPr>
          <w:rFonts w:ascii="Times New Roman" w:hAnsi="Times New Roman"/>
          <w:sz w:val="24"/>
          <w:szCs w:val="24"/>
          <w:lang w:val="uk-UA"/>
        </w:rPr>
        <w:t>(далі – Узуфруктарій) майно</w:t>
      </w:r>
      <w:r w:rsidR="00101EB9">
        <w:rPr>
          <w:rFonts w:ascii="Times New Roman" w:hAnsi="Times New Roman"/>
          <w:sz w:val="24"/>
          <w:szCs w:val="24"/>
          <w:lang w:val="uk-UA"/>
        </w:rPr>
        <w:t>, яке перебуває на його балансі, а саме:</w:t>
      </w:r>
    </w:p>
    <w:tbl>
      <w:tblPr>
        <w:tblStyle w:val="1"/>
        <w:tblW w:w="9634" w:type="dxa"/>
        <w:tblInd w:w="0" w:type="dxa"/>
        <w:tblLayout w:type="fixed"/>
        <w:tblLook w:val="04A0" w:firstRow="1" w:lastRow="0" w:firstColumn="1" w:lastColumn="0" w:noHBand="0" w:noVBand="1"/>
      </w:tblPr>
      <w:tblGrid>
        <w:gridCol w:w="486"/>
        <w:gridCol w:w="1919"/>
        <w:gridCol w:w="1701"/>
        <w:gridCol w:w="1134"/>
        <w:gridCol w:w="1225"/>
        <w:gridCol w:w="1185"/>
        <w:gridCol w:w="1984"/>
      </w:tblGrid>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 з/п</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Найменування майна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F70457">
            <w:pPr>
              <w:jc w:val="both"/>
              <w:rPr>
                <w:rFonts w:ascii="Times New Roman" w:hAnsi="Times New Roman"/>
                <w:sz w:val="24"/>
                <w:szCs w:val="24"/>
              </w:rPr>
            </w:pPr>
            <w:r>
              <w:rPr>
                <w:rFonts w:ascii="Times New Roman" w:hAnsi="Times New Roman"/>
                <w:sz w:val="24"/>
                <w:szCs w:val="24"/>
              </w:rPr>
              <w:t>Місцезнаход-ження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F70457">
            <w:pPr>
              <w:jc w:val="both"/>
              <w:rPr>
                <w:rFonts w:ascii="Times New Roman" w:hAnsi="Times New Roman"/>
                <w:sz w:val="24"/>
                <w:szCs w:val="24"/>
              </w:rPr>
            </w:pPr>
            <w:r>
              <w:rPr>
                <w:rFonts w:ascii="Times New Roman" w:hAnsi="Times New Roman"/>
                <w:sz w:val="24"/>
                <w:szCs w:val="24"/>
              </w:rPr>
              <w:t>Інвен</w:t>
            </w:r>
            <w:r w:rsidR="00F70457">
              <w:rPr>
                <w:rFonts w:ascii="Times New Roman" w:hAnsi="Times New Roman"/>
                <w:sz w:val="24"/>
                <w:szCs w:val="24"/>
              </w:rPr>
              <w:t>-</w:t>
            </w:r>
            <w:r>
              <w:rPr>
                <w:rFonts w:ascii="Times New Roman" w:hAnsi="Times New Roman"/>
                <w:sz w:val="24"/>
                <w:szCs w:val="24"/>
              </w:rPr>
              <w:t>тарний номер</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Первісна вартість, грн.</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Залиш</w:t>
            </w:r>
            <w:r w:rsidR="00F70457">
              <w:rPr>
                <w:rFonts w:ascii="Times New Roman" w:hAnsi="Times New Roman"/>
                <w:sz w:val="24"/>
                <w:szCs w:val="24"/>
              </w:rPr>
              <w:t>-</w:t>
            </w:r>
            <w:r>
              <w:rPr>
                <w:rFonts w:ascii="Times New Roman" w:hAnsi="Times New Roman"/>
                <w:sz w:val="24"/>
                <w:szCs w:val="24"/>
              </w:rPr>
              <w:t>кова вартість, грн.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643894">
            <w:pPr>
              <w:jc w:val="both"/>
              <w:rPr>
                <w:rFonts w:ascii="Times New Roman" w:hAnsi="Times New Roman"/>
                <w:sz w:val="24"/>
                <w:szCs w:val="24"/>
              </w:rPr>
            </w:pPr>
            <w:r>
              <w:rPr>
                <w:rFonts w:ascii="Times New Roman" w:hAnsi="Times New Roman"/>
                <w:sz w:val="24"/>
                <w:szCs w:val="24"/>
              </w:rPr>
              <w:t>Цільове призначення</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1</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4</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5</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center"/>
              <w:rPr>
                <w:rFonts w:ascii="Times New Roman" w:hAnsi="Times New Roman"/>
                <w:sz w:val="24"/>
                <w:szCs w:val="24"/>
              </w:rPr>
            </w:pPr>
            <w:r>
              <w:rPr>
                <w:rFonts w:ascii="Times New Roman" w:hAnsi="Times New Roman"/>
                <w:sz w:val="24"/>
                <w:szCs w:val="24"/>
              </w:rPr>
              <w:t>7</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1</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1C06C8">
            <w:pPr>
              <w:jc w:val="both"/>
              <w:rPr>
                <w:rFonts w:ascii="Times New Roman" w:hAnsi="Times New Roman"/>
                <w:sz w:val="24"/>
                <w:szCs w:val="24"/>
              </w:rPr>
            </w:pPr>
            <w:r>
              <w:rPr>
                <w:rFonts w:ascii="Times New Roman" w:hAnsi="Times New Roman"/>
                <w:sz w:val="24"/>
                <w:szCs w:val="24"/>
              </w:rPr>
              <w:t xml:space="preserve">Будівля, </w:t>
            </w:r>
            <w:r w:rsidR="00E74227">
              <w:rPr>
                <w:rFonts w:ascii="Times New Roman" w:hAnsi="Times New Roman"/>
                <w:sz w:val="24"/>
                <w:szCs w:val="24"/>
              </w:rPr>
              <w:t>Н</w:t>
            </w:r>
            <w:r>
              <w:rPr>
                <w:rFonts w:ascii="Times New Roman" w:hAnsi="Times New Roman"/>
                <w:sz w:val="24"/>
                <w:szCs w:val="24"/>
              </w:rPr>
              <w:t xml:space="preserve">ежитлова будівля А </w:t>
            </w:r>
            <w:r w:rsidR="004B5EA6">
              <w:rPr>
                <w:rFonts w:ascii="Times New Roman" w:hAnsi="Times New Roman"/>
                <w:sz w:val="24"/>
                <w:szCs w:val="24"/>
              </w:rPr>
              <w:t xml:space="preserve">загальною площею   </w:t>
            </w:r>
            <w:r>
              <w:rPr>
                <w:rFonts w:ascii="Times New Roman" w:hAnsi="Times New Roman"/>
                <w:sz w:val="24"/>
                <w:szCs w:val="24"/>
              </w:rPr>
              <w:t xml:space="preserve">41,1 кв.м, </w:t>
            </w:r>
            <w:r w:rsidR="00E74227">
              <w:rPr>
                <w:rFonts w:ascii="Times New Roman" w:hAnsi="Times New Roman"/>
                <w:sz w:val="24"/>
                <w:szCs w:val="24"/>
              </w:rPr>
              <w:t>(</w:t>
            </w:r>
            <w:r>
              <w:rPr>
                <w:rFonts w:ascii="Times New Roman" w:hAnsi="Times New Roman"/>
                <w:sz w:val="24"/>
                <w:szCs w:val="24"/>
              </w:rPr>
              <w:t>реєстраційний номер 3309948859060)</w:t>
            </w:r>
          </w:p>
        </w:tc>
        <w:tc>
          <w:tcPr>
            <w:tcW w:w="1701" w:type="dxa"/>
            <w:vMerge w:val="restart"/>
            <w:tcBorders>
              <w:top w:val="single" w:sz="4" w:space="0" w:color="auto"/>
              <w:left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354AE">
            <w:pPr>
              <w:jc w:val="both"/>
              <w:rPr>
                <w:rFonts w:ascii="Times New Roman" w:hAnsi="Times New Roman"/>
                <w:sz w:val="24"/>
                <w:szCs w:val="24"/>
              </w:rPr>
            </w:pPr>
          </w:p>
          <w:p w:rsidR="00643894" w:rsidRDefault="00643894" w:rsidP="004B5EA6">
            <w:pPr>
              <w:jc w:val="both"/>
              <w:rPr>
                <w:rFonts w:ascii="Times New Roman" w:hAnsi="Times New Roman"/>
                <w:sz w:val="24"/>
                <w:szCs w:val="24"/>
              </w:rPr>
            </w:pPr>
            <w:r>
              <w:rPr>
                <w:rFonts w:ascii="Times New Roman" w:hAnsi="Times New Roman"/>
                <w:sz w:val="24"/>
                <w:szCs w:val="24"/>
              </w:rPr>
              <w:t>м. Ромни,              б</w:t>
            </w:r>
            <w:r w:rsidR="004B5EA6">
              <w:rPr>
                <w:rFonts w:ascii="Times New Roman" w:hAnsi="Times New Roman"/>
                <w:sz w:val="24"/>
                <w:szCs w:val="24"/>
              </w:rPr>
              <w:t>ульв.</w:t>
            </w:r>
            <w:r>
              <w:rPr>
                <w:rFonts w:ascii="Times New Roman" w:hAnsi="Times New Roman"/>
                <w:sz w:val="24"/>
                <w:szCs w:val="24"/>
              </w:rPr>
              <w:t xml:space="preserve"> Шевченка,12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lastRenderedPageBreak/>
              <w:t>2</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47030,0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25237,0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 xml:space="preserve"> Використання нежитлового приміщення для адміністратив</w:t>
            </w:r>
            <w:r w:rsidR="00F70457">
              <w:rPr>
                <w:rFonts w:ascii="Times New Roman" w:hAnsi="Times New Roman"/>
                <w:sz w:val="24"/>
                <w:szCs w:val="24"/>
              </w:rPr>
              <w:t>-</w:t>
            </w:r>
            <w:r>
              <w:rPr>
                <w:rFonts w:ascii="Times New Roman" w:hAnsi="Times New Roman"/>
                <w:sz w:val="24"/>
                <w:szCs w:val="24"/>
              </w:rPr>
              <w:t>них та офісних цілей</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2</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E74227">
            <w:pPr>
              <w:jc w:val="both"/>
              <w:rPr>
                <w:rFonts w:ascii="Times New Roman" w:hAnsi="Times New Roman"/>
                <w:sz w:val="24"/>
                <w:szCs w:val="24"/>
              </w:rPr>
            </w:pPr>
            <w:r>
              <w:rPr>
                <w:rFonts w:ascii="Times New Roman" w:hAnsi="Times New Roman"/>
                <w:sz w:val="24"/>
                <w:szCs w:val="24"/>
              </w:rPr>
              <w:t xml:space="preserve">Будівля, </w:t>
            </w:r>
            <w:r w:rsidR="00E74227">
              <w:rPr>
                <w:rFonts w:ascii="Times New Roman" w:hAnsi="Times New Roman"/>
                <w:sz w:val="24"/>
                <w:szCs w:val="24"/>
              </w:rPr>
              <w:t>Н</w:t>
            </w:r>
            <w:r>
              <w:rPr>
                <w:rFonts w:ascii="Times New Roman" w:hAnsi="Times New Roman"/>
                <w:sz w:val="24"/>
                <w:szCs w:val="24"/>
              </w:rPr>
              <w:t>ежитлова будівля Д загальна площа 59,6 кв.м</w:t>
            </w:r>
            <w:r w:rsidR="00E74227">
              <w:rPr>
                <w:rFonts w:ascii="Times New Roman" w:hAnsi="Times New Roman"/>
                <w:sz w:val="24"/>
                <w:szCs w:val="24"/>
              </w:rPr>
              <w:t xml:space="preserve">   (</w:t>
            </w:r>
            <w:r>
              <w:rPr>
                <w:rFonts w:ascii="Times New Roman" w:hAnsi="Times New Roman"/>
                <w:sz w:val="24"/>
                <w:szCs w:val="24"/>
              </w:rPr>
              <w:t xml:space="preserve">реєстраційний </w:t>
            </w:r>
            <w:r>
              <w:rPr>
                <w:rFonts w:ascii="Times New Roman" w:hAnsi="Times New Roman"/>
                <w:sz w:val="24"/>
                <w:szCs w:val="24"/>
              </w:rPr>
              <w:lastRenderedPageBreak/>
              <w:t>номер 3309958059060)</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4</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12250,0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6575,0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Для розташуван-ня дитячих ігрових автоматів</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Pr="00CC42EA" w:rsidRDefault="00643894" w:rsidP="004354AE">
            <w:pPr>
              <w:jc w:val="both"/>
              <w:rPr>
                <w:rFonts w:ascii="Times New Roman" w:hAnsi="Times New Roman"/>
                <w:sz w:val="24"/>
                <w:szCs w:val="24"/>
                <w:lang w:val="en-US"/>
              </w:rPr>
            </w:pPr>
            <w:r>
              <w:rPr>
                <w:rFonts w:ascii="Times New Roman" w:hAnsi="Times New Roman"/>
                <w:sz w:val="24"/>
                <w:szCs w:val="24"/>
                <w:lang w:val="en-US"/>
              </w:rPr>
              <w:t>3</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Pr="00B5167E" w:rsidRDefault="00643894" w:rsidP="004354AE">
            <w:pPr>
              <w:jc w:val="both"/>
              <w:rPr>
                <w:rFonts w:ascii="Times New Roman" w:hAnsi="Times New Roman"/>
                <w:sz w:val="24"/>
                <w:szCs w:val="24"/>
              </w:rPr>
            </w:pPr>
            <w:r>
              <w:rPr>
                <w:rFonts w:ascii="Times New Roman" w:hAnsi="Times New Roman"/>
                <w:sz w:val="24"/>
                <w:szCs w:val="24"/>
              </w:rPr>
              <w:t>Огорожа та пішохідна доріжка</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010</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154183,0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83378,0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 xml:space="preserve"> Огорожа  території парку та доріжка  для руху пішоходів</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Pr="00CC42EA" w:rsidRDefault="00643894" w:rsidP="004354AE">
            <w:pPr>
              <w:jc w:val="both"/>
              <w:rPr>
                <w:rFonts w:ascii="Times New Roman" w:hAnsi="Times New Roman"/>
                <w:sz w:val="24"/>
                <w:szCs w:val="24"/>
                <w:lang w:val="en-US"/>
              </w:rPr>
            </w:pPr>
            <w:r>
              <w:rPr>
                <w:rFonts w:ascii="Times New Roman" w:hAnsi="Times New Roman"/>
                <w:sz w:val="24"/>
                <w:szCs w:val="24"/>
                <w:lang w:val="en-US"/>
              </w:rPr>
              <w:t>4</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Сцена з навісом</w:t>
            </w:r>
          </w:p>
        </w:tc>
        <w:tc>
          <w:tcPr>
            <w:tcW w:w="1701" w:type="dxa"/>
            <w:vMerge/>
            <w:tcBorders>
              <w:left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442</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1560,0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838,0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Майданчик для проведення концертних програм та вистав</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5</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Альтанка</w:t>
            </w:r>
          </w:p>
        </w:tc>
        <w:tc>
          <w:tcPr>
            <w:tcW w:w="1701" w:type="dxa"/>
            <w:vMerge/>
            <w:tcBorders>
              <w:left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005</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96440,0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51759,0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Елемент декору що прикрашає територію парку</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6</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Фонтан</w:t>
            </w:r>
          </w:p>
        </w:tc>
        <w:tc>
          <w:tcPr>
            <w:tcW w:w="1701" w:type="dxa"/>
            <w:vMerge/>
            <w:tcBorders>
              <w:left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007</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9000,0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4830,0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Для декоративного прикрашання  міського простору</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7</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Туалет</w:t>
            </w:r>
          </w:p>
        </w:tc>
        <w:tc>
          <w:tcPr>
            <w:tcW w:w="1701" w:type="dxa"/>
            <w:vMerge/>
            <w:tcBorders>
              <w:left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42</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196000,0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127095,0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Забезпечення санітарно-гігієнічних потреб відвідувачів парку</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8</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Default="00643894" w:rsidP="001C06C8">
            <w:pPr>
              <w:jc w:val="both"/>
              <w:rPr>
                <w:rFonts w:ascii="Times New Roman" w:hAnsi="Times New Roman"/>
                <w:sz w:val="24"/>
                <w:szCs w:val="24"/>
              </w:rPr>
            </w:pPr>
            <w:r>
              <w:rPr>
                <w:rFonts w:ascii="Times New Roman" w:hAnsi="Times New Roman"/>
                <w:sz w:val="24"/>
                <w:szCs w:val="24"/>
              </w:rPr>
              <w:t xml:space="preserve">Скульптура </w:t>
            </w:r>
            <w:r w:rsidR="001C06C8">
              <w:rPr>
                <w:rFonts w:ascii="Times New Roman" w:hAnsi="Times New Roman"/>
                <w:sz w:val="24"/>
                <w:szCs w:val="24"/>
              </w:rPr>
              <w:t>«Свиня»</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008</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3500,0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1745,0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Для декору території та увічнення історичних подій</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9</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Пішохідна доріжка</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011</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39873,0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21562,0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Призначена для руху пішоходів</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10</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Комплекс ігровий дитячий</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009</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66785,0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36116,0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Майданчик для відпочинку дітей</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11</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 xml:space="preserve">   Пішохідна доріжка біля будівлі</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013</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107348,0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107348,0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Призначена для руху пішоходів</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12</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Дитячий майданчик</w:t>
            </w:r>
          </w:p>
        </w:tc>
        <w:tc>
          <w:tcPr>
            <w:tcW w:w="1701" w:type="dxa"/>
            <w:vMerge/>
            <w:tcBorders>
              <w:left w:val="single" w:sz="4" w:space="0" w:color="auto"/>
              <w:right w:val="single" w:sz="4" w:space="0" w:color="auto"/>
            </w:tcBorders>
            <w:vAlign w:val="center"/>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012</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537650,0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537650,0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Майданчик для відпочинку дітей</w:t>
            </w:r>
          </w:p>
        </w:tc>
      </w:tr>
      <w:tr w:rsidR="00643894" w:rsidRPr="00F77742" w:rsidTr="00F70457">
        <w:tc>
          <w:tcPr>
            <w:tcW w:w="486"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13</w:t>
            </w:r>
          </w:p>
        </w:tc>
        <w:tc>
          <w:tcPr>
            <w:tcW w:w="1919"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Стела (вхід у парк)</w:t>
            </w:r>
          </w:p>
        </w:tc>
        <w:tc>
          <w:tcPr>
            <w:tcW w:w="1701" w:type="dxa"/>
            <w:vMerge/>
            <w:tcBorders>
              <w:left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003</w:t>
            </w:r>
          </w:p>
        </w:tc>
        <w:tc>
          <w:tcPr>
            <w:tcW w:w="122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4300,0</w:t>
            </w:r>
          </w:p>
        </w:tc>
        <w:tc>
          <w:tcPr>
            <w:tcW w:w="1185" w:type="dxa"/>
            <w:tcBorders>
              <w:top w:val="single" w:sz="4" w:space="0" w:color="auto"/>
              <w:left w:val="single" w:sz="4" w:space="0" w:color="auto"/>
              <w:bottom w:val="single" w:sz="4" w:space="0" w:color="auto"/>
              <w:right w:val="single" w:sz="4" w:space="0" w:color="auto"/>
            </w:tcBorders>
            <w:vAlign w:val="center"/>
            <w:hideMark/>
          </w:tcPr>
          <w:p w:rsidR="00643894" w:rsidRDefault="00643894" w:rsidP="004354AE">
            <w:pPr>
              <w:jc w:val="both"/>
              <w:rPr>
                <w:rFonts w:ascii="Times New Roman" w:hAnsi="Times New Roman"/>
                <w:sz w:val="24"/>
                <w:szCs w:val="24"/>
              </w:rPr>
            </w:pPr>
            <w:r>
              <w:rPr>
                <w:rFonts w:ascii="Times New Roman" w:hAnsi="Times New Roman"/>
                <w:sz w:val="24"/>
                <w:szCs w:val="24"/>
              </w:rPr>
              <w:t>2300,0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Pr="00F77742" w:rsidRDefault="00643894" w:rsidP="004354AE">
            <w:pPr>
              <w:jc w:val="both"/>
              <w:rPr>
                <w:rFonts w:ascii="Times New Roman" w:hAnsi="Times New Roman"/>
                <w:sz w:val="24"/>
                <w:szCs w:val="24"/>
              </w:rPr>
            </w:pPr>
            <w:r>
              <w:rPr>
                <w:rFonts w:ascii="Times New Roman" w:hAnsi="Times New Roman"/>
                <w:sz w:val="24"/>
                <w:szCs w:val="24"/>
              </w:rPr>
              <w:t>Споруда для визначення місця призначення території</w:t>
            </w:r>
          </w:p>
        </w:tc>
      </w:tr>
      <w:tr w:rsidR="00643894" w:rsidTr="00F70457">
        <w:tc>
          <w:tcPr>
            <w:tcW w:w="486"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14</w:t>
            </w:r>
          </w:p>
        </w:tc>
        <w:tc>
          <w:tcPr>
            <w:tcW w:w="1919"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Металева огорожа</w:t>
            </w:r>
          </w:p>
        </w:tc>
        <w:tc>
          <w:tcPr>
            <w:tcW w:w="1701" w:type="dxa"/>
            <w:tcBorders>
              <w:left w:val="single" w:sz="4" w:space="0" w:color="auto"/>
              <w:bottom w:val="single" w:sz="4" w:space="0" w:color="auto"/>
              <w:right w:val="single" w:sz="4" w:space="0" w:color="auto"/>
            </w:tcBorders>
            <w:vAlign w:val="center"/>
          </w:tcPr>
          <w:p w:rsidR="00643894" w:rsidRDefault="00054779" w:rsidP="004354AE">
            <w:pPr>
              <w:jc w:val="both"/>
              <w:rPr>
                <w:rFonts w:ascii="Times New Roman" w:hAnsi="Times New Roman"/>
                <w:sz w:val="24"/>
                <w:szCs w:val="24"/>
              </w:rPr>
            </w:pPr>
            <w:r>
              <w:rPr>
                <w:rFonts w:ascii="Times New Roman" w:hAnsi="Times New Roman"/>
                <w:sz w:val="24"/>
                <w:szCs w:val="24"/>
              </w:rPr>
              <w:t xml:space="preserve"> м</w:t>
            </w:r>
            <w:r w:rsidR="00643894">
              <w:rPr>
                <w:rFonts w:ascii="Times New Roman" w:hAnsi="Times New Roman"/>
                <w:sz w:val="24"/>
                <w:szCs w:val="24"/>
              </w:rPr>
              <w:t>.</w:t>
            </w:r>
            <w:r>
              <w:rPr>
                <w:rFonts w:ascii="Times New Roman" w:hAnsi="Times New Roman"/>
                <w:sz w:val="24"/>
                <w:szCs w:val="24"/>
              </w:rPr>
              <w:t xml:space="preserve"> </w:t>
            </w:r>
            <w:r w:rsidR="00643894">
              <w:rPr>
                <w:rFonts w:ascii="Times New Roman" w:hAnsi="Times New Roman"/>
                <w:sz w:val="24"/>
                <w:szCs w:val="24"/>
              </w:rPr>
              <w:t>Ромни</w:t>
            </w:r>
            <w:r>
              <w:rPr>
                <w:rFonts w:ascii="Times New Roman" w:hAnsi="Times New Roman"/>
                <w:sz w:val="24"/>
                <w:szCs w:val="24"/>
              </w:rPr>
              <w:t xml:space="preserve">,   </w:t>
            </w:r>
            <w:r w:rsidR="00643894">
              <w:rPr>
                <w:rFonts w:ascii="Times New Roman" w:hAnsi="Times New Roman"/>
                <w:sz w:val="24"/>
                <w:szCs w:val="24"/>
              </w:rPr>
              <w:t xml:space="preserve"> вул</w:t>
            </w:r>
            <w:r>
              <w:rPr>
                <w:rFonts w:ascii="Times New Roman" w:hAnsi="Times New Roman"/>
                <w:sz w:val="24"/>
                <w:szCs w:val="24"/>
              </w:rPr>
              <w:t>.</w:t>
            </w:r>
            <w:r w:rsidR="00643894">
              <w:rPr>
                <w:rFonts w:ascii="Times New Roman" w:hAnsi="Times New Roman"/>
                <w:sz w:val="24"/>
                <w:szCs w:val="24"/>
              </w:rPr>
              <w:t xml:space="preserve"> П. Калнишевсь</w:t>
            </w:r>
            <w:r>
              <w:rPr>
                <w:rFonts w:ascii="Times New Roman" w:hAnsi="Times New Roman"/>
                <w:sz w:val="24"/>
                <w:szCs w:val="24"/>
              </w:rPr>
              <w:t>-</w:t>
            </w:r>
            <w:bookmarkStart w:id="0" w:name="_GoBack"/>
            <w:bookmarkEnd w:id="0"/>
            <w:r w:rsidR="00643894">
              <w:rPr>
                <w:rFonts w:ascii="Times New Roman" w:hAnsi="Times New Roman"/>
                <w:sz w:val="24"/>
                <w:szCs w:val="24"/>
              </w:rPr>
              <w:t>кого</w:t>
            </w:r>
          </w:p>
        </w:tc>
        <w:tc>
          <w:tcPr>
            <w:tcW w:w="113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40</w:t>
            </w:r>
          </w:p>
        </w:tc>
        <w:tc>
          <w:tcPr>
            <w:tcW w:w="122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13030,0</w:t>
            </w:r>
          </w:p>
        </w:tc>
        <w:tc>
          <w:tcPr>
            <w:tcW w:w="1185"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5983,0</w:t>
            </w:r>
          </w:p>
        </w:tc>
        <w:tc>
          <w:tcPr>
            <w:tcW w:w="1984" w:type="dxa"/>
            <w:tcBorders>
              <w:top w:val="single" w:sz="4" w:space="0" w:color="auto"/>
              <w:left w:val="single" w:sz="4" w:space="0" w:color="auto"/>
              <w:bottom w:val="single" w:sz="4" w:space="0" w:color="auto"/>
              <w:right w:val="single" w:sz="4" w:space="0" w:color="auto"/>
            </w:tcBorders>
            <w:vAlign w:val="center"/>
          </w:tcPr>
          <w:p w:rsidR="00643894" w:rsidRDefault="00643894" w:rsidP="004354AE">
            <w:pPr>
              <w:jc w:val="both"/>
              <w:rPr>
                <w:rFonts w:ascii="Times New Roman" w:hAnsi="Times New Roman"/>
                <w:sz w:val="24"/>
                <w:szCs w:val="24"/>
              </w:rPr>
            </w:pPr>
            <w:r>
              <w:rPr>
                <w:rFonts w:ascii="Times New Roman" w:hAnsi="Times New Roman"/>
                <w:sz w:val="24"/>
                <w:szCs w:val="24"/>
              </w:rPr>
              <w:t>Для огорожі території ринку</w:t>
            </w:r>
          </w:p>
        </w:tc>
      </w:tr>
    </w:tbl>
    <w:p w:rsidR="00643894" w:rsidRDefault="00643894" w:rsidP="00643894">
      <w:pPr>
        <w:pStyle w:val="ad"/>
        <w:spacing w:after="120" w:line="271" w:lineRule="auto"/>
        <w:ind w:left="0"/>
        <w:contextualSpacing w:val="0"/>
        <w:jc w:val="both"/>
        <w:rPr>
          <w:rFonts w:ascii="Times New Roman" w:hAnsi="Times New Roman"/>
          <w:sz w:val="24"/>
          <w:szCs w:val="24"/>
          <w:lang w:val="uk-UA"/>
        </w:rPr>
      </w:pP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lang w:val="uk-UA"/>
        </w:rPr>
      </w:pPr>
      <w:r w:rsidRPr="00D11348">
        <w:rPr>
          <w:rFonts w:ascii="Times New Roman" w:hAnsi="Times New Roman"/>
          <w:sz w:val="24"/>
          <w:szCs w:val="24"/>
          <w:lang w:val="uk-UA"/>
        </w:rPr>
        <w:t xml:space="preserve">Встановити, що </w:t>
      </w:r>
      <w:r w:rsidR="00B272C8" w:rsidRPr="00D11348">
        <w:rPr>
          <w:rFonts w:ascii="Times New Roman" w:hAnsi="Times New Roman"/>
          <w:sz w:val="24"/>
          <w:szCs w:val="24"/>
          <w:lang w:val="uk-UA"/>
        </w:rPr>
        <w:t xml:space="preserve">майно, вказане у пункті 2 цього рішення, </w:t>
      </w:r>
      <w:r w:rsidRPr="00D11348">
        <w:rPr>
          <w:rFonts w:ascii="Times New Roman" w:hAnsi="Times New Roman"/>
          <w:sz w:val="24"/>
          <w:szCs w:val="24"/>
          <w:lang w:val="uk-UA"/>
        </w:rPr>
        <w:t xml:space="preserve">передається </w:t>
      </w:r>
      <w:r w:rsidR="00643894">
        <w:rPr>
          <w:rFonts w:ascii="Times New Roman" w:hAnsi="Times New Roman"/>
          <w:sz w:val="24"/>
          <w:szCs w:val="24"/>
          <w:lang w:val="uk-UA"/>
        </w:rPr>
        <w:t xml:space="preserve">Комунальному підприємству «Ільїнський ярмарок» Роменської міської ради» </w:t>
      </w:r>
      <w:r w:rsidRPr="00D11348">
        <w:rPr>
          <w:rFonts w:ascii="Times New Roman" w:hAnsi="Times New Roman"/>
          <w:sz w:val="24"/>
          <w:szCs w:val="24"/>
          <w:lang w:val="uk-UA"/>
        </w:rPr>
        <w:t>на праві узуфрукта, що діє безстроково.</w:t>
      </w:r>
    </w:p>
    <w:p w:rsidR="00623099" w:rsidRPr="00D11348" w:rsidRDefault="00623099" w:rsidP="004F6B60">
      <w:pPr>
        <w:pStyle w:val="ad"/>
        <w:numPr>
          <w:ilvl w:val="0"/>
          <w:numId w:val="21"/>
        </w:numPr>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rPr>
        <w:lastRenderedPageBreak/>
        <w:t>Встановити</w:t>
      </w:r>
      <w:r w:rsidRPr="00D11348">
        <w:rPr>
          <w:rFonts w:ascii="Times New Roman" w:hAnsi="Times New Roman"/>
          <w:sz w:val="24"/>
          <w:szCs w:val="24"/>
          <w:bdr w:val="none" w:sz="0" w:space="0" w:color="auto" w:frame="1"/>
          <w:lang w:val="uk-UA"/>
        </w:rPr>
        <w:t xml:space="preserve"> Узуфруктарію </w:t>
      </w:r>
      <w:r w:rsidR="005240E5" w:rsidRPr="00D11348">
        <w:rPr>
          <w:rFonts w:ascii="Times New Roman" w:hAnsi="Times New Roman"/>
          <w:sz w:val="24"/>
          <w:szCs w:val="24"/>
          <w:bdr w:val="none" w:sz="0" w:space="0" w:color="auto" w:frame="1"/>
          <w:lang w:val="uk-UA"/>
        </w:rPr>
        <w:t xml:space="preserve">такі </w:t>
      </w:r>
      <w:r w:rsidRPr="00D11348">
        <w:rPr>
          <w:rFonts w:ascii="Times New Roman" w:hAnsi="Times New Roman"/>
          <w:sz w:val="24"/>
          <w:szCs w:val="24"/>
          <w:bdr w:val="none" w:sz="0" w:space="0" w:color="auto" w:frame="1"/>
          <w:lang w:val="uk-UA"/>
        </w:rPr>
        <w:t xml:space="preserve">умови </w:t>
      </w:r>
      <w:r w:rsidRPr="00D11348">
        <w:rPr>
          <w:rFonts w:ascii="Times New Roman" w:hAnsi="Times New Roman"/>
          <w:sz w:val="24"/>
          <w:szCs w:val="24"/>
          <w:bdr w:val="none" w:sz="0" w:space="0" w:color="auto" w:frame="1"/>
        </w:rPr>
        <w:t>володіння</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 xml:space="preserve">та користування </w:t>
      </w:r>
      <w:r w:rsidRPr="00D11348">
        <w:rPr>
          <w:rFonts w:ascii="Times New Roman" w:hAnsi="Times New Roman"/>
          <w:sz w:val="24"/>
          <w:szCs w:val="24"/>
          <w:bdr w:val="none" w:sz="0" w:space="0" w:color="auto" w:frame="1"/>
          <w:lang w:val="uk-UA"/>
        </w:rPr>
        <w:t xml:space="preserve">комунальним </w:t>
      </w:r>
      <w:r w:rsidRPr="00D11348">
        <w:rPr>
          <w:rFonts w:ascii="Times New Roman" w:hAnsi="Times New Roman"/>
          <w:sz w:val="24"/>
          <w:szCs w:val="24"/>
          <w:bdr w:val="none" w:sz="0" w:space="0" w:color="auto" w:frame="1"/>
        </w:rPr>
        <w:t>майном</w:t>
      </w:r>
      <w:r w:rsidRPr="00D11348">
        <w:rPr>
          <w:rFonts w:ascii="Times New Roman" w:hAnsi="Times New Roman"/>
          <w:sz w:val="24"/>
          <w:szCs w:val="24"/>
          <w:bdr w:val="none" w:sz="0" w:space="0" w:color="auto" w:frame="1"/>
          <w:lang w:val="uk-UA"/>
        </w:rPr>
        <w:t xml:space="preserve">, вказаним у пункті </w:t>
      </w:r>
      <w:r w:rsidR="00D11348">
        <w:rPr>
          <w:rFonts w:ascii="Times New Roman" w:hAnsi="Times New Roman"/>
          <w:sz w:val="24"/>
          <w:szCs w:val="24"/>
          <w:bdr w:val="none" w:sz="0" w:space="0" w:color="auto" w:frame="1"/>
          <w:lang w:val="uk-UA"/>
        </w:rPr>
        <w:t>2</w:t>
      </w:r>
      <w:r w:rsidRPr="00D11348">
        <w:rPr>
          <w:rFonts w:ascii="Times New Roman" w:hAnsi="Times New Roman"/>
          <w:sz w:val="24"/>
          <w:szCs w:val="24"/>
          <w:bdr w:val="none" w:sz="0" w:space="0" w:color="auto" w:frame="1"/>
          <w:lang w:val="uk-UA"/>
        </w:rPr>
        <w:t xml:space="preserve"> цього рішення</w:t>
      </w:r>
      <w:r w:rsidRPr="00D11348">
        <w:rPr>
          <w:rFonts w:ascii="Times New Roman" w:hAnsi="Times New Roman"/>
          <w:sz w:val="24"/>
          <w:szCs w:val="24"/>
          <w:bdr w:val="none" w:sz="0" w:space="0" w:color="auto" w:frame="1"/>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lang w:val="uk-UA"/>
        </w:rPr>
        <w:t>використову</w:t>
      </w:r>
      <w:r w:rsidR="005240E5" w:rsidRPr="00D11348">
        <w:rPr>
          <w:rFonts w:ascii="Times New Roman" w:hAnsi="Times New Roman"/>
          <w:color w:val="000000" w:themeColor="text1"/>
          <w:sz w:val="24"/>
          <w:szCs w:val="24"/>
          <w:bdr w:val="none" w:sz="0" w:space="0" w:color="auto" w:frame="1"/>
          <w:lang w:val="uk-UA"/>
        </w:rPr>
        <w:t>вати</w:t>
      </w:r>
      <w:r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майно згідно з цільовим призначенням, утримувати передане на праві узуфрукта комунальне майно в належному стані, за власний рахунок проводити його поточний ремонт</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нес</w:t>
      </w:r>
      <w:r w:rsidR="005240E5" w:rsidRPr="00D11348">
        <w:rPr>
          <w:rFonts w:ascii="Times New Roman" w:hAnsi="Times New Roman"/>
          <w:sz w:val="24"/>
          <w:szCs w:val="24"/>
          <w:bdr w:val="none" w:sz="0" w:space="0" w:color="auto" w:frame="1"/>
          <w:lang w:val="uk-UA"/>
        </w:rPr>
        <w:t>ти</w:t>
      </w:r>
      <w:r w:rsidRPr="00D11348">
        <w:rPr>
          <w:rFonts w:ascii="Times New Roman" w:hAnsi="Times New Roman"/>
          <w:sz w:val="24"/>
          <w:szCs w:val="24"/>
          <w:bdr w:val="none" w:sz="0" w:space="0" w:color="auto" w:frame="1"/>
        </w:rPr>
        <w:t xml:space="preserve"> витрати, пов’язані з утриманням, користуванням та обслуговуванням майна</w:t>
      </w:r>
      <w:r w:rsidRPr="00D11348">
        <w:rPr>
          <w:rFonts w:ascii="Times New Roman" w:hAnsi="Times New Roman"/>
          <w:sz w:val="24"/>
          <w:szCs w:val="24"/>
          <w:bdr w:val="none" w:sz="0" w:space="0" w:color="auto" w:frame="1"/>
          <w:lang w:val="uk-UA"/>
        </w:rPr>
        <w:t>;</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не відчужувати майно, передане йому на праві узуфрукта комунального майна, </w:t>
      </w:r>
      <w:r w:rsidR="005240E5" w:rsidRPr="00D11348">
        <w:rPr>
          <w:rFonts w:ascii="Times New Roman" w:hAnsi="Times New Roman"/>
          <w:sz w:val="24"/>
          <w:szCs w:val="24"/>
          <w:bdr w:val="none" w:sz="0" w:space="0" w:color="auto" w:frame="1"/>
          <w:lang w:val="uk-UA"/>
        </w:rPr>
        <w:t xml:space="preserve">не </w:t>
      </w:r>
      <w:r w:rsidRPr="00D11348">
        <w:rPr>
          <w:rFonts w:ascii="Times New Roman" w:hAnsi="Times New Roman"/>
          <w:sz w:val="24"/>
          <w:szCs w:val="24"/>
          <w:bdr w:val="none" w:sz="0" w:space="0" w:color="auto" w:frame="1"/>
        </w:rPr>
        <w:t>передавати його у довірчу власність або довірче управління</w:t>
      </w:r>
      <w:r w:rsidRPr="00D11348">
        <w:rPr>
          <w:rFonts w:ascii="Times New Roman" w:hAnsi="Times New Roman"/>
          <w:color w:val="000000" w:themeColor="text1"/>
          <w:sz w:val="24"/>
          <w:szCs w:val="24"/>
          <w:bdr w:val="none" w:sz="0" w:space="0" w:color="auto" w:frame="1"/>
        </w:rPr>
        <w:t xml:space="preserve">, </w:t>
      </w:r>
      <w:r w:rsidR="005240E5" w:rsidRPr="00D11348">
        <w:rPr>
          <w:rFonts w:ascii="Times New Roman" w:hAnsi="Times New Roman"/>
          <w:color w:val="000000" w:themeColor="text1"/>
          <w:sz w:val="24"/>
          <w:szCs w:val="24"/>
          <w:bdr w:val="none" w:sz="0" w:space="0" w:color="auto" w:frame="1"/>
          <w:lang w:val="uk-UA"/>
        </w:rPr>
        <w:t xml:space="preserve">не </w:t>
      </w:r>
      <w:r w:rsidRPr="00D11348">
        <w:rPr>
          <w:rFonts w:ascii="Times New Roman" w:hAnsi="Times New Roman"/>
          <w:sz w:val="24"/>
          <w:szCs w:val="24"/>
          <w:bdr w:val="none" w:sz="0" w:space="0" w:color="auto" w:frame="1"/>
        </w:rPr>
        <w:t xml:space="preserve">вносити його до статутного капіталу юридичних осіб, </w:t>
      </w:r>
      <w:r w:rsidR="005240E5" w:rsidRPr="00D11348">
        <w:rPr>
          <w:rFonts w:ascii="Times New Roman" w:hAnsi="Times New Roman"/>
          <w:color w:val="000000" w:themeColor="text1"/>
          <w:sz w:val="24"/>
          <w:szCs w:val="24"/>
          <w:bdr w:val="none" w:sz="0" w:space="0" w:color="auto" w:frame="1"/>
          <w:lang w:val="uk-UA"/>
        </w:rPr>
        <w:t>не</w:t>
      </w:r>
      <w:r w:rsidR="005240E5" w:rsidRPr="00D11348">
        <w:rPr>
          <w:rFonts w:ascii="Times New Roman" w:hAnsi="Times New Roman"/>
          <w:sz w:val="24"/>
          <w:szCs w:val="24"/>
          <w:bdr w:val="none" w:sz="0" w:space="0" w:color="auto" w:frame="1"/>
          <w:lang w:val="uk-UA"/>
        </w:rPr>
        <w:t xml:space="preserve"> </w:t>
      </w:r>
      <w:r w:rsidRPr="00D11348">
        <w:rPr>
          <w:rFonts w:ascii="Times New Roman" w:hAnsi="Times New Roman"/>
          <w:sz w:val="24"/>
          <w:szCs w:val="24"/>
          <w:bdr w:val="none" w:sz="0" w:space="0" w:color="auto" w:frame="1"/>
        </w:rPr>
        <w:t>виділяти його для спільної діяльності, а також не вчиняти щодо такого майна інш</w:t>
      </w:r>
      <w:r w:rsidR="005240E5" w:rsidRPr="00D11348">
        <w:rPr>
          <w:rFonts w:ascii="Times New Roman" w:hAnsi="Times New Roman"/>
          <w:sz w:val="24"/>
          <w:szCs w:val="24"/>
          <w:bdr w:val="none" w:sz="0" w:space="0" w:color="auto" w:frame="1"/>
          <w:lang w:val="uk-UA"/>
        </w:rPr>
        <w:t>их</w:t>
      </w:r>
      <w:r w:rsidRPr="00D11348">
        <w:rPr>
          <w:rFonts w:ascii="Times New Roman" w:hAnsi="Times New Roman"/>
          <w:sz w:val="24"/>
          <w:szCs w:val="24"/>
          <w:bdr w:val="none" w:sz="0" w:space="0" w:color="auto" w:frame="1"/>
        </w:rPr>
        <w:t xml:space="preserve"> ді</w:t>
      </w:r>
      <w:r w:rsidR="005240E5" w:rsidRPr="00D11348">
        <w:rPr>
          <w:rFonts w:ascii="Times New Roman" w:hAnsi="Times New Roman"/>
          <w:sz w:val="24"/>
          <w:szCs w:val="24"/>
          <w:bdr w:val="none" w:sz="0" w:space="0" w:color="auto" w:frame="1"/>
          <w:lang w:val="uk-UA"/>
        </w:rPr>
        <w:t>й</w:t>
      </w:r>
      <w:r w:rsidRPr="00D11348">
        <w:rPr>
          <w:rFonts w:ascii="Times New Roman" w:hAnsi="Times New Roman"/>
          <w:sz w:val="24"/>
          <w:szCs w:val="24"/>
          <w:bdr w:val="none" w:sz="0" w:space="0" w:color="auto" w:frame="1"/>
        </w:rPr>
        <w:t>, наслідком яких може бути його відчуження або зміна цільового призначення</w:t>
      </w:r>
      <w:r w:rsidRPr="00D11348">
        <w:rPr>
          <w:rFonts w:ascii="Times New Roman" w:hAnsi="Times New Roman"/>
          <w:sz w:val="24"/>
          <w:szCs w:val="24"/>
          <w:bdr w:val="none" w:sz="0" w:space="0" w:color="auto" w:frame="1"/>
          <w:lang w:val="uk-UA"/>
        </w:rPr>
        <w:t>;</w:t>
      </w:r>
      <w:r w:rsidRPr="00D11348">
        <w:rPr>
          <w:rFonts w:ascii="Times New Roman" w:hAnsi="Times New Roman"/>
          <w:sz w:val="24"/>
          <w:szCs w:val="24"/>
          <w:bdr w:val="none" w:sz="0" w:space="0" w:color="auto" w:frame="1"/>
        </w:rPr>
        <w:t xml:space="preserve"> </w:t>
      </w:r>
    </w:p>
    <w:p w:rsidR="00623099" w:rsidRPr="00D11348" w:rsidRDefault="00623099" w:rsidP="004F6B60">
      <w:pPr>
        <w:spacing w:after="120" w:line="271" w:lineRule="auto"/>
        <w:ind w:firstLine="567"/>
        <w:jc w:val="both"/>
        <w:rPr>
          <w:rFonts w:ascii="Times New Roman" w:hAnsi="Times New Roman"/>
          <w:sz w:val="24"/>
          <w:szCs w:val="24"/>
        </w:rPr>
      </w:pPr>
      <w:r w:rsidRPr="00D11348">
        <w:rPr>
          <w:rFonts w:ascii="Times New Roman" w:hAnsi="Times New Roman"/>
          <w:sz w:val="24"/>
          <w:szCs w:val="24"/>
          <w:bdr w:val="none" w:sz="0" w:space="0" w:color="auto" w:frame="1"/>
        </w:rPr>
        <w:t xml:space="preserve">вживати заходів для відшкодування шкоди, завданої власником або третьою особою </w:t>
      </w:r>
      <w:r w:rsidRPr="00D11348">
        <w:rPr>
          <w:rFonts w:ascii="Times New Roman" w:hAnsi="Times New Roman"/>
          <w:sz w:val="24"/>
          <w:szCs w:val="24"/>
          <w:bdr w:val="none" w:sz="0" w:space="0" w:color="auto" w:frame="1"/>
          <w:lang w:val="uk-UA"/>
        </w:rPr>
        <w:t xml:space="preserve">комунальному </w:t>
      </w:r>
      <w:r w:rsidRPr="00D11348">
        <w:rPr>
          <w:rFonts w:ascii="Times New Roman" w:hAnsi="Times New Roman"/>
          <w:sz w:val="24"/>
          <w:szCs w:val="24"/>
          <w:bdr w:val="none" w:sz="0" w:space="0" w:color="auto" w:frame="1"/>
        </w:rPr>
        <w:t>майну</w:t>
      </w:r>
      <w:r w:rsidRPr="00D11348">
        <w:rPr>
          <w:rFonts w:ascii="Times New Roman" w:hAnsi="Times New Roman"/>
          <w:sz w:val="24"/>
          <w:szCs w:val="24"/>
          <w:bdr w:val="none" w:sz="0" w:space="0" w:color="auto" w:frame="1"/>
          <w:lang w:val="uk-UA"/>
        </w:rPr>
        <w:t>.</w:t>
      </w:r>
    </w:p>
    <w:p w:rsidR="00623099" w:rsidRPr="00D11348"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rPr>
      </w:pPr>
      <w:r w:rsidRPr="00D11348">
        <w:rPr>
          <w:rFonts w:ascii="Times New Roman" w:hAnsi="Times New Roman"/>
          <w:sz w:val="24"/>
          <w:szCs w:val="24"/>
          <w:bdr w:val="none" w:sz="0" w:space="0" w:color="auto" w:frame="1"/>
          <w:lang w:val="uk-UA"/>
        </w:rPr>
        <w:t>Встановити, що у</w:t>
      </w:r>
      <w:r w:rsidRPr="00D11348">
        <w:rPr>
          <w:rFonts w:ascii="Times New Roman" w:hAnsi="Times New Roman"/>
          <w:sz w:val="24"/>
          <w:szCs w:val="24"/>
          <w:bdr w:val="none" w:sz="0" w:space="0" w:color="auto" w:frame="1"/>
        </w:rPr>
        <w:t>зуфрукт комунального майна припиняється у разі:</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 xml:space="preserve">припинення </w:t>
      </w:r>
      <w:r w:rsidRPr="00D11348">
        <w:rPr>
          <w:rFonts w:ascii="Times New Roman" w:hAnsi="Times New Roman"/>
          <w:sz w:val="24"/>
          <w:szCs w:val="24"/>
          <w:bdr w:val="none" w:sz="0" w:space="0" w:color="auto" w:frame="1"/>
          <w:lang w:val="uk-UA"/>
        </w:rPr>
        <w:t>У</w:t>
      </w:r>
      <w:r w:rsidRPr="00D11348">
        <w:rPr>
          <w:rFonts w:ascii="Times New Roman" w:hAnsi="Times New Roman"/>
          <w:sz w:val="24"/>
          <w:szCs w:val="24"/>
          <w:bdr w:val="none" w:sz="0" w:space="0" w:color="auto" w:frame="1"/>
        </w:rPr>
        <w:t>зуфруктарія в результаті його ліквідації</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припинення існування майна, щодо якого встановлений узуфрукт комунального майна</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r w:rsidRPr="00D11348">
        <w:rPr>
          <w:rFonts w:ascii="Times New Roman" w:hAnsi="Times New Roman"/>
          <w:sz w:val="24"/>
          <w:szCs w:val="24"/>
          <w:bdr w:val="none" w:sz="0" w:space="0" w:color="auto" w:frame="1"/>
          <w:lang w:val="uk-UA"/>
        </w:rPr>
        <w:t>;</w:t>
      </w:r>
    </w:p>
    <w:p w:rsidR="00623099" w:rsidRPr="00D11348"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прийняття </w:t>
      </w:r>
      <w:r w:rsidRPr="00D11348">
        <w:rPr>
          <w:rFonts w:ascii="Times New Roman" w:hAnsi="Times New Roman"/>
          <w:sz w:val="24"/>
          <w:szCs w:val="24"/>
          <w:bdr w:val="none" w:sz="0" w:space="0" w:color="auto" w:frame="1"/>
          <w:lang w:val="uk-UA"/>
        </w:rPr>
        <w:t>Роменською</w:t>
      </w:r>
      <w:r w:rsidRPr="00D11348">
        <w:rPr>
          <w:rFonts w:ascii="Times New Roman" w:hAnsi="Times New Roman"/>
          <w:sz w:val="24"/>
          <w:szCs w:val="24"/>
          <w:bdr w:val="none" w:sz="0" w:space="0" w:color="auto" w:frame="1"/>
        </w:rPr>
        <w:t xml:space="preserve"> міською радою рішення про припинення узуфрукта комунального майна, встановленого безстроково</w:t>
      </w:r>
      <w:r w:rsidRPr="00D11348">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D11348">
        <w:rPr>
          <w:rFonts w:ascii="Times New Roman" w:hAnsi="Times New Roman"/>
          <w:sz w:val="24"/>
          <w:szCs w:val="24"/>
          <w:bdr w:val="none" w:sz="0" w:space="0" w:color="auto" w:frame="1"/>
        </w:rPr>
        <w:t>поєднання в одній о</w:t>
      </w:r>
      <w:r w:rsidRPr="004F6B60">
        <w:rPr>
          <w:rFonts w:ascii="Times New Roman" w:hAnsi="Times New Roman"/>
          <w:sz w:val="24"/>
          <w:szCs w:val="24"/>
          <w:bdr w:val="none" w:sz="0" w:space="0" w:color="auto" w:frame="1"/>
        </w:rPr>
        <w:t xml:space="preserve">собі особи </w:t>
      </w:r>
      <w:r w:rsidRPr="004F6B60">
        <w:rPr>
          <w:rFonts w:ascii="Times New Roman" w:hAnsi="Times New Roman"/>
          <w:sz w:val="24"/>
          <w:szCs w:val="24"/>
          <w:bdr w:val="none" w:sz="0" w:space="0" w:color="auto" w:frame="1"/>
          <w:lang w:val="uk-UA"/>
        </w:rPr>
        <w:t>У</w:t>
      </w:r>
      <w:r w:rsidRPr="004F6B60">
        <w:rPr>
          <w:rFonts w:ascii="Times New Roman" w:hAnsi="Times New Roman"/>
          <w:sz w:val="24"/>
          <w:szCs w:val="24"/>
          <w:bdr w:val="none" w:sz="0" w:space="0" w:color="auto" w:frame="1"/>
        </w:rPr>
        <w:t>зуфруктарія і власника комунального майна</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lang w:val="uk-UA"/>
        </w:rPr>
      </w:pPr>
      <w:r w:rsidRPr="004F6B60">
        <w:rPr>
          <w:rFonts w:ascii="Times New Roman" w:hAnsi="Times New Roman"/>
          <w:sz w:val="24"/>
          <w:szCs w:val="24"/>
          <w:bdr w:val="none" w:sz="0" w:space="0" w:color="auto" w:frame="1"/>
        </w:rPr>
        <w:t>припинення узуфрукта комунального майна за рішенням суду</w:t>
      </w:r>
      <w:r w:rsidRPr="004F6B60">
        <w:rPr>
          <w:rFonts w:ascii="Times New Roman" w:hAnsi="Times New Roman"/>
          <w:sz w:val="24"/>
          <w:szCs w:val="24"/>
          <w:bdr w:val="none" w:sz="0" w:space="0" w:color="auto" w:frame="1"/>
          <w:lang w:val="uk-UA"/>
        </w:rPr>
        <w:t>;</w:t>
      </w:r>
    </w:p>
    <w:p w:rsidR="00623099" w:rsidRPr="004F6B60" w:rsidRDefault="00623099" w:rsidP="004F6B60">
      <w:pPr>
        <w:tabs>
          <w:tab w:val="left" w:pos="567"/>
        </w:tabs>
        <w:spacing w:after="120" w:line="271" w:lineRule="auto"/>
        <w:ind w:firstLine="567"/>
        <w:jc w:val="both"/>
        <w:rPr>
          <w:rFonts w:ascii="Times New Roman" w:hAnsi="Times New Roman"/>
          <w:sz w:val="24"/>
          <w:szCs w:val="24"/>
          <w:bdr w:val="none" w:sz="0" w:space="0" w:color="auto" w:frame="1"/>
        </w:rPr>
      </w:pPr>
      <w:r w:rsidRPr="004F6B60">
        <w:rPr>
          <w:rFonts w:ascii="Times New Roman" w:hAnsi="Times New Roman"/>
          <w:sz w:val="24"/>
          <w:szCs w:val="24"/>
          <w:bdr w:val="none" w:sz="0" w:space="0" w:color="auto" w:frame="1"/>
        </w:rPr>
        <w:t>в інших випадках встановлених чинним законодавством України.</w:t>
      </w:r>
    </w:p>
    <w:p w:rsidR="001C06C8" w:rsidRDefault="00623099" w:rsidP="001C06C8">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Доручити Узуфруктарію здійснити державну реєстрацію права узуфрукта комунального майна</w:t>
      </w:r>
      <w:r w:rsidR="001C06C8">
        <w:rPr>
          <w:rFonts w:ascii="Times New Roman" w:hAnsi="Times New Roman"/>
          <w:sz w:val="24"/>
          <w:szCs w:val="24"/>
          <w:lang w:val="uk-UA"/>
        </w:rPr>
        <w:t>, розташованого за адресою:</w:t>
      </w:r>
      <w:r w:rsidR="001C06C8" w:rsidRPr="001C06C8">
        <w:rPr>
          <w:rFonts w:ascii="Times New Roman" w:hAnsi="Times New Roman"/>
          <w:sz w:val="24"/>
          <w:szCs w:val="24"/>
          <w:lang w:val="uk-UA"/>
        </w:rPr>
        <w:t xml:space="preserve"> Сумська обл., Роменський р-н,</w:t>
      </w:r>
      <w:r w:rsidR="001C06C8">
        <w:rPr>
          <w:rFonts w:ascii="Times New Roman" w:hAnsi="Times New Roman"/>
          <w:sz w:val="24"/>
          <w:szCs w:val="24"/>
          <w:lang w:val="uk-UA"/>
        </w:rPr>
        <w:t xml:space="preserve"> м. Ромни, бульв. Шевченка, 12, а саме:</w:t>
      </w:r>
    </w:p>
    <w:p w:rsidR="008A02EB" w:rsidRDefault="00623099" w:rsidP="001C06C8">
      <w:pPr>
        <w:pStyle w:val="ad"/>
        <w:tabs>
          <w:tab w:val="left" w:pos="567"/>
        </w:tabs>
        <w:spacing w:after="120" w:line="271" w:lineRule="auto"/>
        <w:ind w:left="0"/>
        <w:contextualSpacing w:val="0"/>
        <w:jc w:val="both"/>
        <w:rPr>
          <w:rFonts w:ascii="Times New Roman" w:hAnsi="Times New Roman"/>
          <w:sz w:val="24"/>
          <w:szCs w:val="24"/>
          <w:lang w:val="uk-UA"/>
        </w:rPr>
      </w:pPr>
      <w:r w:rsidRPr="001C06C8">
        <w:rPr>
          <w:rFonts w:ascii="Times New Roman" w:hAnsi="Times New Roman"/>
          <w:sz w:val="24"/>
          <w:szCs w:val="24"/>
          <w:lang w:val="uk-UA"/>
        </w:rPr>
        <w:t xml:space="preserve"> </w:t>
      </w:r>
      <w:r w:rsidR="005E20F2" w:rsidRPr="001C06C8">
        <w:rPr>
          <w:rFonts w:ascii="Times New Roman" w:hAnsi="Times New Roman"/>
          <w:sz w:val="24"/>
          <w:szCs w:val="24"/>
          <w:lang w:val="uk-UA"/>
        </w:rPr>
        <w:t>б</w:t>
      </w:r>
      <w:r w:rsidR="00D11348" w:rsidRPr="001C06C8">
        <w:rPr>
          <w:rFonts w:ascii="Times New Roman" w:hAnsi="Times New Roman"/>
          <w:sz w:val="24"/>
          <w:szCs w:val="24"/>
          <w:lang w:val="uk-UA"/>
        </w:rPr>
        <w:t>удівл</w:t>
      </w:r>
      <w:r w:rsidR="005E20F2" w:rsidRPr="001C06C8">
        <w:rPr>
          <w:rFonts w:ascii="Times New Roman" w:hAnsi="Times New Roman"/>
          <w:sz w:val="24"/>
          <w:szCs w:val="24"/>
          <w:lang w:val="uk-UA"/>
        </w:rPr>
        <w:t>і</w:t>
      </w:r>
      <w:r w:rsidR="00D11348" w:rsidRPr="001C06C8">
        <w:rPr>
          <w:rFonts w:ascii="Times New Roman" w:hAnsi="Times New Roman"/>
          <w:sz w:val="24"/>
          <w:szCs w:val="24"/>
          <w:lang w:val="uk-UA"/>
        </w:rPr>
        <w:t>, Нежитлов</w:t>
      </w:r>
      <w:r w:rsidR="005E20F2" w:rsidRPr="001C06C8">
        <w:rPr>
          <w:rFonts w:ascii="Times New Roman" w:hAnsi="Times New Roman"/>
          <w:sz w:val="24"/>
          <w:szCs w:val="24"/>
          <w:lang w:val="uk-UA"/>
        </w:rPr>
        <w:t>ої</w:t>
      </w:r>
      <w:r w:rsidR="00D11348" w:rsidRPr="001C06C8">
        <w:rPr>
          <w:rFonts w:ascii="Times New Roman" w:hAnsi="Times New Roman"/>
          <w:sz w:val="24"/>
          <w:szCs w:val="24"/>
          <w:lang w:val="uk-UA"/>
        </w:rPr>
        <w:t xml:space="preserve"> будівл</w:t>
      </w:r>
      <w:r w:rsidR="005E20F2" w:rsidRPr="001C06C8">
        <w:rPr>
          <w:rFonts w:ascii="Times New Roman" w:hAnsi="Times New Roman"/>
          <w:sz w:val="24"/>
          <w:szCs w:val="24"/>
          <w:lang w:val="uk-UA"/>
        </w:rPr>
        <w:t>і</w:t>
      </w:r>
      <w:r w:rsidR="00D11348" w:rsidRPr="001C06C8">
        <w:rPr>
          <w:rFonts w:ascii="Times New Roman" w:hAnsi="Times New Roman"/>
          <w:sz w:val="24"/>
          <w:szCs w:val="24"/>
          <w:lang w:val="uk-UA"/>
        </w:rPr>
        <w:t xml:space="preserve"> </w:t>
      </w:r>
      <w:r w:rsidR="001C06C8">
        <w:rPr>
          <w:rFonts w:ascii="Times New Roman" w:hAnsi="Times New Roman"/>
          <w:sz w:val="24"/>
          <w:szCs w:val="24"/>
          <w:lang w:val="uk-UA"/>
        </w:rPr>
        <w:t>А</w:t>
      </w:r>
      <w:r w:rsidRPr="001C06C8">
        <w:rPr>
          <w:rFonts w:ascii="Times New Roman" w:hAnsi="Times New Roman"/>
          <w:sz w:val="24"/>
          <w:szCs w:val="24"/>
          <w:lang w:val="uk-UA"/>
        </w:rPr>
        <w:t xml:space="preserve"> (реєстраційний номер </w:t>
      </w:r>
      <w:r w:rsidR="001C06C8">
        <w:rPr>
          <w:rFonts w:ascii="Times New Roman" w:hAnsi="Times New Roman"/>
          <w:sz w:val="24"/>
          <w:szCs w:val="24"/>
          <w:lang w:eastAsia="en-US"/>
        </w:rPr>
        <w:t>3309948859060</w:t>
      </w:r>
      <w:r w:rsidR="008A02EB">
        <w:rPr>
          <w:rFonts w:ascii="Times New Roman" w:hAnsi="Times New Roman"/>
          <w:sz w:val="24"/>
          <w:szCs w:val="24"/>
          <w:lang w:val="uk-UA"/>
        </w:rPr>
        <w:t xml:space="preserve">) загальною площею </w:t>
      </w:r>
      <w:r w:rsidR="004B5EA6">
        <w:rPr>
          <w:rFonts w:ascii="Times New Roman" w:hAnsi="Times New Roman"/>
          <w:sz w:val="24"/>
          <w:szCs w:val="24"/>
          <w:lang w:val="uk-UA"/>
        </w:rPr>
        <w:t xml:space="preserve">    </w:t>
      </w:r>
      <w:r w:rsidR="008A02EB">
        <w:rPr>
          <w:rFonts w:ascii="Times New Roman" w:hAnsi="Times New Roman"/>
          <w:sz w:val="24"/>
          <w:szCs w:val="24"/>
          <w:lang w:val="uk-UA"/>
        </w:rPr>
        <w:t>41,1 кв.м;</w:t>
      </w:r>
    </w:p>
    <w:p w:rsidR="00623099" w:rsidRPr="004B5EA6" w:rsidRDefault="00623099" w:rsidP="001C06C8">
      <w:pPr>
        <w:pStyle w:val="ad"/>
        <w:tabs>
          <w:tab w:val="left" w:pos="567"/>
        </w:tabs>
        <w:spacing w:after="120" w:line="271" w:lineRule="auto"/>
        <w:ind w:left="0"/>
        <w:contextualSpacing w:val="0"/>
        <w:jc w:val="both"/>
        <w:rPr>
          <w:rFonts w:ascii="Times New Roman" w:hAnsi="Times New Roman"/>
          <w:sz w:val="24"/>
          <w:szCs w:val="24"/>
          <w:lang w:val="uk-UA"/>
        </w:rPr>
      </w:pPr>
      <w:r w:rsidRPr="001C06C8">
        <w:rPr>
          <w:rFonts w:ascii="Times New Roman" w:hAnsi="Times New Roman"/>
          <w:sz w:val="24"/>
          <w:szCs w:val="24"/>
          <w:lang w:val="uk-UA"/>
        </w:rPr>
        <w:t xml:space="preserve"> </w:t>
      </w:r>
      <w:r w:rsidR="008A02EB" w:rsidRPr="001C06C8">
        <w:rPr>
          <w:rFonts w:ascii="Times New Roman" w:hAnsi="Times New Roman"/>
          <w:sz w:val="24"/>
          <w:szCs w:val="24"/>
          <w:lang w:val="uk-UA"/>
        </w:rPr>
        <w:t xml:space="preserve">будівлі, Нежитлової будівлі </w:t>
      </w:r>
      <w:r w:rsidR="008A02EB">
        <w:rPr>
          <w:rFonts w:ascii="Times New Roman" w:hAnsi="Times New Roman"/>
          <w:sz w:val="24"/>
          <w:szCs w:val="24"/>
          <w:lang w:val="uk-UA"/>
        </w:rPr>
        <w:t>Д</w:t>
      </w:r>
      <w:r w:rsidR="004B5EA6">
        <w:rPr>
          <w:rFonts w:ascii="Times New Roman" w:hAnsi="Times New Roman"/>
          <w:sz w:val="24"/>
          <w:szCs w:val="24"/>
          <w:lang w:val="uk-UA"/>
        </w:rPr>
        <w:t xml:space="preserve"> </w:t>
      </w:r>
      <w:r w:rsidR="004B5EA6" w:rsidRPr="004B5EA6">
        <w:rPr>
          <w:rFonts w:ascii="Times New Roman" w:hAnsi="Times New Roman"/>
          <w:sz w:val="24"/>
          <w:szCs w:val="24"/>
          <w:lang w:val="uk-UA"/>
        </w:rPr>
        <w:t>(</w:t>
      </w:r>
      <w:r w:rsidR="004B5EA6" w:rsidRPr="004B5EA6">
        <w:rPr>
          <w:rFonts w:ascii="Times New Roman" w:hAnsi="Times New Roman"/>
          <w:sz w:val="24"/>
          <w:szCs w:val="24"/>
          <w:lang w:val="uk-UA" w:eastAsia="en-US"/>
        </w:rPr>
        <w:t>реєстраційний номер 3309958059060)</w:t>
      </w:r>
      <w:r w:rsidR="004B5EA6">
        <w:rPr>
          <w:rFonts w:ascii="Times New Roman" w:hAnsi="Times New Roman"/>
          <w:sz w:val="24"/>
          <w:szCs w:val="24"/>
          <w:lang w:val="uk-UA" w:eastAsia="en-US"/>
        </w:rPr>
        <w:t xml:space="preserve"> загальною площею     59,6 кв.м.</w:t>
      </w:r>
    </w:p>
    <w:p w:rsidR="00623099" w:rsidRPr="004F6B60" w:rsidRDefault="00623099" w:rsidP="004F6B60">
      <w:pPr>
        <w:pStyle w:val="ad"/>
        <w:numPr>
          <w:ilvl w:val="0"/>
          <w:numId w:val="21"/>
        </w:numPr>
        <w:tabs>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 xml:space="preserve">Доручити Управлінню економічного розвитку Роменської міської ради в особі начальника Управління Юлії Білоус укласти </w:t>
      </w:r>
      <w:r w:rsidR="005E20F2">
        <w:rPr>
          <w:rFonts w:ascii="Times New Roman" w:hAnsi="Times New Roman"/>
          <w:sz w:val="24"/>
          <w:szCs w:val="24"/>
          <w:lang w:val="uk-UA"/>
        </w:rPr>
        <w:t xml:space="preserve">з </w:t>
      </w:r>
      <w:r w:rsidR="004B5EA6">
        <w:rPr>
          <w:rFonts w:ascii="Times New Roman" w:hAnsi="Times New Roman"/>
          <w:sz w:val="24"/>
          <w:szCs w:val="24"/>
          <w:lang w:val="uk-UA"/>
        </w:rPr>
        <w:t>Комунальному підприємству «Ільїнський ярмарок» Роменської міської ради»</w:t>
      </w:r>
      <w:r w:rsidR="005E20F2" w:rsidRPr="00C648D7">
        <w:rPr>
          <w:rFonts w:ascii="Times New Roman" w:hAnsi="Times New Roman"/>
          <w:sz w:val="24"/>
          <w:szCs w:val="24"/>
          <w:lang w:val="uk-UA"/>
        </w:rPr>
        <w:t xml:space="preserve"> </w:t>
      </w:r>
      <w:r w:rsidRPr="004F6B60">
        <w:rPr>
          <w:rFonts w:ascii="Times New Roman" w:hAnsi="Times New Roman"/>
          <w:sz w:val="24"/>
          <w:szCs w:val="24"/>
          <w:lang w:val="uk-UA"/>
        </w:rPr>
        <w:t xml:space="preserve">договір узуфрукту комунального майна Роменської міської територіальної громади, вказаного у  пункті </w:t>
      </w:r>
      <w:r w:rsidR="005E20F2">
        <w:rPr>
          <w:rFonts w:ascii="Times New Roman" w:hAnsi="Times New Roman"/>
          <w:sz w:val="24"/>
          <w:szCs w:val="24"/>
          <w:lang w:val="uk-UA"/>
        </w:rPr>
        <w:t>2</w:t>
      </w:r>
      <w:r w:rsidRPr="004F6B60">
        <w:rPr>
          <w:rFonts w:ascii="Times New Roman" w:hAnsi="Times New Roman"/>
          <w:sz w:val="24"/>
          <w:szCs w:val="24"/>
          <w:lang w:val="uk-UA"/>
        </w:rPr>
        <w:t xml:space="preserve"> цього рішення.</w:t>
      </w:r>
    </w:p>
    <w:p w:rsidR="00623099" w:rsidRPr="004F6B60" w:rsidRDefault="00623099" w:rsidP="004F6B60">
      <w:pPr>
        <w:pStyle w:val="ad"/>
        <w:numPr>
          <w:ilvl w:val="0"/>
          <w:numId w:val="21"/>
        </w:numPr>
        <w:tabs>
          <w:tab w:val="left" w:pos="426"/>
          <w:tab w:val="left" w:pos="567"/>
        </w:tabs>
        <w:spacing w:after="120" w:line="271" w:lineRule="auto"/>
        <w:contextualSpacing w:val="0"/>
        <w:jc w:val="both"/>
        <w:rPr>
          <w:rFonts w:ascii="Times New Roman" w:hAnsi="Times New Roman"/>
          <w:sz w:val="24"/>
          <w:szCs w:val="24"/>
          <w:lang w:val="uk-UA"/>
        </w:rPr>
      </w:pPr>
      <w:r w:rsidRPr="004F6B60">
        <w:rPr>
          <w:rFonts w:ascii="Times New Roman" w:hAnsi="Times New Roman"/>
          <w:sz w:val="24"/>
          <w:szCs w:val="24"/>
          <w:lang w:val="uk-UA"/>
        </w:rPr>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rsidR="005E20F2" w:rsidRPr="000931E1" w:rsidRDefault="005E20F2" w:rsidP="005E20F2">
      <w:pPr>
        <w:tabs>
          <w:tab w:val="left" w:pos="0"/>
          <w:tab w:val="left" w:pos="709"/>
        </w:tabs>
        <w:spacing w:after="0" w:line="276" w:lineRule="auto"/>
        <w:jc w:val="both"/>
        <w:rPr>
          <w:rFonts w:ascii="Times New Roman" w:eastAsia="Times New Roman" w:hAnsi="Times New Roman" w:cs="Times New Roman"/>
          <w:sz w:val="24"/>
          <w:szCs w:val="24"/>
          <w:highlight w:val="yellow"/>
          <w:lang w:val="uk-UA" w:eastAsia="ru-RU"/>
        </w:rPr>
      </w:pPr>
    </w:p>
    <w:p w:rsidR="00A920FA" w:rsidRPr="0012489F" w:rsidRDefault="00A920FA" w:rsidP="00A920FA">
      <w:pPr>
        <w:tabs>
          <w:tab w:val="left" w:pos="709"/>
        </w:tabs>
        <w:spacing w:after="0" w:line="240" w:lineRule="auto"/>
        <w:jc w:val="both"/>
        <w:rPr>
          <w:rFonts w:ascii="Times New Roman" w:hAnsi="Times New Roman"/>
          <w:b/>
          <w:color w:val="000000"/>
          <w:sz w:val="24"/>
          <w:szCs w:val="24"/>
          <w:lang w:val="uk-UA"/>
        </w:rPr>
      </w:pPr>
      <w:r w:rsidRPr="0012489F">
        <w:rPr>
          <w:rFonts w:ascii="Times New Roman" w:hAnsi="Times New Roman"/>
          <w:b/>
          <w:color w:val="000000"/>
          <w:sz w:val="24"/>
          <w:szCs w:val="24"/>
          <w:lang w:val="uk-UA"/>
        </w:rPr>
        <w:t>Розробник проєкту: Субота Т.</w:t>
      </w:r>
      <w:r>
        <w:rPr>
          <w:rFonts w:ascii="Times New Roman" w:hAnsi="Times New Roman"/>
          <w:b/>
          <w:color w:val="000000"/>
          <w:sz w:val="24"/>
          <w:szCs w:val="24"/>
          <w:lang w:val="uk-UA"/>
        </w:rPr>
        <w:t xml:space="preserve"> </w:t>
      </w:r>
      <w:r w:rsidRPr="0012489F">
        <w:rPr>
          <w:rFonts w:ascii="Times New Roman" w:hAnsi="Times New Roman"/>
          <w:b/>
          <w:color w:val="000000"/>
          <w:sz w:val="24"/>
          <w:szCs w:val="24"/>
          <w:lang w:val="uk-UA"/>
        </w:rPr>
        <w:t xml:space="preserve">М. – начальник відділу використання майна комунальної власності  </w:t>
      </w:r>
      <w:r>
        <w:rPr>
          <w:rFonts w:ascii="Times New Roman" w:hAnsi="Times New Roman"/>
          <w:b/>
          <w:color w:val="000000"/>
          <w:sz w:val="24"/>
          <w:szCs w:val="24"/>
          <w:lang w:val="uk-UA"/>
        </w:rPr>
        <w:t>У</w:t>
      </w:r>
      <w:r w:rsidRPr="0012489F">
        <w:rPr>
          <w:rFonts w:ascii="Times New Roman" w:hAnsi="Times New Roman"/>
          <w:b/>
          <w:color w:val="000000"/>
          <w:sz w:val="24"/>
          <w:szCs w:val="24"/>
          <w:lang w:val="uk-UA"/>
        </w:rPr>
        <w:t>правління економічного розвитку Роменської міської ради.</w:t>
      </w:r>
    </w:p>
    <w:p w:rsidR="00A920FA" w:rsidRPr="0012489F" w:rsidRDefault="00A920FA" w:rsidP="00A920FA">
      <w:pPr>
        <w:tabs>
          <w:tab w:val="left" w:pos="709"/>
        </w:tabs>
        <w:spacing w:after="0" w:line="240" w:lineRule="auto"/>
        <w:jc w:val="both"/>
        <w:rPr>
          <w:rFonts w:ascii="Times New Roman" w:hAnsi="Times New Roman"/>
          <w:color w:val="000000"/>
          <w:sz w:val="24"/>
          <w:szCs w:val="24"/>
          <w:lang w:val="uk-UA"/>
        </w:rPr>
      </w:pPr>
    </w:p>
    <w:p w:rsidR="00A920FA" w:rsidRPr="0012489F" w:rsidRDefault="00A920FA" w:rsidP="00A920FA">
      <w:pPr>
        <w:jc w:val="both"/>
        <w:rPr>
          <w:rFonts w:ascii="Times New Roman" w:hAnsi="Times New Roman"/>
          <w:sz w:val="24"/>
          <w:szCs w:val="24"/>
        </w:rPr>
      </w:pPr>
      <w:r w:rsidRPr="0012489F">
        <w:rPr>
          <w:rFonts w:ascii="Times New Roman" w:hAnsi="Times New Roman"/>
          <w:color w:val="000000"/>
          <w:sz w:val="24"/>
          <w:szCs w:val="24"/>
        </w:rPr>
        <w:t>Зауваження та пропозиції: до про</w:t>
      </w:r>
      <w:r w:rsidRPr="0012489F">
        <w:rPr>
          <w:rFonts w:ascii="Times New Roman" w:hAnsi="Times New Roman"/>
          <w:color w:val="000000"/>
          <w:sz w:val="24"/>
          <w:szCs w:val="24"/>
          <w:lang w:val="uk-UA"/>
        </w:rPr>
        <w:t>є</w:t>
      </w:r>
      <w:r w:rsidRPr="0012489F">
        <w:rPr>
          <w:rFonts w:ascii="Times New Roman" w:hAnsi="Times New Roman"/>
          <w:color w:val="000000"/>
          <w:sz w:val="24"/>
          <w:szCs w:val="24"/>
        </w:rPr>
        <w:t xml:space="preserve">кту </w:t>
      </w:r>
      <w:r w:rsidRPr="0012489F">
        <w:rPr>
          <w:rFonts w:ascii="Times New Roman" w:hAnsi="Times New Roman"/>
          <w:color w:val="000000"/>
          <w:sz w:val="24"/>
          <w:szCs w:val="24"/>
          <w:lang w:val="uk-UA"/>
        </w:rPr>
        <w:t xml:space="preserve"> рішення </w:t>
      </w:r>
      <w:r w:rsidRPr="0012489F">
        <w:rPr>
          <w:rFonts w:ascii="Times New Roman" w:hAnsi="Times New Roman"/>
          <w:color w:val="000000"/>
          <w:sz w:val="24"/>
          <w:szCs w:val="24"/>
        </w:rPr>
        <w:t xml:space="preserve">приймаються за тел. 5 32 92 або ел. адресою: </w:t>
      </w:r>
      <w:hyperlink r:id="rId7" w:history="1">
        <w:r w:rsidRPr="0012489F">
          <w:rPr>
            <w:rFonts w:ascii="Times New Roman" w:hAnsi="Times New Roman"/>
            <w:color w:val="0000FF"/>
            <w:sz w:val="24"/>
            <w:szCs w:val="24"/>
            <w:u w:val="single"/>
          </w:rPr>
          <w:t>econ@r</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mny-vk.g</w:t>
        </w:r>
        <w:r w:rsidRPr="0012489F">
          <w:rPr>
            <w:rFonts w:ascii="Times New Roman" w:hAnsi="Times New Roman"/>
            <w:color w:val="0000FF"/>
            <w:sz w:val="24"/>
            <w:szCs w:val="24"/>
            <w:u w:val="single"/>
            <w:lang w:val="uk-UA"/>
          </w:rPr>
          <w:t>о</w:t>
        </w:r>
        <w:r w:rsidRPr="0012489F">
          <w:rPr>
            <w:rFonts w:ascii="Times New Roman" w:hAnsi="Times New Roman"/>
            <w:color w:val="0000FF"/>
            <w:sz w:val="24"/>
            <w:szCs w:val="24"/>
            <w:u w:val="single"/>
          </w:rPr>
          <w:t>v.ua</w:t>
        </w:r>
      </w:hyperlink>
    </w:p>
    <w:p w:rsidR="00623099" w:rsidRDefault="00623099" w:rsidP="00A66643">
      <w:pPr>
        <w:spacing w:after="0" w:line="271" w:lineRule="auto"/>
        <w:rPr>
          <w:rFonts w:ascii="Times New Roman" w:eastAsia="Times New Roman" w:hAnsi="Times New Roman" w:cs="Times New Roman"/>
          <w:b/>
          <w:color w:val="000000"/>
          <w:sz w:val="24"/>
          <w:szCs w:val="24"/>
          <w:lang w:val="uk-UA" w:eastAsia="uk-UA"/>
        </w:rPr>
      </w:pPr>
    </w:p>
    <w:p w:rsidR="005240E5" w:rsidRDefault="005240E5" w:rsidP="00A66643">
      <w:pPr>
        <w:spacing w:after="0" w:line="271" w:lineRule="auto"/>
        <w:rPr>
          <w:rFonts w:ascii="Times New Roman" w:eastAsia="Times New Roman" w:hAnsi="Times New Roman" w:cs="Times New Roman"/>
          <w:b/>
          <w:color w:val="000000"/>
          <w:sz w:val="24"/>
          <w:szCs w:val="24"/>
          <w:lang w:val="uk-UA" w:eastAsia="uk-UA"/>
        </w:rPr>
      </w:pPr>
    </w:p>
    <w:p w:rsidR="00623099" w:rsidRPr="004F46CE"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Пояснювальна записка до проєкту рішення</w:t>
      </w:r>
    </w:p>
    <w:p w:rsidR="00623099" w:rsidRPr="004B5EA6" w:rsidRDefault="00623099" w:rsidP="005240E5">
      <w:pPr>
        <w:pStyle w:val="ac"/>
        <w:spacing w:line="271" w:lineRule="auto"/>
        <w:jc w:val="center"/>
        <w:rPr>
          <w:rFonts w:ascii="Times New Roman" w:hAnsi="Times New Roman"/>
          <w:b/>
          <w:sz w:val="24"/>
          <w:szCs w:val="24"/>
        </w:rPr>
      </w:pPr>
      <w:r w:rsidRPr="004F46CE">
        <w:rPr>
          <w:rFonts w:ascii="Times New Roman" w:hAnsi="Times New Roman"/>
          <w:b/>
          <w:sz w:val="24"/>
          <w:szCs w:val="24"/>
        </w:rPr>
        <w:t>«</w:t>
      </w:r>
      <w:r w:rsidR="00961937">
        <w:rPr>
          <w:rFonts w:ascii="Times New Roman" w:hAnsi="Times New Roman"/>
          <w:b/>
          <w:sz w:val="24"/>
          <w:szCs w:val="24"/>
        </w:rPr>
        <w:t xml:space="preserve">Про припинення права </w:t>
      </w:r>
      <w:r w:rsidR="00300773">
        <w:rPr>
          <w:rFonts w:ascii="Times New Roman" w:hAnsi="Times New Roman"/>
          <w:b/>
          <w:sz w:val="24"/>
          <w:szCs w:val="24"/>
          <w:lang w:val="uk-UA"/>
        </w:rPr>
        <w:t>господарського відання</w:t>
      </w:r>
      <w:r w:rsidR="00961937" w:rsidRPr="006679B5">
        <w:rPr>
          <w:rFonts w:ascii="Times New Roman" w:hAnsi="Times New Roman"/>
          <w:b/>
          <w:sz w:val="24"/>
          <w:szCs w:val="24"/>
        </w:rPr>
        <w:t xml:space="preserve"> та передачу майна на праві узуфрукту</w:t>
      </w:r>
      <w:r w:rsidR="00961937">
        <w:rPr>
          <w:rFonts w:ascii="Times New Roman" w:hAnsi="Times New Roman"/>
          <w:sz w:val="24"/>
          <w:szCs w:val="24"/>
          <w:lang w:val="uk-UA"/>
        </w:rPr>
        <w:t xml:space="preserve"> </w:t>
      </w:r>
      <w:r w:rsidR="004B5EA6" w:rsidRPr="004B5EA6">
        <w:rPr>
          <w:rFonts w:ascii="Times New Roman" w:hAnsi="Times New Roman"/>
          <w:b/>
          <w:sz w:val="24"/>
          <w:szCs w:val="24"/>
          <w:lang w:val="uk-UA"/>
        </w:rPr>
        <w:t>Комунальному підприємству «Ільїнський ярмарок» Роменської міської ради»</w:t>
      </w:r>
    </w:p>
    <w:p w:rsidR="00623099" w:rsidRPr="004B5EA6" w:rsidRDefault="00623099" w:rsidP="00623099">
      <w:pPr>
        <w:pStyle w:val="ac"/>
        <w:jc w:val="center"/>
        <w:rPr>
          <w:rFonts w:ascii="Times New Roman" w:hAnsi="Times New Roman"/>
          <w:b/>
          <w:sz w:val="24"/>
          <w:szCs w:val="24"/>
        </w:rPr>
      </w:pPr>
    </w:p>
    <w:p w:rsidR="00426328"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 xml:space="preserve">Проєкт рішення підготовлено з метою </w:t>
      </w:r>
      <w:r w:rsidR="00426328" w:rsidRPr="00065DD5">
        <w:rPr>
          <w:rFonts w:ascii="Times New Roman" w:hAnsi="Times New Roman" w:cs="Times New Roman"/>
          <w:sz w:val="24"/>
          <w:szCs w:val="24"/>
          <w:lang w:val="uk-UA"/>
        </w:rPr>
        <w:t xml:space="preserve">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 підприємствами, організаціями тощо, засновником яких є Роменська міська рада Сумської області, що є балансоутримувачами такого майна. </w:t>
      </w:r>
      <w:r w:rsidR="00521C8E" w:rsidRPr="00065DD5">
        <w:rPr>
          <w:rFonts w:ascii="Times New Roman" w:hAnsi="Times New Roman" w:cs="Times New Roman"/>
          <w:sz w:val="24"/>
          <w:szCs w:val="24"/>
          <w:lang w:val="uk-UA"/>
        </w:rPr>
        <w:t>У зв</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язку з цим виникає нагальна потреба у припинення права оперетивного управління та господарського відання майном, що було раніше передано вищезазначеним суб</w:t>
      </w:r>
      <w:r w:rsidR="00521C8E" w:rsidRPr="00065DD5">
        <w:rPr>
          <w:rFonts w:ascii="Times New Roman" w:hAnsi="Times New Roman" w:cs="Times New Roman"/>
          <w:sz w:val="24"/>
          <w:szCs w:val="24"/>
        </w:rPr>
        <w:t>’</w:t>
      </w:r>
      <w:r w:rsidR="00521C8E" w:rsidRPr="00065DD5">
        <w:rPr>
          <w:rFonts w:ascii="Times New Roman" w:hAnsi="Times New Roman" w:cs="Times New Roman"/>
          <w:sz w:val="24"/>
          <w:szCs w:val="24"/>
          <w:lang w:val="uk-UA"/>
        </w:rPr>
        <w:t>єктам господарювання на цих правах.</w:t>
      </w:r>
    </w:p>
    <w:p w:rsidR="00426328" w:rsidRPr="00065DD5" w:rsidRDefault="00521C8E"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Відповідно до пункту 5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    № 1103, в</w:t>
      </w:r>
      <w:r w:rsidR="00426328" w:rsidRPr="00065DD5">
        <w:rPr>
          <w:rFonts w:ascii="Times New Roman" w:hAnsi="Times New Roman" w:cs="Times New Roman"/>
          <w:sz w:val="24"/>
          <w:szCs w:val="24"/>
          <w:lang w:val="uk-UA"/>
        </w:rPr>
        <w:t xml:space="preserve">раховуючи лист – пропозицію </w:t>
      </w:r>
      <w:r w:rsidR="004B5EA6">
        <w:rPr>
          <w:rFonts w:ascii="Times New Roman" w:hAnsi="Times New Roman"/>
          <w:sz w:val="24"/>
          <w:szCs w:val="24"/>
          <w:lang w:val="uk-UA"/>
        </w:rPr>
        <w:t>Комунально</w:t>
      </w:r>
      <w:r w:rsidR="00300773">
        <w:rPr>
          <w:rFonts w:ascii="Times New Roman" w:hAnsi="Times New Roman"/>
          <w:sz w:val="24"/>
          <w:szCs w:val="24"/>
          <w:lang w:val="uk-UA"/>
        </w:rPr>
        <w:t>го</w:t>
      </w:r>
      <w:r w:rsidR="004B5EA6">
        <w:rPr>
          <w:rFonts w:ascii="Times New Roman" w:hAnsi="Times New Roman"/>
          <w:sz w:val="24"/>
          <w:szCs w:val="24"/>
          <w:lang w:val="uk-UA"/>
        </w:rPr>
        <w:t xml:space="preserve"> підприємств</w:t>
      </w:r>
      <w:r w:rsidR="00300773">
        <w:rPr>
          <w:rFonts w:ascii="Times New Roman" w:hAnsi="Times New Roman"/>
          <w:sz w:val="24"/>
          <w:szCs w:val="24"/>
          <w:lang w:val="uk-UA"/>
        </w:rPr>
        <w:t>а</w:t>
      </w:r>
      <w:r w:rsidR="004B5EA6">
        <w:rPr>
          <w:rFonts w:ascii="Times New Roman" w:hAnsi="Times New Roman"/>
          <w:sz w:val="24"/>
          <w:szCs w:val="24"/>
          <w:lang w:val="uk-UA"/>
        </w:rPr>
        <w:t xml:space="preserve"> «Ільїнський ярмарок» Роменської міської ради» </w:t>
      </w:r>
      <w:r w:rsidR="00426328" w:rsidRPr="00065DD5">
        <w:rPr>
          <w:rFonts w:ascii="Times New Roman" w:hAnsi="Times New Roman" w:cs="Times New Roman"/>
          <w:sz w:val="24"/>
          <w:szCs w:val="24"/>
          <w:lang w:val="uk-UA"/>
        </w:rPr>
        <w:t>щодо передачі йому на праві узуфрукту майна, яке обліковується на його балансі</w:t>
      </w:r>
      <w:r w:rsidRPr="00065DD5">
        <w:rPr>
          <w:rFonts w:ascii="Times New Roman" w:hAnsi="Times New Roman" w:cs="Times New Roman"/>
          <w:sz w:val="24"/>
          <w:szCs w:val="24"/>
          <w:lang w:val="uk-UA"/>
        </w:rPr>
        <w:t xml:space="preserve">, було розроблено проєкт рішення Роменської міської ради «Про припинення права </w:t>
      </w:r>
      <w:r w:rsidR="00300773">
        <w:rPr>
          <w:rFonts w:ascii="Times New Roman" w:hAnsi="Times New Roman" w:cs="Times New Roman"/>
          <w:sz w:val="24"/>
          <w:szCs w:val="24"/>
          <w:lang w:val="uk-UA"/>
        </w:rPr>
        <w:t xml:space="preserve">господарського відання </w:t>
      </w:r>
      <w:r w:rsidRPr="00065DD5">
        <w:rPr>
          <w:rFonts w:ascii="Times New Roman" w:hAnsi="Times New Roman" w:cs="Times New Roman"/>
          <w:sz w:val="24"/>
          <w:szCs w:val="24"/>
          <w:lang w:val="uk-UA"/>
        </w:rPr>
        <w:t xml:space="preserve">та передачу майна на праві узуфрукту </w:t>
      </w:r>
      <w:r w:rsidR="004B5EA6">
        <w:rPr>
          <w:rFonts w:ascii="Times New Roman" w:hAnsi="Times New Roman"/>
          <w:sz w:val="24"/>
          <w:szCs w:val="24"/>
          <w:lang w:val="uk-UA"/>
        </w:rPr>
        <w:t>Комунальному підприємству «Ільїнський ярмарок» Роменської міської ради»</w:t>
      </w:r>
      <w:r w:rsidRPr="00065DD5">
        <w:rPr>
          <w:rFonts w:ascii="Times New Roman" w:hAnsi="Times New Roman" w:cs="Times New Roman"/>
          <w:sz w:val="24"/>
          <w:szCs w:val="24"/>
          <w:lang w:val="uk-UA"/>
        </w:rPr>
        <w:t>.</w:t>
      </w:r>
    </w:p>
    <w:p w:rsidR="00623099"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lang w:val="uk-UA"/>
        </w:rPr>
        <w:t>Проєктом рішення передбачається:</w:t>
      </w:r>
    </w:p>
    <w:p w:rsidR="00623099" w:rsidRPr="00065DD5" w:rsidRDefault="00054779" w:rsidP="00065DD5">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припинення права господарського відання майном комунальної власності</w:t>
      </w:r>
      <w:r w:rsidRPr="00065DD5">
        <w:rPr>
          <w:rFonts w:ascii="Times New Roman" w:hAnsi="Times New Roman" w:cs="Times New Roman"/>
          <w:sz w:val="24"/>
          <w:szCs w:val="24"/>
          <w:lang w:val="uk-UA"/>
        </w:rPr>
        <w:t xml:space="preserve"> </w:t>
      </w:r>
      <w:r>
        <w:rPr>
          <w:rFonts w:ascii="Times New Roman" w:hAnsi="Times New Roman"/>
          <w:sz w:val="24"/>
          <w:szCs w:val="24"/>
          <w:lang w:val="uk-UA"/>
        </w:rPr>
        <w:t>Комунального підприємства «Ільїнський ярмарок» Роменської міської ради»</w:t>
      </w:r>
      <w:r>
        <w:rPr>
          <w:rFonts w:ascii="Times New Roman" w:hAnsi="Times New Roman" w:cs="Times New Roman"/>
          <w:sz w:val="24"/>
          <w:szCs w:val="24"/>
          <w:lang w:val="uk-UA"/>
        </w:rPr>
        <w:t>;</w:t>
      </w:r>
      <w:r w:rsidR="00623099" w:rsidRPr="00065DD5">
        <w:rPr>
          <w:rFonts w:ascii="Times New Roman" w:hAnsi="Times New Roman" w:cs="Times New Roman"/>
          <w:sz w:val="24"/>
          <w:szCs w:val="24"/>
          <w:lang w:val="uk-UA"/>
        </w:rPr>
        <w:t xml:space="preserve">передача </w:t>
      </w:r>
      <w:r w:rsidR="00065DD5" w:rsidRPr="00065DD5">
        <w:rPr>
          <w:rFonts w:ascii="Times New Roman" w:hAnsi="Times New Roman" w:cs="Times New Roman"/>
          <w:sz w:val="24"/>
          <w:szCs w:val="24"/>
          <w:lang w:val="uk-UA"/>
        </w:rPr>
        <w:t>майна</w:t>
      </w:r>
      <w:r w:rsidR="00623099" w:rsidRPr="00065DD5">
        <w:rPr>
          <w:rFonts w:ascii="Times New Roman" w:hAnsi="Times New Roman" w:cs="Times New Roman"/>
          <w:color w:val="000000" w:themeColor="text1"/>
          <w:sz w:val="24"/>
          <w:szCs w:val="24"/>
          <w:lang w:val="uk-UA"/>
        </w:rPr>
        <w:t xml:space="preserve"> </w:t>
      </w:r>
      <w:r w:rsidR="00623099" w:rsidRPr="00065DD5">
        <w:rPr>
          <w:rFonts w:ascii="Times New Roman" w:hAnsi="Times New Roman" w:cs="Times New Roman"/>
          <w:sz w:val="24"/>
          <w:szCs w:val="24"/>
          <w:lang w:val="uk-UA"/>
        </w:rPr>
        <w:t xml:space="preserve">комунальної власності в безоплатне володіння та користування на правах узуфрукта  </w:t>
      </w:r>
      <w:r w:rsidR="004B5EA6">
        <w:rPr>
          <w:rFonts w:ascii="Times New Roman" w:hAnsi="Times New Roman"/>
          <w:sz w:val="24"/>
          <w:szCs w:val="24"/>
          <w:lang w:val="uk-UA"/>
        </w:rPr>
        <w:t>Комунальному підприємству «Ільїнський ярмарок» Роменської міської ради»</w:t>
      </w:r>
      <w:r w:rsidR="004B5EA6" w:rsidRPr="00065DD5">
        <w:rPr>
          <w:rFonts w:ascii="Times New Roman" w:hAnsi="Times New Roman" w:cs="Times New Roman"/>
          <w:sz w:val="24"/>
          <w:szCs w:val="24"/>
          <w:lang w:val="uk-UA"/>
        </w:rPr>
        <w:t xml:space="preserve"> </w:t>
      </w:r>
      <w:r w:rsidR="00065DD5" w:rsidRPr="00065DD5">
        <w:rPr>
          <w:rFonts w:ascii="Times New Roman" w:hAnsi="Times New Roman" w:cs="Times New Roman"/>
          <w:sz w:val="24"/>
          <w:szCs w:val="24"/>
          <w:lang w:val="uk-UA"/>
        </w:rPr>
        <w:t>(далі – Узуфруктарій)</w:t>
      </w:r>
      <w:r w:rsidR="00623099" w:rsidRPr="00065DD5">
        <w:rPr>
          <w:rFonts w:ascii="Times New Roman" w:hAnsi="Times New Roman" w:cs="Times New Roman"/>
          <w:sz w:val="24"/>
          <w:szCs w:val="24"/>
          <w:lang w:val="uk-UA"/>
        </w:rPr>
        <w:t>;</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встанов</w:t>
      </w:r>
      <w:r w:rsidR="005240E5" w:rsidRPr="00065DD5">
        <w:rPr>
          <w:rFonts w:ascii="Times New Roman" w:hAnsi="Times New Roman" w:cs="Times New Roman"/>
          <w:color w:val="000000" w:themeColor="text1"/>
          <w:sz w:val="24"/>
          <w:szCs w:val="24"/>
          <w:lang w:val="uk-UA"/>
        </w:rPr>
        <w:t>лення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безстроков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sz w:val="24"/>
          <w:szCs w:val="24"/>
        </w:rPr>
        <w:t xml:space="preserve"> прав</w:t>
      </w:r>
      <w:r w:rsidR="00E00F0A" w:rsidRPr="00065DD5">
        <w:rPr>
          <w:rFonts w:ascii="Times New Roman" w:hAnsi="Times New Roman" w:cs="Times New Roman"/>
          <w:color w:val="000000" w:themeColor="text1"/>
          <w:sz w:val="24"/>
          <w:szCs w:val="24"/>
          <w:lang w:val="uk-UA"/>
        </w:rPr>
        <w:t>а</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узуфрукта на зазначене майно;</w:t>
      </w:r>
    </w:p>
    <w:p w:rsidR="00623099" w:rsidRPr="00065DD5" w:rsidRDefault="00623099" w:rsidP="00FA59D5">
      <w:pPr>
        <w:ind w:firstLine="567"/>
        <w:jc w:val="both"/>
        <w:rPr>
          <w:rFonts w:ascii="Times New Roman" w:hAnsi="Times New Roman" w:cs="Times New Roman"/>
          <w:sz w:val="24"/>
          <w:szCs w:val="24"/>
        </w:rPr>
      </w:pPr>
      <w:r w:rsidRPr="00065DD5">
        <w:rPr>
          <w:rFonts w:ascii="Times New Roman" w:hAnsi="Times New Roman" w:cs="Times New Roman"/>
          <w:sz w:val="24"/>
          <w:szCs w:val="24"/>
        </w:rPr>
        <w:t>визнач</w:t>
      </w:r>
      <w:r w:rsidR="00E00F0A" w:rsidRPr="00065DD5">
        <w:rPr>
          <w:rFonts w:ascii="Times New Roman" w:hAnsi="Times New Roman" w:cs="Times New Roman"/>
          <w:color w:val="000000" w:themeColor="text1"/>
          <w:sz w:val="24"/>
          <w:szCs w:val="24"/>
          <w:lang w:val="uk-UA"/>
        </w:rPr>
        <w:t>ення</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цільов</w:t>
      </w:r>
      <w:r w:rsidR="00E00F0A" w:rsidRPr="00065DD5">
        <w:rPr>
          <w:rFonts w:ascii="Times New Roman" w:hAnsi="Times New Roman" w:cs="Times New Roman"/>
          <w:color w:val="000000" w:themeColor="text1"/>
          <w:sz w:val="24"/>
          <w:szCs w:val="24"/>
          <w:lang w:val="uk-UA"/>
        </w:rPr>
        <w:t>ого</w:t>
      </w:r>
      <w:r w:rsidRPr="00065DD5">
        <w:rPr>
          <w:rFonts w:ascii="Times New Roman" w:hAnsi="Times New Roman" w:cs="Times New Roman"/>
          <w:color w:val="000000" w:themeColor="text1"/>
          <w:sz w:val="24"/>
          <w:szCs w:val="24"/>
        </w:rPr>
        <w:t xml:space="preserve"> </w:t>
      </w:r>
      <w:r w:rsidRPr="00065DD5">
        <w:rPr>
          <w:rFonts w:ascii="Times New Roman" w:hAnsi="Times New Roman" w:cs="Times New Roman"/>
          <w:sz w:val="24"/>
          <w:szCs w:val="24"/>
        </w:rPr>
        <w:t>призначення використання майна.</w:t>
      </w:r>
    </w:p>
    <w:p w:rsidR="00623099" w:rsidRPr="00065DD5" w:rsidRDefault="00623099" w:rsidP="00065DD5">
      <w:pPr>
        <w:ind w:firstLine="567"/>
        <w:jc w:val="both"/>
        <w:rPr>
          <w:rFonts w:ascii="Times New Roman" w:hAnsi="Times New Roman" w:cs="Times New Roman"/>
          <w:sz w:val="24"/>
          <w:szCs w:val="24"/>
          <w:lang w:val="uk-UA"/>
        </w:rPr>
      </w:pPr>
      <w:r w:rsidRPr="00065DD5">
        <w:rPr>
          <w:rFonts w:ascii="Times New Roman" w:hAnsi="Times New Roman" w:cs="Times New Roman"/>
          <w:sz w:val="24"/>
          <w:szCs w:val="24"/>
        </w:rPr>
        <w:t>Механізм узуфрукта дозвол</w:t>
      </w:r>
      <w:r w:rsidRPr="00065DD5">
        <w:rPr>
          <w:rFonts w:ascii="Times New Roman" w:hAnsi="Times New Roman" w:cs="Times New Roman"/>
          <w:sz w:val="24"/>
          <w:szCs w:val="24"/>
          <w:lang w:val="uk-UA"/>
        </w:rPr>
        <w:t>ить</w:t>
      </w:r>
      <w:r w:rsidRPr="00065DD5">
        <w:rPr>
          <w:rFonts w:ascii="Times New Roman" w:hAnsi="Times New Roman" w:cs="Times New Roman"/>
          <w:sz w:val="24"/>
          <w:szCs w:val="24"/>
        </w:rPr>
        <w:t xml:space="preserve"> зберегти право комунальної власності за територіальною громадою та одночасно забезпечити ефективне використання майна </w:t>
      </w:r>
      <w:r w:rsidR="00065DD5">
        <w:rPr>
          <w:rFonts w:ascii="Times New Roman" w:hAnsi="Times New Roman" w:cs="Times New Roman"/>
          <w:sz w:val="24"/>
          <w:szCs w:val="24"/>
          <w:lang w:val="uk-UA"/>
        </w:rPr>
        <w:t>Узуфруктарієм.</w:t>
      </w:r>
    </w:p>
    <w:p w:rsidR="00623099" w:rsidRDefault="00623099" w:rsidP="00623099">
      <w:pPr>
        <w:ind w:firstLine="709"/>
        <w:jc w:val="both"/>
        <w:rPr>
          <w:rFonts w:ascii="Times New Roman" w:hAnsi="Times New Roman" w:cs="Times New Roman"/>
          <w:sz w:val="24"/>
          <w:szCs w:val="24"/>
          <w:lang w:val="uk-UA"/>
        </w:rPr>
      </w:pP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E00F0A" w:rsidRDefault="00E00F0A" w:rsidP="00E00F0A">
      <w:pPr>
        <w:spacing w:after="0" w:line="271" w:lineRule="auto"/>
        <w:jc w:val="both"/>
        <w:rPr>
          <w:rFonts w:ascii="Times New Roman" w:hAnsi="Times New Roman"/>
          <w:b/>
          <w:sz w:val="24"/>
          <w:szCs w:val="24"/>
        </w:rPr>
      </w:pPr>
    </w:p>
    <w:p w:rsidR="00623099" w:rsidRPr="0051054B" w:rsidRDefault="00623099" w:rsidP="00E00F0A">
      <w:pPr>
        <w:spacing w:after="0" w:line="271" w:lineRule="auto"/>
        <w:jc w:val="both"/>
        <w:rPr>
          <w:rFonts w:ascii="Times New Roman" w:hAnsi="Times New Roman"/>
          <w:b/>
          <w:sz w:val="24"/>
          <w:szCs w:val="24"/>
        </w:rPr>
      </w:pPr>
      <w:r w:rsidRPr="0051054B">
        <w:rPr>
          <w:rFonts w:ascii="Times New Roman" w:hAnsi="Times New Roman"/>
          <w:b/>
          <w:sz w:val="24"/>
          <w:szCs w:val="24"/>
        </w:rPr>
        <w:t>Погоджено</w:t>
      </w:r>
    </w:p>
    <w:p w:rsidR="00623099" w:rsidRPr="0051054B" w:rsidRDefault="00623099" w:rsidP="00E00F0A">
      <w:pPr>
        <w:spacing w:after="0" w:line="271" w:lineRule="auto"/>
        <w:jc w:val="both"/>
        <w:rPr>
          <w:rFonts w:ascii="Times New Roman" w:hAnsi="Times New Roman"/>
          <w:b/>
          <w:sz w:val="24"/>
          <w:szCs w:val="24"/>
          <w:lang w:val="uk-UA"/>
        </w:rPr>
      </w:pPr>
      <w:r w:rsidRPr="0051054B">
        <w:rPr>
          <w:rFonts w:ascii="Times New Roman" w:hAnsi="Times New Roman"/>
          <w:b/>
          <w:sz w:val="24"/>
          <w:szCs w:val="24"/>
          <w:lang w:val="uk-UA"/>
        </w:rPr>
        <w:t xml:space="preserve">Заступник міського голови                                                        </w:t>
      </w:r>
      <w:r w:rsidR="00E00F0A">
        <w:rPr>
          <w:rFonts w:ascii="Times New Roman" w:hAnsi="Times New Roman"/>
          <w:b/>
          <w:sz w:val="24"/>
          <w:szCs w:val="24"/>
          <w:lang w:val="uk-UA"/>
        </w:rPr>
        <w:t xml:space="preserve"> </w:t>
      </w:r>
      <w:r w:rsidRPr="0051054B">
        <w:rPr>
          <w:rFonts w:ascii="Times New Roman" w:hAnsi="Times New Roman"/>
          <w:b/>
          <w:sz w:val="24"/>
          <w:szCs w:val="24"/>
          <w:lang w:val="uk-UA"/>
        </w:rPr>
        <w:t>Олена ВАХТЕРОВА</w:t>
      </w: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Pr="00904130" w:rsidRDefault="00623099" w:rsidP="00623099">
      <w:pPr>
        <w:spacing w:after="0" w:line="240" w:lineRule="auto"/>
        <w:jc w:val="center"/>
        <w:rPr>
          <w:rFonts w:ascii="Times New Roman" w:hAnsi="Times New Roman"/>
          <w:b/>
          <w:sz w:val="24"/>
          <w:szCs w:val="24"/>
          <w:lang w:val="uk-UA"/>
        </w:rPr>
      </w:pPr>
    </w:p>
    <w:p w:rsidR="00623099" w:rsidRDefault="00623099" w:rsidP="00623099">
      <w:pPr>
        <w:rPr>
          <w:lang w:val="uk-UA"/>
        </w:rPr>
      </w:pPr>
    </w:p>
    <w:p w:rsidR="0085521C" w:rsidRPr="00C23286" w:rsidRDefault="0085521C" w:rsidP="009819CE">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RPr="00C23286" w:rsidSect="00A920FA">
      <w:pgSz w:w="11906" w:h="16838"/>
      <w:pgMar w:top="709"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93E" w:rsidRDefault="00A1593E">
      <w:pPr>
        <w:spacing w:after="0" w:line="240" w:lineRule="auto"/>
      </w:pPr>
      <w:r>
        <w:separator/>
      </w:r>
    </w:p>
  </w:endnote>
  <w:endnote w:type="continuationSeparator" w:id="0">
    <w:p w:rsidR="00A1593E" w:rsidRDefault="00A1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93E" w:rsidRDefault="00A1593E">
      <w:pPr>
        <w:spacing w:after="0" w:line="240" w:lineRule="auto"/>
      </w:pPr>
      <w:r>
        <w:separator/>
      </w:r>
    </w:p>
  </w:footnote>
  <w:footnote w:type="continuationSeparator" w:id="0">
    <w:p w:rsidR="00A1593E" w:rsidRDefault="00A15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2658C0"/>
    <w:multiLevelType w:val="hybridMultilevel"/>
    <w:tmpl w:val="FE9AEBCE"/>
    <w:lvl w:ilvl="0" w:tplc="20DC1D14">
      <w:start w:val="1"/>
      <w:numFmt w:val="decimal"/>
      <w:suff w:val="space"/>
      <w:lvlText w:val="%1."/>
      <w:lvlJc w:val="left"/>
      <w:pPr>
        <w:ind w:left="-567" w:firstLine="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2"/>
  </w:num>
  <w:num w:numId="3">
    <w:abstractNumId w:val="5"/>
  </w:num>
  <w:num w:numId="4">
    <w:abstractNumId w:val="14"/>
  </w:num>
  <w:num w:numId="5">
    <w:abstractNumId w:val="1"/>
  </w:num>
  <w:num w:numId="6">
    <w:abstractNumId w:val="0"/>
  </w:num>
  <w:num w:numId="7">
    <w:abstractNumId w:val="9"/>
  </w:num>
  <w:num w:numId="8">
    <w:abstractNumId w:val="9"/>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8"/>
  </w:num>
  <w:num w:numId="10">
    <w:abstractNumId w:val="6"/>
  </w:num>
  <w:num w:numId="11">
    <w:abstractNumId w:val="7"/>
  </w:num>
  <w:num w:numId="12">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1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01308"/>
    <w:rsid w:val="00007567"/>
    <w:rsid w:val="00054779"/>
    <w:rsid w:val="00065DD5"/>
    <w:rsid w:val="00091346"/>
    <w:rsid w:val="000931E1"/>
    <w:rsid w:val="00095DF7"/>
    <w:rsid w:val="000A3165"/>
    <w:rsid w:val="000A609B"/>
    <w:rsid w:val="000C73A9"/>
    <w:rsid w:val="000D45FD"/>
    <w:rsid w:val="000E25E4"/>
    <w:rsid w:val="000F31DF"/>
    <w:rsid w:val="00101EB9"/>
    <w:rsid w:val="001100AA"/>
    <w:rsid w:val="00135DE6"/>
    <w:rsid w:val="00160CD6"/>
    <w:rsid w:val="001A1A5F"/>
    <w:rsid w:val="001B0944"/>
    <w:rsid w:val="001C06C8"/>
    <w:rsid w:val="001D3224"/>
    <w:rsid w:val="001D66FC"/>
    <w:rsid w:val="001E3F44"/>
    <w:rsid w:val="00207244"/>
    <w:rsid w:val="00221CF4"/>
    <w:rsid w:val="0024369F"/>
    <w:rsid w:val="00274DDE"/>
    <w:rsid w:val="002971DA"/>
    <w:rsid w:val="002B08FA"/>
    <w:rsid w:val="002F7522"/>
    <w:rsid w:val="002F7D7B"/>
    <w:rsid w:val="00300773"/>
    <w:rsid w:val="003038B1"/>
    <w:rsid w:val="00315247"/>
    <w:rsid w:val="00352314"/>
    <w:rsid w:val="00372501"/>
    <w:rsid w:val="003778E6"/>
    <w:rsid w:val="0038075A"/>
    <w:rsid w:val="003A1B1D"/>
    <w:rsid w:val="003B56B4"/>
    <w:rsid w:val="004038F7"/>
    <w:rsid w:val="00426328"/>
    <w:rsid w:val="00437925"/>
    <w:rsid w:val="004852B1"/>
    <w:rsid w:val="004956F2"/>
    <w:rsid w:val="004B5EA6"/>
    <w:rsid w:val="004E181E"/>
    <w:rsid w:val="004F6B60"/>
    <w:rsid w:val="00521C8E"/>
    <w:rsid w:val="005240E5"/>
    <w:rsid w:val="00544BF5"/>
    <w:rsid w:val="005515A7"/>
    <w:rsid w:val="005529F7"/>
    <w:rsid w:val="00574EA6"/>
    <w:rsid w:val="00576195"/>
    <w:rsid w:val="005776B0"/>
    <w:rsid w:val="00577FF6"/>
    <w:rsid w:val="00582543"/>
    <w:rsid w:val="00587ADA"/>
    <w:rsid w:val="005E20F2"/>
    <w:rsid w:val="00600F9F"/>
    <w:rsid w:val="00617326"/>
    <w:rsid w:val="00623099"/>
    <w:rsid w:val="00643894"/>
    <w:rsid w:val="006679B5"/>
    <w:rsid w:val="00670F09"/>
    <w:rsid w:val="006A0D7E"/>
    <w:rsid w:val="006B2177"/>
    <w:rsid w:val="006C49E9"/>
    <w:rsid w:val="006C6973"/>
    <w:rsid w:val="006D53BF"/>
    <w:rsid w:val="006F4F93"/>
    <w:rsid w:val="00703F26"/>
    <w:rsid w:val="00704C32"/>
    <w:rsid w:val="0070769C"/>
    <w:rsid w:val="00760F9F"/>
    <w:rsid w:val="00780703"/>
    <w:rsid w:val="0078276C"/>
    <w:rsid w:val="007D1DD8"/>
    <w:rsid w:val="0080653E"/>
    <w:rsid w:val="00820595"/>
    <w:rsid w:val="0085521C"/>
    <w:rsid w:val="008A02EB"/>
    <w:rsid w:val="008B0C45"/>
    <w:rsid w:val="008F07BE"/>
    <w:rsid w:val="009214E3"/>
    <w:rsid w:val="00961937"/>
    <w:rsid w:val="00962227"/>
    <w:rsid w:val="00980780"/>
    <w:rsid w:val="009819CE"/>
    <w:rsid w:val="009873C2"/>
    <w:rsid w:val="009B2EA9"/>
    <w:rsid w:val="009C7612"/>
    <w:rsid w:val="009D086E"/>
    <w:rsid w:val="009D15E0"/>
    <w:rsid w:val="009D28CF"/>
    <w:rsid w:val="009E4CDF"/>
    <w:rsid w:val="009F3678"/>
    <w:rsid w:val="00A078F3"/>
    <w:rsid w:val="00A1593E"/>
    <w:rsid w:val="00A51038"/>
    <w:rsid w:val="00A64DD0"/>
    <w:rsid w:val="00A66643"/>
    <w:rsid w:val="00A72E1C"/>
    <w:rsid w:val="00A920FA"/>
    <w:rsid w:val="00A958F8"/>
    <w:rsid w:val="00B11923"/>
    <w:rsid w:val="00B272C8"/>
    <w:rsid w:val="00B369C0"/>
    <w:rsid w:val="00B8402B"/>
    <w:rsid w:val="00BB22C3"/>
    <w:rsid w:val="00BE0A8A"/>
    <w:rsid w:val="00C22252"/>
    <w:rsid w:val="00C23286"/>
    <w:rsid w:val="00C648D7"/>
    <w:rsid w:val="00C651E5"/>
    <w:rsid w:val="00C74783"/>
    <w:rsid w:val="00C859E4"/>
    <w:rsid w:val="00CA7FA0"/>
    <w:rsid w:val="00CB4FE4"/>
    <w:rsid w:val="00CC57F8"/>
    <w:rsid w:val="00CD4E6E"/>
    <w:rsid w:val="00CE46F4"/>
    <w:rsid w:val="00CF5C19"/>
    <w:rsid w:val="00D11348"/>
    <w:rsid w:val="00D23B21"/>
    <w:rsid w:val="00D32A50"/>
    <w:rsid w:val="00D344B7"/>
    <w:rsid w:val="00D5797C"/>
    <w:rsid w:val="00D57ED7"/>
    <w:rsid w:val="00D63707"/>
    <w:rsid w:val="00D67892"/>
    <w:rsid w:val="00DA0B3F"/>
    <w:rsid w:val="00DA66A9"/>
    <w:rsid w:val="00DA77FE"/>
    <w:rsid w:val="00DE3CA1"/>
    <w:rsid w:val="00E00F0A"/>
    <w:rsid w:val="00E27089"/>
    <w:rsid w:val="00E46770"/>
    <w:rsid w:val="00E55225"/>
    <w:rsid w:val="00E60DFD"/>
    <w:rsid w:val="00E70B1F"/>
    <w:rsid w:val="00E74227"/>
    <w:rsid w:val="00E75606"/>
    <w:rsid w:val="00E806F5"/>
    <w:rsid w:val="00E960F7"/>
    <w:rsid w:val="00EA2437"/>
    <w:rsid w:val="00EA62A5"/>
    <w:rsid w:val="00EC4BF9"/>
    <w:rsid w:val="00EC51AE"/>
    <w:rsid w:val="00ED10CF"/>
    <w:rsid w:val="00EF1DFC"/>
    <w:rsid w:val="00EF7B93"/>
    <w:rsid w:val="00F10BF9"/>
    <w:rsid w:val="00F231ED"/>
    <w:rsid w:val="00F6787B"/>
    <w:rsid w:val="00F70457"/>
    <w:rsid w:val="00F77AD2"/>
    <w:rsid w:val="00FA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6707"/>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D5797C"/>
  </w:style>
  <w:style w:type="character" w:customStyle="1" w:styleId="rvts9">
    <w:name w:val="rvts9"/>
    <w:basedOn w:val="a0"/>
    <w:rsid w:val="00F231ED"/>
  </w:style>
  <w:style w:type="character" w:customStyle="1" w:styleId="rvts37">
    <w:name w:val="rvts37"/>
    <w:basedOn w:val="a0"/>
    <w:rsid w:val="00F231ED"/>
  </w:style>
  <w:style w:type="table" w:customStyle="1" w:styleId="1">
    <w:name w:val="Сітка таблиці1"/>
    <w:basedOn w:val="a1"/>
    <w:next w:val="a7"/>
    <w:uiPriority w:val="59"/>
    <w:rsid w:val="00643894"/>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1086;mny-vk.g&#1086;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1240</Words>
  <Characters>7074</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15</cp:revision>
  <cp:lastPrinted>2026-05-07T12:33:00Z</cp:lastPrinted>
  <dcterms:created xsi:type="dcterms:W3CDTF">2026-04-10T08:55:00Z</dcterms:created>
  <dcterms:modified xsi:type="dcterms:W3CDTF">2026-05-07T12:39:00Z</dcterms:modified>
</cp:coreProperties>
</file>