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C4F0F2E" wp14:editId="1006239E">
            <wp:extent cx="488950" cy="6483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21E73" w:rsidRDefault="00721E73" w:rsidP="00721E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3369"/>
        <w:gridCol w:w="3146"/>
        <w:gridCol w:w="3118"/>
      </w:tblGrid>
      <w:tr w:rsidR="00721E73" w:rsidTr="00933F59">
        <w:tc>
          <w:tcPr>
            <w:tcW w:w="3369" w:type="dxa"/>
            <w:hideMark/>
          </w:tcPr>
          <w:p w:rsidR="00721E73" w:rsidRDefault="00E31F91" w:rsidP="00FF7B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23</w:t>
            </w:r>
            <w:r w:rsidR="00721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.0</w:t>
            </w:r>
            <w:r w:rsidR="00FF7B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4</w:t>
            </w:r>
            <w:r w:rsidR="00721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46" w:type="dxa"/>
            <w:hideMark/>
          </w:tcPr>
          <w:p w:rsidR="00721E73" w:rsidRDefault="00721E73" w:rsidP="00B050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                 Ромни</w:t>
            </w:r>
          </w:p>
        </w:tc>
        <w:tc>
          <w:tcPr>
            <w:tcW w:w="3118" w:type="dxa"/>
            <w:hideMark/>
          </w:tcPr>
          <w:p w:rsidR="00721E73" w:rsidRDefault="00721E73" w:rsidP="00B050E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43361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</w:t>
            </w:r>
          </w:p>
        </w:tc>
      </w:tr>
    </w:tbl>
    <w:p w:rsidR="00721E73" w:rsidRDefault="00721E73" w:rsidP="00721E73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721E73" w:rsidRDefault="00721E73" w:rsidP="00721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721E73" w:rsidRDefault="00721E73" w:rsidP="00721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424FA9" w:rsidRDefault="00424FA9" w:rsidP="00721E73">
      <w:pPr>
        <w:pStyle w:val="1"/>
        <w:spacing w:line="276" w:lineRule="auto"/>
        <w:jc w:val="both"/>
        <w:rPr>
          <w:b w:val="0"/>
        </w:rPr>
      </w:pPr>
      <w:r>
        <w:tab/>
      </w:r>
      <w:r>
        <w:tab/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ПП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«Фіалка», ТОВ «Чернігівська фармацевтична компанія», ТОВ «Олександрівська фармацевтична компанія»,</w:t>
      </w:r>
      <w:r w:rsidRPr="00117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фізичної особи-підприємця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Дядюренко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Поліни Василівни, 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0C2010" w:rsidRDefault="000C2010" w:rsidP="000C2010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0C2010" w:rsidRDefault="000C2010" w:rsidP="003723B5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ПП «Фіалка»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Соборна, 9/66,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Ромни;</w:t>
      </w:r>
    </w:p>
    <w:p w:rsidR="000C2010" w:rsidRDefault="000C2010" w:rsidP="003723B5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«Чернігівська фармацевтична компанія»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15/5 м. Ромни;</w:t>
      </w:r>
    </w:p>
    <w:p w:rsidR="000C2010" w:rsidRDefault="000C2010" w:rsidP="003723B5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«Олександрівська фармацевтична компанія»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Коржівська, 95/37, м. Ромни;</w:t>
      </w:r>
    </w:p>
    <w:p w:rsidR="000C2010" w:rsidRPr="00117093" w:rsidRDefault="003723B5" w:rsidP="003723B5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C2010">
        <w:rPr>
          <w:rFonts w:ascii="Times New Roman" w:hAnsi="Times New Roman" w:cs="Times New Roman"/>
          <w:sz w:val="24"/>
          <w:szCs w:val="24"/>
          <w:lang w:val="uk-UA"/>
        </w:rPr>
        <w:t>Дядюренко</w:t>
      </w:r>
      <w:proofErr w:type="spellEnd"/>
      <w:r w:rsidR="000C2010">
        <w:rPr>
          <w:rFonts w:ascii="Times New Roman" w:hAnsi="Times New Roman" w:cs="Times New Roman"/>
          <w:sz w:val="24"/>
          <w:szCs w:val="24"/>
          <w:lang w:val="uk-UA"/>
        </w:rPr>
        <w:t xml:space="preserve"> Поліні Василівні </w:t>
      </w:r>
      <w:r w:rsidR="000C2010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>на фасаді будівлі, кронштейн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>, дв</w:t>
      </w:r>
      <w:r>
        <w:rPr>
          <w:rFonts w:ascii="Times New Roman" w:hAnsi="Times New Roman" w:cs="Times New Roman"/>
          <w:sz w:val="24"/>
          <w:szCs w:val="24"/>
          <w:lang w:val="uk-UA"/>
        </w:rPr>
        <w:t>ох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 xml:space="preserve"> банерн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 xml:space="preserve"> панно на</w:t>
      </w:r>
      <w:r w:rsidR="000C2010" w:rsidRPr="00117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 xml:space="preserve">фасаді будівлі </w:t>
      </w:r>
      <w:r w:rsidR="000C2010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>Руденка, буд. 11 м.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C2010">
        <w:rPr>
          <w:rFonts w:ascii="Times New Roman" w:hAnsi="Times New Roman" w:cs="Times New Roman"/>
          <w:sz w:val="24"/>
          <w:szCs w:val="24"/>
          <w:lang w:val="uk-UA"/>
        </w:rPr>
        <w:t>Ромни.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договір з власником реклами та забезпечити контроль за своєчасністю та повнотою їх виконання, в разі невиконання розірвати договір та ініціювати скасування цього рішення. 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2010" w:rsidRDefault="000C2010" w:rsidP="000C2010">
      <w:pPr>
        <w:spacing w:after="0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0C2010" w:rsidRDefault="000C2010" w:rsidP="000C2010">
      <w:pPr>
        <w:rPr>
          <w:lang w:val="uk-UA"/>
        </w:rPr>
      </w:pPr>
    </w:p>
    <w:p w:rsidR="000C2010" w:rsidRDefault="000C2010" w:rsidP="000C2010">
      <w:pPr>
        <w:rPr>
          <w:lang w:val="uk-UA"/>
        </w:rPr>
      </w:pPr>
    </w:p>
    <w:p w:rsidR="000C2010" w:rsidRDefault="000C2010" w:rsidP="000C2010">
      <w:pPr>
        <w:rPr>
          <w:lang w:val="uk-UA"/>
        </w:rPr>
      </w:pPr>
    </w:p>
    <w:p w:rsidR="000C2010" w:rsidRDefault="000C2010" w:rsidP="000C2010">
      <w:pPr>
        <w:rPr>
          <w:lang w:val="uk-UA"/>
        </w:rPr>
      </w:pP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C2010" w:rsidRDefault="000C2010" w:rsidP="000C2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та за результатом розгляду заяв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ПП «Фіалка», ТОВ «Чернігівська фармацевтична компанія», ТОВ «Олександрівська фармацевтична компанія»,</w:t>
      </w:r>
      <w:r w:rsidRPr="00117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фізичної особи-підприємця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Дядюренко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Поліни Василівни</w:t>
      </w:r>
      <w:r w:rsidR="003723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дозволу на розміщення зовнішньої реклами дане рішення слід розглянути на черговому засіданні виконкому міської ради, що планується у квітні 2026 року.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0C2010" w:rsidRDefault="000C2010" w:rsidP="000C2010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0C2010" w:rsidRDefault="000C2010" w:rsidP="000C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2010" w:rsidRDefault="000C2010" w:rsidP="000C201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0C2010" w:rsidRDefault="000C2010" w:rsidP="000C20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0C2010" w:rsidRDefault="000C2010" w:rsidP="000C2010">
      <w:pPr>
        <w:spacing w:after="0" w:line="240" w:lineRule="auto"/>
        <w:rPr>
          <w:lang w:val="uk-UA"/>
        </w:rPr>
      </w:pPr>
    </w:p>
    <w:p w:rsidR="00240331" w:rsidRDefault="00240331" w:rsidP="000C2010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lang w:val="uk-UA"/>
        </w:rPr>
      </w:pPr>
    </w:p>
    <w:sectPr w:rsidR="00240331" w:rsidSect="00933F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40"/>
    <w:rsid w:val="000406B3"/>
    <w:rsid w:val="00054F72"/>
    <w:rsid w:val="00071553"/>
    <w:rsid w:val="00097AB5"/>
    <w:rsid w:val="000C2010"/>
    <w:rsid w:val="000C753E"/>
    <w:rsid w:val="001346B8"/>
    <w:rsid w:val="001819E9"/>
    <w:rsid w:val="001B66DC"/>
    <w:rsid w:val="001F0208"/>
    <w:rsid w:val="00240331"/>
    <w:rsid w:val="00270137"/>
    <w:rsid w:val="002B3DF8"/>
    <w:rsid w:val="003723B5"/>
    <w:rsid w:val="00372AD8"/>
    <w:rsid w:val="00376A35"/>
    <w:rsid w:val="00424FA9"/>
    <w:rsid w:val="00433616"/>
    <w:rsid w:val="004E381F"/>
    <w:rsid w:val="004E6853"/>
    <w:rsid w:val="004F7C6B"/>
    <w:rsid w:val="00521E13"/>
    <w:rsid w:val="0058694E"/>
    <w:rsid w:val="005F56E6"/>
    <w:rsid w:val="00721E73"/>
    <w:rsid w:val="00782622"/>
    <w:rsid w:val="007A3C84"/>
    <w:rsid w:val="00804011"/>
    <w:rsid w:val="00893468"/>
    <w:rsid w:val="008A5224"/>
    <w:rsid w:val="008C73E0"/>
    <w:rsid w:val="008F0395"/>
    <w:rsid w:val="00933F59"/>
    <w:rsid w:val="009A68A3"/>
    <w:rsid w:val="009D4B40"/>
    <w:rsid w:val="009E6E82"/>
    <w:rsid w:val="00A77046"/>
    <w:rsid w:val="00B00AB6"/>
    <w:rsid w:val="00B13661"/>
    <w:rsid w:val="00BE7DB0"/>
    <w:rsid w:val="00C63DDB"/>
    <w:rsid w:val="00C81561"/>
    <w:rsid w:val="00CA40F8"/>
    <w:rsid w:val="00CD7EB4"/>
    <w:rsid w:val="00CE494C"/>
    <w:rsid w:val="00D85883"/>
    <w:rsid w:val="00DB7DA5"/>
    <w:rsid w:val="00DF2530"/>
    <w:rsid w:val="00E31F91"/>
    <w:rsid w:val="00E3398F"/>
    <w:rsid w:val="00E56E2F"/>
    <w:rsid w:val="00E65BFD"/>
    <w:rsid w:val="00F03B2E"/>
    <w:rsid w:val="00FA2B77"/>
    <w:rsid w:val="00FD069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5CE1"/>
  <w15:docId w15:val="{7918ADA9-5686-4ECF-96DE-6CA05722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7388-EB7C-475A-811B-C95F2B81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15--Koftyn</cp:lastModifiedBy>
  <cp:revision>5</cp:revision>
  <cp:lastPrinted>2026-03-09T09:43:00Z</cp:lastPrinted>
  <dcterms:created xsi:type="dcterms:W3CDTF">2026-04-06T10:05:00Z</dcterms:created>
  <dcterms:modified xsi:type="dcterms:W3CDTF">2026-04-23T08:09:00Z</dcterms:modified>
</cp:coreProperties>
</file>