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D7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D700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3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5776B0" w:rsidRPr="005776B0" w:rsidTr="00062243">
        <w:trPr>
          <w:trHeight w:val="609"/>
        </w:trPr>
        <w:tc>
          <w:tcPr>
            <w:tcW w:w="6237" w:type="dxa"/>
          </w:tcPr>
          <w:p w:rsidR="005776B0" w:rsidRPr="005776B0" w:rsidRDefault="00732731" w:rsidP="005776B0">
            <w:pPr>
              <w:spacing w:after="120" w:line="276" w:lineRule="auto"/>
              <w:ind w:left="-10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732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 w:eastAsia="uk-UA"/>
              </w:rPr>
              <w:t>Про надання згоди на прийняття з державної власності у комунальну власність Роменської міської територіальної громади  водозабірних свердловин</w:t>
            </w:r>
          </w:p>
        </w:tc>
      </w:tr>
    </w:tbl>
    <w:p w:rsidR="00732731" w:rsidRPr="00732731" w:rsidRDefault="00732731" w:rsidP="00732731">
      <w:pPr>
        <w:shd w:val="clear" w:color="auto" w:fill="FFFFFF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71" w:lineRule="auto"/>
        <w:ind w:firstLine="567"/>
        <w:jc w:val="both"/>
        <w:rPr>
          <w:rFonts w:ascii="Times New Roman" w:eastAsia="Times New Roman" w:hAnsi="Times New Roman" w:cs="Times New Roman"/>
          <w:caps/>
          <w:color w:val="212529"/>
          <w:sz w:val="24"/>
          <w:szCs w:val="24"/>
          <w:lang w:val="uk-UA" w:eastAsia="ru-RU"/>
        </w:rPr>
      </w:pPr>
      <w:bookmarkStart w:id="0" w:name="_GoBack"/>
      <w:r w:rsidRPr="007327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Pr="007327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статей 26, 60 Закону України «Про місцеве самоврядування в Україні»,  Закону України «Про передачу об’єктів права державної та комунальної власності», </w:t>
      </w:r>
      <w:r w:rsidRPr="007327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 про порядок передачі об’єктів права державної власності, затвердженого постановою Кабінету Міністрів України від 21.09.1998 № 1482 (зі змінами)</w:t>
      </w:r>
      <w:bookmarkEnd w:id="0"/>
      <w:r w:rsidRPr="007327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327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розглянувши лист Фонду державного майна України від 26.11.2025 № 10-24-29203, з метою забезпечення мешканців с. Кашпури безперебійним централізованим водопостачанням,  </w:t>
      </w:r>
    </w:p>
    <w:p w:rsidR="00732731" w:rsidRPr="00732731" w:rsidRDefault="00732731" w:rsidP="00732731">
      <w:pPr>
        <w:spacing w:before="120" w:after="12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327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73273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7327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732731" w:rsidRDefault="00732731" w:rsidP="00732731">
      <w:pPr>
        <w:numPr>
          <w:ilvl w:val="0"/>
          <w:numId w:val="19"/>
        </w:numPr>
        <w:shd w:val="clear" w:color="auto" w:fill="FFFFFF"/>
        <w:spacing w:after="120" w:line="271" w:lineRule="auto"/>
        <w:contextualSpacing/>
        <w:jc w:val="both"/>
        <w:rPr>
          <w:rFonts w:ascii="ProbaPro" w:eastAsia="Times New Roman" w:hAnsi="ProbaPro" w:cs="Times New Roman"/>
          <w:sz w:val="24"/>
          <w:szCs w:val="24"/>
          <w:shd w:val="clear" w:color="auto" w:fill="FFFFFF"/>
          <w:lang w:val="uk-UA" w:eastAsia="ru-RU"/>
        </w:rPr>
      </w:pPr>
      <w:r w:rsidRPr="00732731">
        <w:rPr>
          <w:rFonts w:ascii="ProbaPro" w:eastAsia="Times New Roman" w:hAnsi="ProbaPro" w:cs="Times New Roman"/>
          <w:sz w:val="24"/>
          <w:szCs w:val="24"/>
          <w:shd w:val="clear" w:color="auto" w:fill="FFFFFF"/>
          <w:lang w:val="uk-UA" w:eastAsia="ru-RU"/>
        </w:rPr>
        <w:t xml:space="preserve">Надати згоду на прийняття об’єктів інженерної інфраструктури з державної власності зі сфери управління Фонду державного майна України (код ЄДРПОУ 00032945), що знаходяться на балансі Державного підприємства «Дослідне господарство «Іскра» (код ЄДРПОУ </w:t>
      </w:r>
      <w:r w:rsidRPr="00732731">
        <w:rPr>
          <w:rFonts w:ascii="ProbaPro" w:eastAsia="Times New Roman" w:hAnsi="ProbaPro" w:cs="Times New Roman"/>
          <w:color w:val="000000"/>
          <w:sz w:val="24"/>
          <w:szCs w:val="24"/>
          <w:shd w:val="clear" w:color="auto" w:fill="FFFFFF"/>
          <w:lang w:val="uk-UA" w:eastAsia="ru-RU"/>
        </w:rPr>
        <w:t>04312009</w:t>
      </w:r>
      <w:r w:rsidRPr="00732731">
        <w:rPr>
          <w:rFonts w:ascii="ProbaPro" w:eastAsia="Times New Roman" w:hAnsi="ProbaPro" w:cs="Times New Roman"/>
          <w:sz w:val="24"/>
          <w:szCs w:val="24"/>
          <w:shd w:val="clear" w:color="auto" w:fill="FFFFFF"/>
          <w:lang w:val="uk-UA" w:eastAsia="ru-RU"/>
        </w:rPr>
        <w:t xml:space="preserve">), в комунальну власність Роменської міської територіальної громади, а саме: </w:t>
      </w:r>
    </w:p>
    <w:p w:rsidR="00732731" w:rsidRPr="00732731" w:rsidRDefault="00732731" w:rsidP="00732731">
      <w:pPr>
        <w:shd w:val="clear" w:color="auto" w:fill="FFFFFF"/>
        <w:spacing w:after="120" w:line="271" w:lineRule="auto"/>
        <w:ind w:left="567"/>
        <w:contextualSpacing/>
        <w:jc w:val="both"/>
        <w:rPr>
          <w:rFonts w:ascii="ProbaPro" w:eastAsia="Times New Roman" w:hAnsi="ProbaPro" w:cs="Times New Roman"/>
          <w:sz w:val="24"/>
          <w:szCs w:val="24"/>
          <w:shd w:val="clear" w:color="auto" w:fill="FFFFFF"/>
          <w:lang w:val="uk-UA" w:eastAsia="ru-RU"/>
        </w:rPr>
      </w:pPr>
    </w:p>
    <w:p w:rsidR="00732731" w:rsidRPr="00732731" w:rsidRDefault="00732731" w:rsidP="00732731">
      <w:pPr>
        <w:shd w:val="clear" w:color="auto" w:fill="FFFFFF"/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327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водозабірної свердловини № 1 (інвентарний номер 1556), розташованої за адресою: вул. Нова, 6, с. Кашпури, Роменський р-н, Сумська обл.</w:t>
      </w:r>
    </w:p>
    <w:p w:rsidR="00732731" w:rsidRPr="00732731" w:rsidRDefault="00732731" w:rsidP="00732731">
      <w:pPr>
        <w:shd w:val="clear" w:color="auto" w:fill="FFFFFF"/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327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водозабірної свердловини № 2 (інвентарний номер 36), розташованої за адресою: вул. Ковалівська, 22, с. Кашпури, Роменський р-н, Сумська обл.   </w:t>
      </w:r>
    </w:p>
    <w:p w:rsidR="00732731" w:rsidRPr="00732731" w:rsidRDefault="00732731" w:rsidP="00732731">
      <w:pPr>
        <w:shd w:val="clear" w:color="auto" w:fill="FFFFFF"/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32731">
        <w:rPr>
          <w:rFonts w:ascii="ProbaPro" w:eastAsia="Times New Roman" w:hAnsi="ProbaPro" w:cs="Times New Roman"/>
          <w:color w:val="000000"/>
          <w:sz w:val="24"/>
          <w:szCs w:val="24"/>
          <w:shd w:val="clear" w:color="auto" w:fill="FFFFFF"/>
          <w:lang w:val="uk-UA" w:eastAsia="uk-UA"/>
        </w:rPr>
        <w:t>2. Взяти зобов’язання використовувати майно, зазначене в пункті 1 цього рішення, за цільовим призначенням і не відчужувати його у приватну власність.</w:t>
      </w:r>
    </w:p>
    <w:p w:rsidR="00732731" w:rsidRPr="00732731" w:rsidRDefault="00732731" w:rsidP="00732731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  <w:r w:rsidRPr="007327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Контроль за виконанням рішення покласти на постійну комісію з питань </w:t>
      </w:r>
      <w:r w:rsidRPr="007327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регламенту, законності, інформаційного простору</w:t>
      </w:r>
      <w:r w:rsidRPr="0073273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7327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73273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7327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73273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остійну комісію з питань бюджету, економічного розвитку, комунальної власності та регуляторної політики</w:t>
      </w:r>
      <w:r w:rsidRPr="0073273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354F7" w:rsidRPr="00A354F7" w:rsidRDefault="00A354F7" w:rsidP="00A354F7">
      <w:pPr>
        <w:tabs>
          <w:tab w:val="left" w:pos="0"/>
          <w:tab w:val="left" w:pos="70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uk-UA" w:eastAsia="ru-RU"/>
        </w:rPr>
      </w:pPr>
    </w:p>
    <w:p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Олена ГРЕБЕНЮК, начальник Управління житлово-комунального господарства Роменської міської ради</w:t>
      </w:r>
    </w:p>
    <w:p w:rsidR="00372501" w:rsidRPr="00D5797C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:rsidR="0085521C" w:rsidRDefault="0085521C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32731" w:rsidRDefault="00732731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32731" w:rsidRDefault="00732731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32731" w:rsidRDefault="00732731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32731" w:rsidRDefault="00732731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32731" w:rsidRDefault="00732731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32731" w:rsidRDefault="00732731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32731" w:rsidRDefault="00732731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32731" w:rsidRDefault="00732731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32731" w:rsidRDefault="00732731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32731" w:rsidRDefault="00732731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32731" w:rsidRPr="00732731" w:rsidRDefault="00732731" w:rsidP="00732731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ПОЯСНЮВАЛЬНА ЗАПИСКА</w:t>
      </w:r>
    </w:p>
    <w:p w:rsidR="00732731" w:rsidRPr="00732731" w:rsidRDefault="00732731" w:rsidP="00732731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до проєкту рішення міської ради</w:t>
      </w:r>
    </w:p>
    <w:p w:rsidR="00732731" w:rsidRPr="00732731" w:rsidRDefault="00732731" w:rsidP="00732731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732731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uk-UA" w:eastAsia="uk-UA"/>
        </w:rPr>
        <w:t>Про надання згоди на прийняття з державної власності у комунальну власність Роменської міської територіальної громади водозабірних свердловин</w:t>
      </w:r>
      <w:r w:rsidRPr="0073273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»</w:t>
      </w:r>
    </w:p>
    <w:p w:rsidR="00732731" w:rsidRPr="00732731" w:rsidRDefault="00732731" w:rsidP="00732731">
      <w:pPr>
        <w:tabs>
          <w:tab w:val="left" w:pos="4962"/>
        </w:tabs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732731" w:rsidRPr="00732731" w:rsidRDefault="00732731" w:rsidP="00732731">
      <w:pPr>
        <w:shd w:val="clear" w:color="auto" w:fill="FFFFFF"/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7327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 до листа Фонду державного майна України від 26.11.2025</w:t>
      </w:r>
      <w:r w:rsidRPr="0073273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№ 10-24-29203 (додається) пропонується прийняти рішення щодо надання згоди на прийняття у комунальну власність</w:t>
      </w:r>
      <w:r w:rsidRPr="007327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Роменської міської територіальної громади двох водозабірних свердловин у с. Кашпури, які є власністю держави Україна, перебувають в управлінні Фонду державного майна України та на балансі </w:t>
      </w:r>
      <w:r w:rsidRPr="0073273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Державного підприємства «Дослідне господарство «Іскра». Прийняття у комунальну власність водозабірних свердловин </w:t>
      </w:r>
      <w:r w:rsidRPr="0073273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дасть змогу забезпечити мешканців села Кашпури безперебійним централізованим водопостачанням. </w:t>
      </w:r>
    </w:p>
    <w:p w:rsidR="00732731" w:rsidRPr="00732731" w:rsidRDefault="00732731" w:rsidP="0073273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732731" w:rsidRPr="00732731" w:rsidRDefault="00732731" w:rsidP="007327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Начальник Управління житлово-комунального </w:t>
      </w:r>
    </w:p>
    <w:p w:rsidR="00732731" w:rsidRPr="00732731" w:rsidRDefault="00732731" w:rsidP="007327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 Олена ГРЕБЕНЮК</w:t>
      </w:r>
    </w:p>
    <w:p w:rsidR="00732731" w:rsidRPr="00732731" w:rsidRDefault="00732731" w:rsidP="007327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732731" w:rsidRPr="00732731" w:rsidRDefault="00732731" w:rsidP="007327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732731" w:rsidRPr="00732731" w:rsidRDefault="00732731" w:rsidP="0073273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7327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732731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73273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:rsidR="00732731" w:rsidRDefault="00732731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32731" w:rsidRDefault="00732731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32731" w:rsidRDefault="00732731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732731" w:rsidRPr="00C23286" w:rsidRDefault="00732731" w:rsidP="003D00AE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732731" w:rsidRPr="00C23286" w:rsidSect="00A354F7">
      <w:pgSz w:w="11906" w:h="16838"/>
      <w:pgMar w:top="964" w:right="567" w:bottom="96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2DF" w:rsidRDefault="00FE22DF">
      <w:pPr>
        <w:spacing w:after="0" w:line="240" w:lineRule="auto"/>
      </w:pPr>
      <w:r>
        <w:separator/>
      </w:r>
    </w:p>
  </w:endnote>
  <w:endnote w:type="continuationSeparator" w:id="0">
    <w:p w:rsidR="00FE22DF" w:rsidRDefault="00FE2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2DF" w:rsidRDefault="00FE22DF">
      <w:pPr>
        <w:spacing w:after="0" w:line="240" w:lineRule="auto"/>
      </w:pPr>
      <w:r>
        <w:separator/>
      </w:r>
    </w:p>
  </w:footnote>
  <w:footnote w:type="continuationSeparator" w:id="0">
    <w:p w:rsidR="00FE22DF" w:rsidRDefault="00FE22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F513C74"/>
    <w:multiLevelType w:val="hybridMultilevel"/>
    <w:tmpl w:val="C0225A6E"/>
    <w:lvl w:ilvl="0" w:tplc="B4849990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0C86695"/>
    <w:multiLevelType w:val="hybridMultilevel"/>
    <w:tmpl w:val="C69E2126"/>
    <w:lvl w:ilvl="0" w:tplc="2B084D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2"/>
  </w:num>
  <w:num w:numId="5">
    <w:abstractNumId w:val="1"/>
  </w:num>
  <w:num w:numId="6">
    <w:abstractNumId w:val="0"/>
  </w:num>
  <w:num w:numId="7">
    <w:abstractNumId w:val="9"/>
  </w:num>
  <w:num w:numId="8">
    <w:abstractNumId w:val="9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8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0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66003"/>
    <w:rsid w:val="00091346"/>
    <w:rsid w:val="000A3165"/>
    <w:rsid w:val="000A609B"/>
    <w:rsid w:val="000F31DF"/>
    <w:rsid w:val="0024369F"/>
    <w:rsid w:val="002971DA"/>
    <w:rsid w:val="00315247"/>
    <w:rsid w:val="00352314"/>
    <w:rsid w:val="00372501"/>
    <w:rsid w:val="003778E6"/>
    <w:rsid w:val="0038075A"/>
    <w:rsid w:val="003B56B4"/>
    <w:rsid w:val="003D00AE"/>
    <w:rsid w:val="004038F7"/>
    <w:rsid w:val="00437925"/>
    <w:rsid w:val="004956F2"/>
    <w:rsid w:val="00544BF5"/>
    <w:rsid w:val="00576195"/>
    <w:rsid w:val="005776B0"/>
    <w:rsid w:val="0059489E"/>
    <w:rsid w:val="00600F9F"/>
    <w:rsid w:val="00617326"/>
    <w:rsid w:val="006A0D7E"/>
    <w:rsid w:val="006B2177"/>
    <w:rsid w:val="006C6973"/>
    <w:rsid w:val="006F4F93"/>
    <w:rsid w:val="00732731"/>
    <w:rsid w:val="00760F9F"/>
    <w:rsid w:val="00780703"/>
    <w:rsid w:val="0078276C"/>
    <w:rsid w:val="007D1DD8"/>
    <w:rsid w:val="007F5099"/>
    <w:rsid w:val="0080653E"/>
    <w:rsid w:val="0085521C"/>
    <w:rsid w:val="008F07BE"/>
    <w:rsid w:val="00920AB0"/>
    <w:rsid w:val="00962227"/>
    <w:rsid w:val="0097607E"/>
    <w:rsid w:val="00980780"/>
    <w:rsid w:val="009B2EA9"/>
    <w:rsid w:val="009C7612"/>
    <w:rsid w:val="009E4CDF"/>
    <w:rsid w:val="00A354F7"/>
    <w:rsid w:val="00A72E1C"/>
    <w:rsid w:val="00A958F8"/>
    <w:rsid w:val="00B8402B"/>
    <w:rsid w:val="00BB22C3"/>
    <w:rsid w:val="00BD250F"/>
    <w:rsid w:val="00BE0A8A"/>
    <w:rsid w:val="00C22252"/>
    <w:rsid w:val="00C23286"/>
    <w:rsid w:val="00C651E5"/>
    <w:rsid w:val="00CB4FE4"/>
    <w:rsid w:val="00CC57F8"/>
    <w:rsid w:val="00CD4E6E"/>
    <w:rsid w:val="00CE46F4"/>
    <w:rsid w:val="00D5797C"/>
    <w:rsid w:val="00D67892"/>
    <w:rsid w:val="00D700A2"/>
    <w:rsid w:val="00DA66A9"/>
    <w:rsid w:val="00E46770"/>
    <w:rsid w:val="00E55225"/>
    <w:rsid w:val="00E75606"/>
    <w:rsid w:val="00EC4BF9"/>
    <w:rsid w:val="00EC51AE"/>
    <w:rsid w:val="00EF7B93"/>
    <w:rsid w:val="00F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2026-03-18T07:08:00Z</cp:lastPrinted>
  <dcterms:created xsi:type="dcterms:W3CDTF">2026-03-18T07:21:00Z</dcterms:created>
  <dcterms:modified xsi:type="dcterms:W3CDTF">2026-03-18T07:21:00Z</dcterms:modified>
</cp:coreProperties>
</file>