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10DA7" w:rsidRPr="00682920" w:rsidRDefault="00310DA7" w:rsidP="00310DA7">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5" o:title=""/>
          </v:shape>
          <o:OLEObject Type="Embed" ProgID="Word.Picture.8" ShapeID="_x0000_i1025" DrawAspect="Content" ObjectID="_1835352024" r:id="rId6"/>
        </w:object>
      </w:r>
    </w:p>
    <w:p w:rsidR="00310DA7" w:rsidRPr="00682920" w:rsidRDefault="00310DA7" w:rsidP="00310DA7">
      <w:pPr>
        <w:jc w:val="center"/>
        <w:rPr>
          <w:rFonts w:cs="Times New Roman"/>
          <w:b/>
          <w:szCs w:val="24"/>
          <w:lang w:val="uk-UA"/>
        </w:rPr>
      </w:pPr>
      <w:r w:rsidRPr="00682920">
        <w:rPr>
          <w:rFonts w:cs="Times New Roman"/>
          <w:b/>
          <w:szCs w:val="24"/>
          <w:lang w:val="uk-UA"/>
        </w:rPr>
        <w:t>РОМЕНСЬКА МІСЬКА РАДА СУМСЬКОЇ ОБЛАСТІ</w:t>
      </w:r>
    </w:p>
    <w:p w:rsidR="00310DA7" w:rsidRPr="00682920" w:rsidRDefault="00310DA7" w:rsidP="00310DA7">
      <w:pPr>
        <w:spacing w:after="120"/>
        <w:jc w:val="center"/>
        <w:rPr>
          <w:rFonts w:cs="Times New Roman"/>
          <w:b/>
          <w:szCs w:val="24"/>
          <w:lang w:val="uk-UA"/>
        </w:rPr>
      </w:pPr>
      <w:r w:rsidRPr="00682920">
        <w:rPr>
          <w:rFonts w:cs="Times New Roman"/>
          <w:b/>
          <w:szCs w:val="24"/>
          <w:lang w:val="uk-UA"/>
        </w:rPr>
        <w:t>ВОСЬМЕ СКЛИКАННЯ</w:t>
      </w:r>
    </w:p>
    <w:p w:rsidR="00310DA7" w:rsidRDefault="00310DA7" w:rsidP="00310DA7">
      <w:pPr>
        <w:spacing w:after="120"/>
        <w:jc w:val="center"/>
        <w:rPr>
          <w:b/>
          <w:szCs w:val="24"/>
          <w:lang w:val="uk-UA"/>
        </w:rPr>
      </w:pPr>
      <w:r>
        <w:rPr>
          <w:b/>
          <w:szCs w:val="24"/>
          <w:lang w:val="uk-UA"/>
        </w:rPr>
        <w:t>СТО СЬОМА  СЕСІЯ</w:t>
      </w:r>
    </w:p>
    <w:p w:rsidR="00310DA7" w:rsidRDefault="00310DA7" w:rsidP="00310DA7">
      <w:pPr>
        <w:pStyle w:val="3"/>
        <w:tabs>
          <w:tab w:val="center" w:pos="4677"/>
          <w:tab w:val="left" w:pos="6960"/>
        </w:tabs>
        <w:spacing w:before="0" w:after="120" w:line="276" w:lineRule="auto"/>
        <w:jc w:val="center"/>
        <w:rPr>
          <w:sz w:val="24"/>
          <w:szCs w:val="24"/>
          <w:lang w:val="uk-UA"/>
        </w:rPr>
      </w:pPr>
      <w:r w:rsidRPr="00682920">
        <w:rPr>
          <w:sz w:val="24"/>
          <w:szCs w:val="24"/>
          <w:lang w:val="uk-UA"/>
        </w:rPr>
        <w:t>РІШЕННЯ</w:t>
      </w:r>
    </w:p>
    <w:p w:rsidR="00310DA7" w:rsidRPr="004D62D6" w:rsidRDefault="00310DA7" w:rsidP="005525B1">
      <w:pPr>
        <w:spacing w:before="120" w:after="120"/>
        <w:rPr>
          <w:b/>
          <w:szCs w:val="24"/>
        </w:rPr>
      </w:pPr>
      <w:r>
        <w:rPr>
          <w:b/>
          <w:szCs w:val="24"/>
          <w:lang w:val="uk-UA"/>
        </w:rPr>
        <w:t>25</w:t>
      </w:r>
      <w:r w:rsidRPr="004D62D6">
        <w:rPr>
          <w:b/>
          <w:szCs w:val="24"/>
        </w:rPr>
        <w:t>.</w:t>
      </w:r>
      <w:r>
        <w:rPr>
          <w:b/>
          <w:szCs w:val="24"/>
          <w:lang w:val="uk-UA"/>
        </w:rPr>
        <w:t>03</w:t>
      </w:r>
      <w:r w:rsidRPr="004D62D6">
        <w:rPr>
          <w:b/>
          <w:szCs w:val="24"/>
        </w:rPr>
        <w:t>.202</w:t>
      </w:r>
      <w:r>
        <w:rPr>
          <w:b/>
          <w:szCs w:val="24"/>
          <w:lang w:val="uk-UA"/>
        </w:rPr>
        <w:t>6</w:t>
      </w:r>
      <w:r w:rsidRPr="004D62D6">
        <w:rPr>
          <w:b/>
          <w:szCs w:val="24"/>
        </w:rPr>
        <w:tab/>
      </w:r>
      <w:r w:rsidRPr="004D62D6">
        <w:rPr>
          <w:b/>
          <w:szCs w:val="24"/>
        </w:rPr>
        <w:tab/>
      </w:r>
      <w:r w:rsidRPr="004D62D6">
        <w:rPr>
          <w:b/>
          <w:szCs w:val="24"/>
        </w:rPr>
        <w:tab/>
      </w:r>
      <w:r w:rsidRPr="004D62D6">
        <w:rPr>
          <w:b/>
          <w:szCs w:val="24"/>
        </w:rPr>
        <w:tab/>
      </w:r>
      <w:r>
        <w:rPr>
          <w:b/>
          <w:szCs w:val="24"/>
        </w:rPr>
        <w:t xml:space="preserve">              </w:t>
      </w:r>
      <w:r w:rsidRPr="004D62D6">
        <w:rPr>
          <w:b/>
          <w:szCs w:val="24"/>
        </w:rPr>
        <w:t>Ромни</w:t>
      </w:r>
      <w:r w:rsidRPr="004D62D6">
        <w:rPr>
          <w:b/>
          <w:szCs w:val="24"/>
        </w:rPr>
        <w:tab/>
        <w:t xml:space="preserve">     </w:t>
      </w:r>
    </w:p>
    <w:tbl>
      <w:tblPr>
        <w:tblW w:w="0" w:type="auto"/>
        <w:tblInd w:w="-34" w:type="dxa"/>
        <w:tblLook w:val="04A0" w:firstRow="1" w:lastRow="0" w:firstColumn="1" w:lastColumn="0" w:noHBand="0" w:noVBand="1"/>
      </w:tblPr>
      <w:tblGrid>
        <w:gridCol w:w="5957"/>
        <w:gridCol w:w="3672"/>
      </w:tblGrid>
      <w:tr w:rsidR="00310DA7" w:rsidRPr="00F8485E" w:rsidTr="00712DF5">
        <w:trPr>
          <w:trHeight w:val="1404"/>
        </w:trPr>
        <w:tc>
          <w:tcPr>
            <w:tcW w:w="5957" w:type="dxa"/>
          </w:tcPr>
          <w:p w:rsidR="00310DA7" w:rsidRPr="00F8485E" w:rsidRDefault="00310DA7" w:rsidP="005525B1">
            <w:pPr>
              <w:pStyle w:val="21"/>
              <w:tabs>
                <w:tab w:val="left" w:pos="180"/>
                <w:tab w:val="left" w:pos="4708"/>
              </w:tabs>
              <w:spacing w:after="0" w:line="276" w:lineRule="auto"/>
              <w:ind w:left="-75" w:right="997"/>
              <w:rPr>
                <w:bCs/>
                <w:szCs w:val="24"/>
                <w:lang w:val="uk-UA"/>
              </w:rPr>
            </w:pPr>
            <w:r w:rsidRPr="00F8485E">
              <w:rPr>
                <w:b/>
                <w:bCs/>
                <w:szCs w:val="24"/>
                <w:lang w:val="uk-UA"/>
              </w:rPr>
              <w:t xml:space="preserve">Про </w:t>
            </w:r>
            <w:r>
              <w:rPr>
                <w:b/>
                <w:bCs/>
                <w:szCs w:val="24"/>
                <w:lang w:val="uk-UA"/>
              </w:rPr>
              <w:t xml:space="preserve">стан </w:t>
            </w:r>
            <w:r w:rsidRPr="00F8485E">
              <w:rPr>
                <w:b/>
                <w:bCs/>
                <w:szCs w:val="24"/>
                <w:lang w:val="uk-UA"/>
              </w:rPr>
              <w:t>виконання</w:t>
            </w:r>
            <w:r>
              <w:rPr>
                <w:b/>
                <w:bCs/>
                <w:szCs w:val="24"/>
                <w:lang w:val="uk-UA"/>
              </w:rPr>
              <w:t xml:space="preserve"> </w:t>
            </w:r>
            <w:r w:rsidRPr="00F8485E">
              <w:rPr>
                <w:b/>
                <w:bCs/>
                <w:szCs w:val="24"/>
                <w:lang w:val="uk-UA"/>
              </w:rPr>
              <w:t>Програми економічного</w:t>
            </w:r>
            <w:r>
              <w:rPr>
                <w:b/>
                <w:bCs/>
                <w:szCs w:val="24"/>
                <w:lang w:val="uk-UA"/>
              </w:rPr>
              <w:t xml:space="preserve"> </w:t>
            </w:r>
            <w:r w:rsidRPr="00F8485E">
              <w:rPr>
                <w:b/>
                <w:bCs/>
                <w:szCs w:val="24"/>
                <w:lang w:val="uk-UA"/>
              </w:rPr>
              <w:t>і соціального розвитку Роменської міської територіальної громади</w:t>
            </w:r>
            <w:r>
              <w:rPr>
                <w:b/>
                <w:bCs/>
                <w:szCs w:val="24"/>
                <w:lang w:val="uk-UA"/>
              </w:rPr>
              <w:t xml:space="preserve"> </w:t>
            </w:r>
            <w:r w:rsidRPr="00F8485E">
              <w:rPr>
                <w:b/>
                <w:bCs/>
                <w:szCs w:val="24"/>
                <w:lang w:val="uk-UA"/>
              </w:rPr>
              <w:t>на 202</w:t>
            </w:r>
            <w:r>
              <w:rPr>
                <w:b/>
                <w:bCs/>
                <w:szCs w:val="24"/>
                <w:lang w:val="uk-UA"/>
              </w:rPr>
              <w:t>4</w:t>
            </w:r>
            <w:r w:rsidRPr="00F8485E">
              <w:rPr>
                <w:b/>
                <w:bCs/>
                <w:szCs w:val="24"/>
                <w:lang w:val="uk-UA"/>
              </w:rPr>
              <w:t>-202</w:t>
            </w:r>
            <w:r>
              <w:rPr>
                <w:b/>
                <w:bCs/>
                <w:szCs w:val="24"/>
                <w:lang w:val="uk-UA"/>
              </w:rPr>
              <w:t>6</w:t>
            </w:r>
            <w:r w:rsidRPr="00F8485E">
              <w:rPr>
                <w:b/>
                <w:bCs/>
                <w:szCs w:val="24"/>
                <w:lang w:val="uk-UA"/>
              </w:rPr>
              <w:t xml:space="preserve"> роки</w:t>
            </w:r>
            <w:r>
              <w:rPr>
                <w:b/>
                <w:bCs/>
                <w:szCs w:val="24"/>
                <w:lang w:val="uk-UA"/>
              </w:rPr>
              <w:t xml:space="preserve"> </w:t>
            </w:r>
            <w:r w:rsidRPr="00F8485E">
              <w:rPr>
                <w:b/>
                <w:bCs/>
                <w:szCs w:val="24"/>
                <w:lang w:val="uk-UA"/>
              </w:rPr>
              <w:t>за підсумками 202</w:t>
            </w:r>
            <w:r>
              <w:rPr>
                <w:b/>
                <w:bCs/>
                <w:szCs w:val="24"/>
                <w:lang w:val="uk-UA"/>
              </w:rPr>
              <w:t>5</w:t>
            </w:r>
            <w:r w:rsidRPr="00F8485E">
              <w:rPr>
                <w:b/>
                <w:bCs/>
                <w:szCs w:val="24"/>
                <w:lang w:val="uk-UA"/>
              </w:rPr>
              <w:t xml:space="preserve"> року</w:t>
            </w:r>
          </w:p>
        </w:tc>
        <w:tc>
          <w:tcPr>
            <w:tcW w:w="3672" w:type="dxa"/>
          </w:tcPr>
          <w:p w:rsidR="00310DA7" w:rsidRPr="00F8485E" w:rsidRDefault="00310DA7" w:rsidP="00712DF5">
            <w:pPr>
              <w:spacing w:line="276" w:lineRule="auto"/>
              <w:rPr>
                <w:rFonts w:cs="Times New Roman"/>
                <w:bCs/>
                <w:szCs w:val="24"/>
                <w:lang w:val="uk-UA"/>
              </w:rPr>
            </w:pPr>
          </w:p>
        </w:tc>
      </w:tr>
    </w:tbl>
    <w:p w:rsidR="00310DA7" w:rsidRPr="005525B1" w:rsidRDefault="00310DA7" w:rsidP="00310DA7">
      <w:pPr>
        <w:pStyle w:val="a3"/>
        <w:tabs>
          <w:tab w:val="left" w:pos="993"/>
        </w:tabs>
        <w:spacing w:after="120" w:line="276" w:lineRule="auto"/>
        <w:ind w:firstLine="567"/>
        <w:jc w:val="both"/>
        <w:rPr>
          <w:b w:val="0"/>
          <w:color w:val="FF0000"/>
          <w:sz w:val="24"/>
          <w:szCs w:val="24"/>
        </w:rPr>
      </w:pPr>
      <w:r w:rsidRPr="00B230F8">
        <w:rPr>
          <w:b w:val="0"/>
          <w:bCs/>
          <w:sz w:val="24"/>
          <w:szCs w:val="24"/>
        </w:rPr>
        <w:t xml:space="preserve">Відповідно до пункту 22 частини 1 статті 26 Закону України «Про місцеве самоврядування в Україні», </w:t>
      </w:r>
      <w:r w:rsidR="005525B1">
        <w:rPr>
          <w:b w:val="0"/>
          <w:bCs/>
          <w:sz w:val="24"/>
          <w:szCs w:val="24"/>
        </w:rPr>
        <w:t xml:space="preserve">Плану роботи Роменської міської ради восьмого скликання на 2026 рік </w:t>
      </w:r>
    </w:p>
    <w:p w:rsidR="00310DA7" w:rsidRPr="00626AE7" w:rsidRDefault="00310DA7" w:rsidP="00310DA7">
      <w:pPr>
        <w:pStyle w:val="a3"/>
        <w:tabs>
          <w:tab w:val="left" w:pos="993"/>
        </w:tabs>
        <w:spacing w:after="120" w:line="276" w:lineRule="auto"/>
        <w:rPr>
          <w:b w:val="0"/>
          <w:sz w:val="24"/>
          <w:szCs w:val="24"/>
        </w:rPr>
      </w:pPr>
      <w:r w:rsidRPr="00626AE7">
        <w:rPr>
          <w:b w:val="0"/>
          <w:sz w:val="24"/>
          <w:szCs w:val="24"/>
        </w:rPr>
        <w:t>МІСЬКА РАДА ВИРІШИЛА:</w:t>
      </w:r>
    </w:p>
    <w:p w:rsidR="00310DA7" w:rsidRPr="007F544D" w:rsidRDefault="00310DA7" w:rsidP="00F83239">
      <w:pPr>
        <w:pStyle w:val="a3"/>
        <w:spacing w:after="120" w:line="276" w:lineRule="auto"/>
        <w:ind w:firstLine="567"/>
        <w:jc w:val="both"/>
        <w:rPr>
          <w:b w:val="0"/>
          <w:bCs/>
          <w:sz w:val="24"/>
          <w:szCs w:val="24"/>
        </w:rPr>
      </w:pPr>
      <w:r>
        <w:rPr>
          <w:b w:val="0"/>
          <w:bCs/>
          <w:sz w:val="24"/>
          <w:szCs w:val="24"/>
        </w:rPr>
        <w:t>1. Взяти до відома і</w:t>
      </w:r>
      <w:r w:rsidRPr="00AF6CB1">
        <w:rPr>
          <w:b w:val="0"/>
          <w:bCs/>
          <w:sz w:val="24"/>
          <w:szCs w:val="24"/>
        </w:rPr>
        <w:t xml:space="preserve">нформацію про стан виконання Програми економічного і соціального </w:t>
      </w:r>
      <w:r w:rsidRPr="007F544D">
        <w:rPr>
          <w:b w:val="0"/>
          <w:bCs/>
          <w:sz w:val="24"/>
          <w:szCs w:val="24"/>
        </w:rPr>
        <w:t>розвитку Роменської міської територіальної громади на 202</w:t>
      </w:r>
      <w:r>
        <w:rPr>
          <w:b w:val="0"/>
          <w:bCs/>
          <w:sz w:val="24"/>
          <w:szCs w:val="24"/>
        </w:rPr>
        <w:t>4</w:t>
      </w:r>
      <w:r w:rsidRPr="007F544D">
        <w:rPr>
          <w:b w:val="0"/>
          <w:bCs/>
          <w:sz w:val="24"/>
          <w:szCs w:val="24"/>
        </w:rPr>
        <w:t xml:space="preserve"> – 202</w:t>
      </w:r>
      <w:r>
        <w:rPr>
          <w:b w:val="0"/>
          <w:bCs/>
          <w:sz w:val="24"/>
          <w:szCs w:val="24"/>
        </w:rPr>
        <w:t>6</w:t>
      </w:r>
      <w:r w:rsidRPr="007F544D">
        <w:rPr>
          <w:b w:val="0"/>
          <w:bCs/>
          <w:sz w:val="24"/>
          <w:szCs w:val="24"/>
        </w:rPr>
        <w:t xml:space="preserve"> роки за підсумками 202</w:t>
      </w:r>
      <w:r>
        <w:rPr>
          <w:b w:val="0"/>
          <w:bCs/>
          <w:sz w:val="24"/>
          <w:szCs w:val="24"/>
        </w:rPr>
        <w:t>5</w:t>
      </w:r>
      <w:r w:rsidRPr="007F544D">
        <w:rPr>
          <w:b w:val="0"/>
          <w:bCs/>
          <w:sz w:val="24"/>
          <w:szCs w:val="24"/>
        </w:rPr>
        <w:t xml:space="preserve"> року (додається).</w:t>
      </w:r>
    </w:p>
    <w:p w:rsidR="00310DA7" w:rsidRPr="00AF6CB1" w:rsidRDefault="00F83239" w:rsidP="00F83239">
      <w:pPr>
        <w:pStyle w:val="a3"/>
        <w:spacing w:after="120" w:line="276" w:lineRule="auto"/>
        <w:ind w:firstLine="567"/>
        <w:jc w:val="both"/>
        <w:rPr>
          <w:b w:val="0"/>
          <w:bCs/>
          <w:sz w:val="24"/>
          <w:szCs w:val="24"/>
        </w:rPr>
      </w:pPr>
      <w:r>
        <w:rPr>
          <w:b w:val="0"/>
          <w:bCs/>
          <w:sz w:val="24"/>
          <w:szCs w:val="24"/>
        </w:rPr>
        <w:t xml:space="preserve">2. </w:t>
      </w:r>
      <w:r w:rsidR="00310DA7" w:rsidRPr="00AF6CB1">
        <w:rPr>
          <w:b w:val="0"/>
          <w:bCs/>
          <w:sz w:val="24"/>
          <w:szCs w:val="24"/>
        </w:rPr>
        <w:t xml:space="preserve">Залишити на контролі рішення Роменської міської ради </w:t>
      </w:r>
      <w:r w:rsidR="00310DA7" w:rsidRPr="007F544D">
        <w:rPr>
          <w:b w:val="0"/>
          <w:bCs/>
          <w:sz w:val="24"/>
          <w:szCs w:val="24"/>
        </w:rPr>
        <w:t xml:space="preserve">від </w:t>
      </w:r>
      <w:r w:rsidR="00310DA7" w:rsidRPr="00AF6CB1">
        <w:rPr>
          <w:b w:val="0"/>
          <w:bCs/>
          <w:sz w:val="24"/>
          <w:szCs w:val="24"/>
        </w:rPr>
        <w:t xml:space="preserve">22.02.2024 </w:t>
      </w:r>
      <w:r w:rsidR="00310DA7" w:rsidRPr="007F544D">
        <w:rPr>
          <w:b w:val="0"/>
          <w:bCs/>
          <w:sz w:val="24"/>
          <w:szCs w:val="24"/>
        </w:rPr>
        <w:t>«</w:t>
      </w:r>
      <w:r w:rsidR="00310DA7" w:rsidRPr="00AF6CB1">
        <w:rPr>
          <w:b w:val="0"/>
          <w:bCs/>
          <w:sz w:val="24"/>
          <w:szCs w:val="24"/>
        </w:rPr>
        <w:t>Про затвердження Програми економічного і соціального розвитку Роменської міської територіальної громади на 2024 - 2026 роки»</w:t>
      </w:r>
      <w:r w:rsidR="00310DA7">
        <w:rPr>
          <w:b w:val="0"/>
          <w:bCs/>
          <w:sz w:val="24"/>
          <w:szCs w:val="24"/>
        </w:rPr>
        <w:t>.</w:t>
      </w:r>
    </w:p>
    <w:p w:rsidR="00310DA7" w:rsidRDefault="00310DA7" w:rsidP="00310DA7">
      <w:pPr>
        <w:spacing w:line="276" w:lineRule="auto"/>
        <w:rPr>
          <w:rFonts w:cs="Times New Roman"/>
          <w:b/>
          <w:szCs w:val="24"/>
          <w:lang w:val="uk-UA"/>
        </w:rPr>
      </w:pPr>
    </w:p>
    <w:p w:rsidR="00310DA7" w:rsidRDefault="00310DA7" w:rsidP="00310DA7">
      <w:pPr>
        <w:spacing w:line="276" w:lineRule="auto"/>
        <w:rPr>
          <w:rFonts w:cs="Times New Roman"/>
          <w:b/>
          <w:szCs w:val="24"/>
          <w:lang w:val="uk-UA"/>
        </w:rPr>
      </w:pPr>
    </w:p>
    <w:p w:rsidR="00310DA7" w:rsidRDefault="00310DA7" w:rsidP="00310DA7">
      <w:pPr>
        <w:rPr>
          <w:rFonts w:cs="Times New Roman"/>
          <w:b/>
          <w:szCs w:val="24"/>
          <w:lang w:val="uk-UA"/>
        </w:rPr>
      </w:pPr>
      <w:r>
        <w:rPr>
          <w:rFonts w:cs="Times New Roman"/>
          <w:b/>
          <w:szCs w:val="24"/>
          <w:lang w:val="uk-UA"/>
        </w:rPr>
        <w:t xml:space="preserve">Міський голова </w:t>
      </w:r>
      <w:r>
        <w:rPr>
          <w:rFonts w:cs="Times New Roman"/>
          <w:b/>
          <w:szCs w:val="24"/>
          <w:lang w:val="uk-UA"/>
        </w:rPr>
        <w:tab/>
      </w:r>
      <w:r>
        <w:rPr>
          <w:rFonts w:cs="Times New Roman"/>
          <w:b/>
          <w:szCs w:val="24"/>
          <w:lang w:val="uk-UA"/>
        </w:rPr>
        <w:tab/>
      </w:r>
      <w:r>
        <w:rPr>
          <w:rFonts w:cs="Times New Roman"/>
          <w:b/>
          <w:szCs w:val="24"/>
          <w:lang w:val="uk-UA"/>
        </w:rPr>
        <w:tab/>
      </w:r>
      <w:r>
        <w:rPr>
          <w:rFonts w:cs="Times New Roman"/>
          <w:b/>
          <w:szCs w:val="24"/>
          <w:lang w:val="uk-UA"/>
        </w:rPr>
        <w:tab/>
      </w:r>
      <w:r>
        <w:rPr>
          <w:rFonts w:cs="Times New Roman"/>
          <w:b/>
          <w:szCs w:val="24"/>
          <w:lang w:val="uk-UA"/>
        </w:rPr>
        <w:tab/>
      </w:r>
      <w:r>
        <w:rPr>
          <w:rFonts w:cs="Times New Roman"/>
          <w:b/>
          <w:szCs w:val="24"/>
          <w:lang w:val="uk-UA"/>
        </w:rPr>
        <w:tab/>
      </w:r>
      <w:r>
        <w:rPr>
          <w:rFonts w:cs="Times New Roman"/>
          <w:b/>
          <w:szCs w:val="24"/>
          <w:lang w:val="uk-UA"/>
        </w:rPr>
        <w:tab/>
      </w:r>
      <w:r>
        <w:rPr>
          <w:rFonts w:cs="Times New Roman"/>
          <w:b/>
          <w:szCs w:val="24"/>
          <w:lang w:val="uk-UA"/>
        </w:rPr>
        <w:tab/>
        <w:t>Олег СТОГНІЙ</w:t>
      </w:r>
    </w:p>
    <w:p w:rsidR="00310DA7" w:rsidRDefault="00310DA7" w:rsidP="00310DA7">
      <w:pPr>
        <w:rPr>
          <w:rFonts w:cs="Times New Roman"/>
          <w:b/>
          <w:szCs w:val="24"/>
          <w:lang w:val="uk-UA"/>
        </w:rPr>
      </w:pPr>
    </w:p>
    <w:p w:rsidR="00310DA7" w:rsidRDefault="00310DA7" w:rsidP="00310DA7">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4118E" w:rsidRDefault="0064118E" w:rsidP="00EF5D85">
      <w:pPr>
        <w:rPr>
          <w:rFonts w:cs="Times New Roman"/>
          <w:b/>
          <w:szCs w:val="24"/>
          <w:lang w:val="uk-UA"/>
        </w:rPr>
      </w:pPr>
    </w:p>
    <w:p w:rsidR="0064118E" w:rsidRDefault="0064118E"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EF5D85">
      <w:pPr>
        <w:rPr>
          <w:rFonts w:cs="Times New Roman"/>
          <w:b/>
          <w:szCs w:val="24"/>
          <w:lang w:val="uk-UA"/>
        </w:rPr>
      </w:pPr>
    </w:p>
    <w:p w:rsidR="00617423" w:rsidRDefault="00617423" w:rsidP="00617423">
      <w:pPr>
        <w:spacing w:line="276" w:lineRule="auto"/>
        <w:jc w:val="center"/>
        <w:rPr>
          <w:rFonts w:cs="Times New Roman"/>
          <w:b/>
          <w:szCs w:val="24"/>
          <w:lang w:val="uk-UA"/>
        </w:rPr>
      </w:pPr>
      <w:r>
        <w:rPr>
          <w:rFonts w:cs="Times New Roman"/>
          <w:b/>
          <w:szCs w:val="24"/>
          <w:lang w:val="uk-UA"/>
        </w:rPr>
        <w:lastRenderedPageBreak/>
        <w:t>Інформація п</w:t>
      </w:r>
      <w:r w:rsidRPr="00626AE7">
        <w:rPr>
          <w:rFonts w:cs="Times New Roman"/>
          <w:b/>
          <w:szCs w:val="24"/>
          <w:lang w:val="uk-UA"/>
        </w:rPr>
        <w:t xml:space="preserve">ро </w:t>
      </w:r>
      <w:r>
        <w:rPr>
          <w:rFonts w:cs="Times New Roman"/>
          <w:b/>
          <w:szCs w:val="24"/>
          <w:lang w:val="uk-UA"/>
        </w:rPr>
        <w:t xml:space="preserve">стан </w:t>
      </w:r>
      <w:r w:rsidRPr="00626AE7">
        <w:rPr>
          <w:rFonts w:cs="Times New Roman"/>
          <w:b/>
          <w:szCs w:val="24"/>
          <w:lang w:val="uk-UA"/>
        </w:rPr>
        <w:t>виконання Програми економічного і соціального розвитку Роменської міської територіальної громади на 202</w:t>
      </w:r>
      <w:r>
        <w:rPr>
          <w:rFonts w:cs="Times New Roman"/>
          <w:b/>
          <w:szCs w:val="24"/>
          <w:lang w:val="uk-UA"/>
        </w:rPr>
        <w:t>4 – 2026</w:t>
      </w:r>
      <w:r w:rsidRPr="00626AE7">
        <w:rPr>
          <w:rFonts w:cs="Times New Roman"/>
          <w:b/>
          <w:szCs w:val="24"/>
          <w:lang w:val="uk-UA"/>
        </w:rPr>
        <w:t xml:space="preserve"> роки</w:t>
      </w:r>
    </w:p>
    <w:p w:rsidR="00617423" w:rsidRDefault="00617423" w:rsidP="00617423">
      <w:pPr>
        <w:spacing w:line="276" w:lineRule="auto"/>
        <w:jc w:val="center"/>
        <w:rPr>
          <w:rFonts w:cs="Times New Roman"/>
          <w:b/>
          <w:szCs w:val="24"/>
          <w:lang w:val="uk-UA"/>
        </w:rPr>
      </w:pPr>
      <w:r w:rsidRPr="00626AE7">
        <w:rPr>
          <w:rFonts w:cs="Times New Roman"/>
          <w:b/>
          <w:szCs w:val="24"/>
          <w:lang w:val="uk-UA"/>
        </w:rPr>
        <w:t>за підсумками 202</w:t>
      </w:r>
      <w:r w:rsidR="00172A9D">
        <w:rPr>
          <w:rFonts w:cs="Times New Roman"/>
          <w:b/>
          <w:szCs w:val="24"/>
          <w:lang w:val="uk-UA"/>
        </w:rPr>
        <w:t>5</w:t>
      </w:r>
      <w:r w:rsidRPr="00626AE7">
        <w:rPr>
          <w:rFonts w:cs="Times New Roman"/>
          <w:b/>
          <w:szCs w:val="24"/>
          <w:lang w:val="uk-UA"/>
        </w:rPr>
        <w:t xml:space="preserve"> року</w:t>
      </w:r>
    </w:p>
    <w:p w:rsidR="006A4B0A" w:rsidRDefault="006A4B0A" w:rsidP="006A4B0A">
      <w:pPr>
        <w:spacing w:line="276" w:lineRule="auto"/>
        <w:rPr>
          <w:rFonts w:cs="Times New Roman"/>
          <w:b/>
          <w:szCs w:val="24"/>
          <w:lang w:val="uk-UA"/>
        </w:rPr>
      </w:pPr>
    </w:p>
    <w:p w:rsidR="006A4B0A" w:rsidRDefault="006A4B0A" w:rsidP="006A4B0A">
      <w:pPr>
        <w:spacing w:line="276" w:lineRule="auto"/>
        <w:ind w:firstLine="567"/>
        <w:rPr>
          <w:rFonts w:cs="Times New Roman"/>
          <w:szCs w:val="24"/>
          <w:lang w:val="uk-UA"/>
        </w:rPr>
      </w:pPr>
      <w:r w:rsidRPr="006A4B0A">
        <w:rPr>
          <w:rFonts w:cs="Times New Roman"/>
          <w:szCs w:val="24"/>
          <w:lang w:val="uk-UA"/>
        </w:rPr>
        <w:t xml:space="preserve">У 2025 році фінансування заходів Програми економічного і соціального розвитку Роменської міської територіальної громади здійснювалося в умовах </w:t>
      </w:r>
      <w:r>
        <w:rPr>
          <w:rFonts w:cs="Times New Roman"/>
          <w:szCs w:val="24"/>
          <w:lang w:val="uk-UA"/>
        </w:rPr>
        <w:t>запланованого</w:t>
      </w:r>
      <w:r w:rsidRPr="006A4B0A">
        <w:rPr>
          <w:rFonts w:cs="Times New Roman"/>
          <w:szCs w:val="24"/>
          <w:lang w:val="uk-UA"/>
        </w:rPr>
        <w:t xml:space="preserve"> ресурсного забезпечення та суворої економії.</w:t>
      </w:r>
    </w:p>
    <w:p w:rsidR="00617423" w:rsidRPr="00C44D0F" w:rsidRDefault="00617423" w:rsidP="00617423">
      <w:pPr>
        <w:spacing w:line="276" w:lineRule="auto"/>
        <w:rPr>
          <w:rFonts w:cs="Times New Roman"/>
          <w:sz w:val="10"/>
          <w:szCs w:val="10"/>
          <w:lang w:val="uk-UA"/>
        </w:rPr>
      </w:pPr>
    </w:p>
    <w:tbl>
      <w:tblPr>
        <w:tblW w:w="4950" w:type="pct"/>
        <w:tblLayout w:type="fixed"/>
        <w:tblLook w:val="0000" w:firstRow="0" w:lastRow="0" w:firstColumn="0" w:lastColumn="0" w:noHBand="0" w:noVBand="0"/>
      </w:tblPr>
      <w:tblGrid>
        <w:gridCol w:w="653"/>
        <w:gridCol w:w="8889"/>
      </w:tblGrid>
      <w:tr w:rsidR="00617423" w:rsidRPr="006F37C1" w:rsidTr="00B459B7">
        <w:trPr>
          <w:cantSplit/>
          <w:trHeight w:val="20"/>
        </w:trPr>
        <w:tc>
          <w:tcPr>
            <w:tcW w:w="342" w:type="pct"/>
          </w:tcPr>
          <w:p w:rsidR="00617423" w:rsidRPr="006F37C1" w:rsidRDefault="00617423" w:rsidP="00B459B7">
            <w:pPr>
              <w:pStyle w:val="a5"/>
              <w:widowControl w:val="0"/>
              <w:spacing w:line="276" w:lineRule="auto"/>
              <w:ind w:firstLine="0"/>
              <w:jc w:val="both"/>
              <w:rPr>
                <w:rFonts w:ascii="Times New Roman" w:hAnsi="Times New Roman"/>
                <w:b w:val="0"/>
                <w:i w:val="0"/>
                <w:spacing w:val="-6"/>
                <w:sz w:val="24"/>
                <w:szCs w:val="24"/>
              </w:rPr>
            </w:pPr>
          </w:p>
        </w:tc>
        <w:tc>
          <w:tcPr>
            <w:tcW w:w="4658" w:type="pct"/>
          </w:tcPr>
          <w:p w:rsidR="00617423" w:rsidRPr="006F37C1" w:rsidRDefault="00617423" w:rsidP="00B459B7">
            <w:pPr>
              <w:pStyle w:val="a5"/>
              <w:widowControl w:val="0"/>
              <w:spacing w:line="276" w:lineRule="auto"/>
              <w:ind w:left="-765" w:firstLine="0"/>
              <w:rPr>
                <w:rFonts w:ascii="Times New Roman" w:hAnsi="Times New Roman"/>
                <w:i w:val="0"/>
                <w:spacing w:val="-6"/>
                <w:sz w:val="24"/>
                <w:szCs w:val="24"/>
              </w:rPr>
            </w:pPr>
            <w:r w:rsidRPr="006F37C1">
              <w:rPr>
                <w:rFonts w:ascii="Times New Roman" w:hAnsi="Times New Roman"/>
                <w:i w:val="0"/>
                <w:spacing w:val="-6"/>
                <w:sz w:val="24"/>
                <w:szCs w:val="24"/>
              </w:rPr>
              <w:t>Розвиток реального сектору економіки та інфраструктури</w:t>
            </w:r>
          </w:p>
        </w:tc>
      </w:tr>
    </w:tbl>
    <w:p w:rsidR="00617423" w:rsidRPr="00C44D0F" w:rsidRDefault="00617423" w:rsidP="00617423">
      <w:pPr>
        <w:spacing w:line="276" w:lineRule="auto"/>
        <w:rPr>
          <w:rFonts w:cs="Times New Roman"/>
          <w:sz w:val="10"/>
          <w:szCs w:val="10"/>
          <w:lang w:val="uk-UA"/>
        </w:rPr>
      </w:pPr>
    </w:p>
    <w:p w:rsidR="00617423" w:rsidRPr="001827B3" w:rsidRDefault="00617423" w:rsidP="00617423">
      <w:pPr>
        <w:pStyle w:val="a8"/>
        <w:ind w:left="0"/>
        <w:jc w:val="center"/>
        <w:rPr>
          <w:b w:val="0"/>
          <w:bCs/>
          <w:i/>
          <w:szCs w:val="24"/>
          <w:shd w:val="clear" w:color="auto" w:fill="FFFFFF"/>
          <w:lang w:val="uk-UA"/>
        </w:rPr>
      </w:pPr>
      <w:r w:rsidRPr="001827B3">
        <w:rPr>
          <w:b w:val="0"/>
          <w:bCs/>
          <w:i/>
          <w:szCs w:val="24"/>
          <w:shd w:val="clear" w:color="auto" w:fill="FFFFFF"/>
          <w:lang w:val="uk-UA"/>
        </w:rPr>
        <w:t>Виконання бюджету</w:t>
      </w:r>
    </w:p>
    <w:p w:rsidR="006A4B0A" w:rsidRPr="006A4B0A" w:rsidRDefault="006A4B0A" w:rsidP="006A4B0A">
      <w:pPr>
        <w:ind w:firstLine="567"/>
        <w:rPr>
          <w:rFonts w:cs="Times New Roman"/>
          <w:szCs w:val="24"/>
          <w:lang w:val="uk-UA"/>
        </w:rPr>
      </w:pPr>
      <w:r w:rsidRPr="006A4B0A">
        <w:rPr>
          <w:rFonts w:cs="Times New Roman"/>
          <w:szCs w:val="24"/>
          <w:lang w:val="uk-UA"/>
        </w:rPr>
        <w:t>1. Дохідна частина:</w:t>
      </w:r>
    </w:p>
    <w:p w:rsidR="006A4B0A" w:rsidRPr="006A4B0A" w:rsidRDefault="006A4B0A" w:rsidP="006A4B0A">
      <w:pPr>
        <w:ind w:firstLine="567"/>
        <w:rPr>
          <w:rFonts w:cs="Times New Roman"/>
          <w:szCs w:val="24"/>
          <w:lang w:val="uk-UA"/>
        </w:rPr>
      </w:pPr>
      <w:r w:rsidRPr="006A4B0A">
        <w:rPr>
          <w:rFonts w:cs="Times New Roman"/>
          <w:szCs w:val="24"/>
          <w:lang w:val="uk-UA"/>
        </w:rPr>
        <w:t>За звітний період до бюджету громади надійшло 921 504,0 тис. грн, що становить 93,9% від уточненого річного плану (981 286,3 тис. грн).</w:t>
      </w:r>
    </w:p>
    <w:p w:rsidR="006A4B0A" w:rsidRPr="006A4B0A" w:rsidRDefault="006A4B0A" w:rsidP="006A4B0A">
      <w:pPr>
        <w:ind w:firstLine="567"/>
        <w:rPr>
          <w:rFonts w:cs="Times New Roman"/>
          <w:szCs w:val="24"/>
          <w:lang w:val="uk-UA"/>
        </w:rPr>
      </w:pPr>
      <w:r w:rsidRPr="006A4B0A">
        <w:rPr>
          <w:rFonts w:cs="Times New Roman"/>
          <w:szCs w:val="24"/>
          <w:lang w:val="uk-UA"/>
        </w:rPr>
        <w:t>2. Видаткова частина:</w:t>
      </w:r>
    </w:p>
    <w:p w:rsidR="006A4B0A" w:rsidRPr="006A4B0A" w:rsidRDefault="006A4B0A" w:rsidP="006A4B0A">
      <w:pPr>
        <w:ind w:firstLine="567"/>
        <w:rPr>
          <w:rFonts w:cs="Times New Roman"/>
          <w:szCs w:val="24"/>
          <w:lang w:val="uk-UA"/>
        </w:rPr>
      </w:pPr>
      <w:r w:rsidRPr="006A4B0A">
        <w:rPr>
          <w:rFonts w:cs="Times New Roman"/>
          <w:szCs w:val="24"/>
          <w:lang w:val="uk-UA"/>
        </w:rPr>
        <w:t>Видатки бюджету за 2025 рік склали 956 564,2 тис. грн, або 92,3% від передбачених річних призначень (1 036 019,2 тис. грн).</w:t>
      </w:r>
    </w:p>
    <w:p w:rsidR="00617423" w:rsidRPr="006A4B0A" w:rsidRDefault="006A4B0A" w:rsidP="006A4B0A">
      <w:pPr>
        <w:ind w:firstLine="567"/>
        <w:rPr>
          <w:rFonts w:cs="Times New Roman"/>
          <w:szCs w:val="24"/>
          <w:lang w:val="uk-UA"/>
        </w:rPr>
      </w:pPr>
      <w:r w:rsidRPr="006A4B0A">
        <w:rPr>
          <w:rFonts w:cs="Times New Roman"/>
          <w:szCs w:val="24"/>
          <w:lang w:val="uk-UA"/>
        </w:rPr>
        <w:t>Різниця між обсягом доходів та фактично проведеними видатками була забезпечена за рахунок використання залишків коштів, що сформувалися на рахунках бюджету станом на 1 січня 2025 року. Це дозволило забезпечити безперебійне функціонування критичної інфраструктури та соціальних установ громади</w:t>
      </w:r>
      <w:r>
        <w:rPr>
          <w:rFonts w:cs="Times New Roman"/>
          <w:szCs w:val="24"/>
          <w:lang w:val="uk-UA"/>
        </w:rPr>
        <w:t>, здійснити виплати за цільовими програмами та заходами</w:t>
      </w:r>
      <w:r w:rsidRPr="006A4B0A">
        <w:rPr>
          <w:rFonts w:cs="Times New Roman"/>
          <w:szCs w:val="24"/>
          <w:lang w:val="uk-UA"/>
        </w:rPr>
        <w:t>.</w:t>
      </w:r>
    </w:p>
    <w:p w:rsidR="00F65EB4" w:rsidRPr="00F65EB4" w:rsidRDefault="00F65EB4" w:rsidP="00F65EB4">
      <w:pPr>
        <w:ind w:firstLine="567"/>
        <w:jc w:val="center"/>
        <w:rPr>
          <w:rFonts w:cs="Times New Roman"/>
          <w:b/>
          <w:bCs/>
          <w:szCs w:val="24"/>
          <w:lang w:val="uk-UA"/>
        </w:rPr>
      </w:pPr>
      <w:r w:rsidRPr="00F65EB4">
        <w:rPr>
          <w:rFonts w:cs="Times New Roman"/>
          <w:b/>
          <w:bCs/>
          <w:szCs w:val="24"/>
          <w:lang w:val="uk-UA"/>
        </w:rPr>
        <w:t>Виконання бюджету за доходами та видатками за 2025 рік</w:t>
      </w:r>
    </w:p>
    <w:p w:rsidR="00F65EB4" w:rsidRPr="00F65EB4" w:rsidRDefault="00F65EB4" w:rsidP="00F65EB4">
      <w:pPr>
        <w:ind w:firstLine="567"/>
        <w:jc w:val="right"/>
        <w:rPr>
          <w:rFonts w:cs="Times New Roman"/>
          <w:color w:val="000000"/>
          <w:szCs w:val="24"/>
          <w:lang w:val="uk-UA"/>
        </w:rPr>
      </w:pPr>
      <w:r w:rsidRPr="00F65EB4">
        <w:rPr>
          <w:rFonts w:cs="Times New Roman"/>
          <w:szCs w:val="24"/>
          <w:lang w:val="uk-UA"/>
        </w:rPr>
        <w:t>млн грн</w:t>
      </w:r>
    </w:p>
    <w:tbl>
      <w:tblPr>
        <w:tblW w:w="10050" w:type="dxa"/>
        <w:tblInd w:w="-274" w:type="dxa"/>
        <w:tblLayout w:type="fixed"/>
        <w:tblCellMar>
          <w:left w:w="0" w:type="dxa"/>
          <w:right w:w="0" w:type="dxa"/>
        </w:tblCellMar>
        <w:tblLook w:val="04A0" w:firstRow="1" w:lastRow="0" w:firstColumn="1" w:lastColumn="0" w:noHBand="0" w:noVBand="1"/>
      </w:tblPr>
      <w:tblGrid>
        <w:gridCol w:w="3810"/>
        <w:gridCol w:w="287"/>
        <w:gridCol w:w="708"/>
        <w:gridCol w:w="4374"/>
        <w:gridCol w:w="21"/>
        <w:gridCol w:w="830"/>
        <w:gridCol w:w="20"/>
      </w:tblGrid>
      <w:tr w:rsidR="00F65EB4" w:rsidRPr="006A4B0A" w:rsidTr="0053577E">
        <w:trPr>
          <w:gridAfter w:val="1"/>
          <w:wAfter w:w="20" w:type="dxa"/>
          <w:trHeight w:val="55"/>
        </w:trPr>
        <w:tc>
          <w:tcPr>
            <w:tcW w:w="38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szCs w:val="24"/>
                <w:lang w:val="uk-UA" w:eastAsia="ru-RU"/>
              </w:rPr>
            </w:pPr>
            <w:r w:rsidRPr="0053577E">
              <w:rPr>
                <w:rFonts w:cs="Times New Roman"/>
                <w:b/>
                <w:bCs/>
                <w:szCs w:val="24"/>
                <w:lang w:val="uk-UA"/>
              </w:rPr>
              <w:t>Доходи:</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jc w:val="center"/>
              <w:rPr>
                <w:rFonts w:cs="Times New Roman"/>
                <w:b/>
                <w:bCs/>
                <w:szCs w:val="24"/>
                <w:lang w:val="uk-UA" w:eastAsia="ru-RU"/>
              </w:rPr>
            </w:pPr>
            <w:r w:rsidRPr="0053577E">
              <w:rPr>
                <w:rFonts w:cs="Times New Roman"/>
                <w:b/>
                <w:bCs/>
                <w:szCs w:val="24"/>
                <w:lang w:val="uk-UA"/>
              </w:rPr>
              <w:t>921,5</w:t>
            </w: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color w:val="FF0000"/>
                <w:szCs w:val="24"/>
                <w:lang w:val="uk-UA" w:eastAsia="ru-RU"/>
              </w:rPr>
            </w:pPr>
            <w:r w:rsidRPr="0053577E">
              <w:rPr>
                <w:rFonts w:cs="Times New Roman"/>
                <w:b/>
                <w:bCs/>
                <w:color w:val="000000"/>
                <w:szCs w:val="24"/>
                <w:lang w:val="uk-UA"/>
              </w:rPr>
              <w:t>Видатки: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ind w:right="133"/>
              <w:jc w:val="right"/>
              <w:rPr>
                <w:rFonts w:cs="Times New Roman"/>
                <w:b/>
                <w:bCs/>
                <w:color w:val="FF0000"/>
                <w:szCs w:val="24"/>
                <w:lang w:val="uk-UA" w:eastAsia="ru-RU"/>
              </w:rPr>
            </w:pPr>
            <w:r w:rsidRPr="0053577E">
              <w:rPr>
                <w:rFonts w:cs="Times New Roman"/>
                <w:b/>
                <w:bCs/>
                <w:color w:val="000000"/>
                <w:szCs w:val="24"/>
                <w:lang w:val="uk-UA"/>
              </w:rPr>
              <w:t>956,6</w:t>
            </w:r>
          </w:p>
        </w:tc>
      </w:tr>
      <w:tr w:rsidR="00F65EB4" w:rsidRPr="006A4B0A" w:rsidTr="0053577E">
        <w:trPr>
          <w:gridAfter w:val="1"/>
          <w:wAfter w:w="20" w:type="dxa"/>
          <w:trHeight w:val="55"/>
        </w:trPr>
        <w:tc>
          <w:tcPr>
            <w:tcW w:w="38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53577E" w:rsidRDefault="00F65EB4" w:rsidP="00B459B7">
            <w:pPr>
              <w:jc w:val="center"/>
              <w:rPr>
                <w:rFonts w:cs="Times New Roman"/>
                <w:b/>
                <w:bCs/>
                <w:szCs w:val="24"/>
                <w:lang w:val="uk-UA"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65EB4" w:rsidRPr="0053577E" w:rsidRDefault="00F65EB4" w:rsidP="00B459B7">
            <w:pPr>
              <w:jc w:val="center"/>
              <w:rPr>
                <w:rFonts w:cs="Times New Roman"/>
                <w:b/>
                <w:bCs/>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jc w:val="left"/>
              <w:rPr>
                <w:rFonts w:cs="Times New Roman"/>
                <w:b/>
                <w:bCs/>
                <w:i/>
                <w:szCs w:val="24"/>
                <w:lang w:val="uk-UA" w:eastAsia="ru-RU"/>
              </w:rPr>
            </w:pPr>
            <w:r w:rsidRPr="0053577E">
              <w:rPr>
                <w:rFonts w:cs="Times New Roman"/>
                <w:b/>
                <w:bCs/>
                <w:i/>
                <w:szCs w:val="24"/>
                <w:lang w:val="uk-UA"/>
              </w:rPr>
              <w:t>з них за рахунок залишків на початок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53577E" w:rsidRDefault="00F65EB4" w:rsidP="00B459B7">
            <w:pPr>
              <w:ind w:right="133"/>
              <w:jc w:val="right"/>
              <w:rPr>
                <w:rFonts w:cs="Times New Roman"/>
                <w:b/>
                <w:bCs/>
                <w:i/>
                <w:szCs w:val="24"/>
                <w:lang w:val="uk-UA" w:eastAsia="ru-RU"/>
              </w:rPr>
            </w:pPr>
            <w:r w:rsidRPr="0053577E">
              <w:rPr>
                <w:rFonts w:cs="Times New Roman"/>
                <w:b/>
                <w:bCs/>
                <w:i/>
                <w:szCs w:val="24"/>
                <w:lang w:val="uk-UA"/>
              </w:rPr>
              <w:t>51,7</w:t>
            </w:r>
          </w:p>
        </w:tc>
      </w:tr>
      <w:tr w:rsidR="00F65EB4" w:rsidRPr="006A4B0A" w:rsidTr="0053577E">
        <w:trPr>
          <w:gridAfter w:val="1"/>
          <w:wAfter w:w="20" w:type="dxa"/>
          <w:trHeight w:val="197"/>
        </w:trPr>
        <w:tc>
          <w:tcPr>
            <w:tcW w:w="3810" w:type="dxa"/>
            <w:vMerge w:val="restart"/>
            <w:tcBorders>
              <w:top w:val="single" w:sz="8" w:space="0" w:color="auto"/>
              <w:left w:val="single" w:sz="8"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left"/>
              <w:rPr>
                <w:rFonts w:cs="Times New Roman"/>
                <w:b/>
                <w:bCs/>
                <w:szCs w:val="24"/>
                <w:lang w:val="uk-UA" w:eastAsia="ru-RU"/>
              </w:rPr>
            </w:pPr>
            <w:r w:rsidRPr="0053577E">
              <w:rPr>
                <w:rFonts w:cs="Times New Roman"/>
                <w:b/>
                <w:bCs/>
                <w:szCs w:val="24"/>
                <w:lang w:val="uk-UA"/>
              </w:rPr>
              <w:t>Доходи (власні платежі)</w:t>
            </w:r>
          </w:p>
        </w:tc>
        <w:tc>
          <w:tcPr>
            <w:tcW w:w="995" w:type="dxa"/>
            <w:gridSpan w:val="2"/>
            <w:vMerge w:val="restart"/>
            <w:tcBorders>
              <w:top w:val="single" w:sz="8" w:space="0" w:color="auto"/>
              <w:left w:val="nil"/>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jc w:val="center"/>
              <w:rPr>
                <w:rFonts w:cs="Times New Roman"/>
                <w:b/>
                <w:bCs/>
                <w:szCs w:val="24"/>
                <w:lang w:val="uk-UA" w:eastAsia="ru-RU"/>
              </w:rPr>
            </w:pPr>
            <w:r w:rsidRPr="0053577E">
              <w:rPr>
                <w:rFonts w:cs="Times New Roman"/>
                <w:b/>
                <w:bCs/>
                <w:szCs w:val="24"/>
                <w:lang w:val="uk-UA"/>
              </w:rPr>
              <w:t>673,9</w:t>
            </w:r>
          </w:p>
        </w:tc>
        <w:tc>
          <w:tcPr>
            <w:tcW w:w="437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rsidR="00F65EB4" w:rsidRPr="0053577E" w:rsidRDefault="00F65EB4" w:rsidP="00B459B7">
            <w:pPr>
              <w:ind w:left="134" w:right="120"/>
              <w:jc w:val="left"/>
              <w:rPr>
                <w:rFonts w:cs="Times New Roman"/>
                <w:b/>
                <w:bCs/>
                <w:szCs w:val="24"/>
                <w:lang w:val="uk-UA" w:eastAsia="ru-RU"/>
              </w:rPr>
            </w:pPr>
            <w:r w:rsidRPr="0053577E">
              <w:rPr>
                <w:rFonts w:cs="Times New Roman"/>
                <w:b/>
                <w:bCs/>
                <w:szCs w:val="24"/>
                <w:lang w:val="uk-UA"/>
              </w:rPr>
              <w:t>Видатки / напрямки використання коштів</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right="133"/>
              <w:jc w:val="right"/>
              <w:rPr>
                <w:rFonts w:cs="Times New Roman"/>
                <w:b/>
                <w:bCs/>
                <w:szCs w:val="24"/>
                <w:lang w:val="uk-UA" w:eastAsia="ru-RU"/>
              </w:rPr>
            </w:pPr>
            <w:r w:rsidRPr="0053577E">
              <w:rPr>
                <w:rFonts w:cs="Times New Roman"/>
                <w:b/>
                <w:bCs/>
                <w:szCs w:val="24"/>
                <w:lang w:val="uk-UA"/>
              </w:rPr>
              <w:t>706,4</w:t>
            </w:r>
          </w:p>
        </w:tc>
      </w:tr>
      <w:tr w:rsidR="00F65EB4" w:rsidRPr="006A4B0A" w:rsidTr="0053577E">
        <w:trPr>
          <w:gridAfter w:val="1"/>
          <w:wAfter w:w="20" w:type="dxa"/>
          <w:trHeight w:val="197"/>
        </w:trPr>
        <w:tc>
          <w:tcPr>
            <w:tcW w:w="3810" w:type="dxa"/>
            <w:vMerge/>
            <w:tcBorders>
              <w:left w:val="single" w:sz="8" w:space="0" w:color="auto"/>
              <w:bottom w:val="nil"/>
              <w:right w:val="single" w:sz="4" w:space="0" w:color="auto"/>
            </w:tcBorders>
            <w:shd w:val="clear" w:color="auto" w:fill="auto"/>
            <w:tcMar>
              <w:top w:w="15" w:type="dxa"/>
              <w:left w:w="15" w:type="dxa"/>
              <w:bottom w:w="0" w:type="dxa"/>
              <w:right w:w="15" w:type="dxa"/>
            </w:tcMar>
            <w:vAlign w:val="bottom"/>
          </w:tcPr>
          <w:p w:rsidR="00F65EB4" w:rsidRPr="0053577E" w:rsidRDefault="00F65EB4" w:rsidP="00B459B7">
            <w:pPr>
              <w:jc w:val="center"/>
              <w:rPr>
                <w:rFonts w:cs="Times New Roman"/>
                <w:b/>
                <w:bCs/>
                <w:szCs w:val="24"/>
                <w:lang w:val="uk-UA" w:eastAsia="ru-RU"/>
              </w:rPr>
            </w:pPr>
          </w:p>
        </w:tc>
        <w:tc>
          <w:tcPr>
            <w:tcW w:w="995" w:type="dxa"/>
            <w:gridSpan w:val="2"/>
            <w:vMerge/>
            <w:tcBorders>
              <w:left w:val="nil"/>
              <w:bottom w:val="nil"/>
              <w:right w:val="single" w:sz="4" w:space="0" w:color="auto"/>
            </w:tcBorders>
            <w:shd w:val="clear" w:color="auto" w:fill="auto"/>
            <w:tcMar>
              <w:top w:w="15" w:type="dxa"/>
              <w:left w:w="15" w:type="dxa"/>
              <w:bottom w:w="0" w:type="dxa"/>
              <w:right w:w="15" w:type="dxa"/>
            </w:tcMar>
            <w:vAlign w:val="bottom"/>
          </w:tcPr>
          <w:p w:rsidR="00F65EB4" w:rsidRPr="0053577E" w:rsidRDefault="00F65EB4" w:rsidP="00B459B7">
            <w:pPr>
              <w:jc w:val="center"/>
              <w:rPr>
                <w:rFonts w:cs="Times New Roman"/>
                <w:b/>
                <w:bCs/>
                <w:szCs w:val="24"/>
                <w:lang w:val="uk-UA" w:eastAsia="ru-RU"/>
              </w:rPr>
            </w:pPr>
          </w:p>
        </w:tc>
        <w:tc>
          <w:tcPr>
            <w:tcW w:w="4374"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jc w:val="left"/>
              <w:rPr>
                <w:rFonts w:cs="Times New Roman"/>
                <w:b/>
                <w:bCs/>
                <w:i/>
                <w:szCs w:val="24"/>
                <w:lang w:val="uk-UA" w:eastAsia="ru-RU"/>
              </w:rPr>
            </w:pPr>
            <w:r w:rsidRPr="0053577E">
              <w:rPr>
                <w:rFonts w:cs="Times New Roman"/>
                <w:b/>
                <w:bCs/>
                <w:i/>
                <w:szCs w:val="24"/>
                <w:lang w:val="uk-UA"/>
              </w:rPr>
              <w:t>з них за рахунок залишків на початок року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right="133"/>
              <w:jc w:val="right"/>
              <w:rPr>
                <w:rFonts w:cs="Times New Roman"/>
                <w:b/>
                <w:bCs/>
                <w:i/>
                <w:szCs w:val="24"/>
                <w:lang w:val="uk-UA" w:eastAsia="ru-RU"/>
              </w:rPr>
            </w:pPr>
            <w:r w:rsidRPr="0053577E">
              <w:rPr>
                <w:rFonts w:cs="Times New Roman"/>
                <w:b/>
                <w:bCs/>
                <w:i/>
                <w:szCs w:val="24"/>
                <w:lang w:val="uk-UA"/>
              </w:rPr>
              <w:t>45,9</w:t>
            </w:r>
          </w:p>
        </w:tc>
      </w:tr>
      <w:tr w:rsidR="00F65EB4" w:rsidRPr="006A4B0A" w:rsidTr="0053577E">
        <w:trPr>
          <w:gridAfter w:val="1"/>
          <w:wAfter w:w="20" w:type="dxa"/>
          <w:trHeight w:val="109"/>
        </w:trPr>
        <w:tc>
          <w:tcPr>
            <w:tcW w:w="3810"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Податок на доходи з фізичних осіб</w:t>
            </w:r>
          </w:p>
        </w:tc>
        <w:tc>
          <w:tcPr>
            <w:tcW w:w="9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366,5</w:t>
            </w: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left="134" w:right="120"/>
              <w:rPr>
                <w:rFonts w:cs="Times New Roman"/>
                <w:b/>
                <w:bCs/>
                <w:szCs w:val="24"/>
                <w:lang w:val="uk-UA" w:eastAsia="ru-RU"/>
              </w:rPr>
            </w:pPr>
            <w:r w:rsidRPr="0053577E">
              <w:rPr>
                <w:rFonts w:cs="Times New Roman"/>
                <w:b/>
                <w:bCs/>
                <w:szCs w:val="24"/>
                <w:lang w:val="uk-UA"/>
              </w:rPr>
              <w:t>Напрямки використання на  окремі галузі</w:t>
            </w:r>
          </w:p>
        </w:tc>
        <w:tc>
          <w:tcPr>
            <w:tcW w:w="85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65EB4" w:rsidRPr="0053577E" w:rsidRDefault="00F65EB4" w:rsidP="00B459B7">
            <w:pPr>
              <w:ind w:right="133"/>
              <w:jc w:val="right"/>
              <w:rPr>
                <w:rFonts w:cs="Times New Roman"/>
                <w:b/>
                <w:bCs/>
                <w:szCs w:val="24"/>
                <w:lang w:val="uk-UA" w:eastAsia="ru-RU"/>
              </w:rPr>
            </w:pPr>
            <w:r w:rsidRPr="0053577E">
              <w:rPr>
                <w:rFonts w:cs="Times New Roman"/>
                <w:b/>
                <w:bCs/>
                <w:szCs w:val="24"/>
                <w:lang w:val="uk-UA"/>
              </w:rPr>
              <w:t>688,3</w:t>
            </w:r>
          </w:p>
        </w:tc>
      </w:tr>
      <w:tr w:rsidR="00F65EB4" w:rsidRPr="006A4B0A" w:rsidTr="00B459B7">
        <w:trPr>
          <w:gridAfter w:val="1"/>
          <w:wAfter w:w="20" w:type="dxa"/>
          <w:trHeight w:val="30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Податок на прибуток  комунальних підприємств</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1,4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jc w:val="left"/>
              <w:rPr>
                <w:rFonts w:cs="Times New Roman"/>
                <w:b/>
                <w:bCs/>
                <w:i/>
                <w:color w:val="000000"/>
                <w:szCs w:val="24"/>
                <w:lang w:val="uk-UA" w:eastAsia="ru-RU"/>
              </w:rPr>
            </w:pPr>
            <w:r w:rsidRPr="006A4B0A">
              <w:rPr>
                <w:rFonts w:cs="Times New Roman"/>
                <w:b/>
                <w:bCs/>
                <w:i/>
                <w:color w:val="000000"/>
                <w:szCs w:val="24"/>
                <w:lang w:val="uk-UA"/>
              </w:rPr>
              <w:t>у тому числі:</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b/>
                <w:bCs/>
                <w:color w:val="000000"/>
                <w:szCs w:val="24"/>
                <w:lang w:val="uk-UA" w:eastAsia="ru-RU"/>
              </w:rPr>
            </w:pPr>
            <w:r w:rsidRPr="006A4B0A">
              <w:rPr>
                <w:rFonts w:cs="Times New Roman"/>
                <w:b/>
                <w:bCs/>
                <w:color w:val="000000"/>
                <w:szCs w:val="24"/>
                <w:lang w:val="uk-UA"/>
              </w:rPr>
              <w:t> </w:t>
            </w:r>
          </w:p>
        </w:tc>
      </w:tr>
      <w:tr w:rsidR="00F65EB4" w:rsidRPr="006A4B0A" w:rsidTr="00B459B7">
        <w:trPr>
          <w:gridAfter w:val="1"/>
          <w:wAfter w:w="20" w:type="dxa"/>
          <w:trHeight w:val="230"/>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Рентна плата</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35,8</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Соціально-культурна сфера</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b/>
                <w:bCs/>
                <w:color w:val="000000"/>
                <w:szCs w:val="24"/>
                <w:lang w:val="uk-UA" w:eastAsia="ru-RU"/>
              </w:rPr>
            </w:pPr>
            <w:r w:rsidRPr="006A4B0A">
              <w:rPr>
                <w:rFonts w:cs="Times New Roman"/>
                <w:b/>
                <w:bCs/>
                <w:color w:val="000000"/>
                <w:szCs w:val="24"/>
                <w:lang w:val="uk-UA"/>
              </w:rPr>
              <w:t>468,8</w:t>
            </w:r>
          </w:p>
        </w:tc>
      </w:tr>
      <w:tr w:rsidR="00F65EB4" w:rsidRPr="006A4B0A" w:rsidTr="00B459B7">
        <w:trPr>
          <w:gridAfter w:val="1"/>
          <w:wAfter w:w="20" w:type="dxa"/>
          <w:trHeight w:val="317"/>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Акцизний податок з роздрібної торгівлі</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29,6</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Освіта </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296,1</w:t>
            </w:r>
          </w:p>
        </w:tc>
      </w:tr>
      <w:tr w:rsidR="00F65EB4" w:rsidRPr="006A4B0A" w:rsidTr="00B459B7">
        <w:trPr>
          <w:gridAfter w:val="1"/>
          <w:wAfter w:w="20" w:type="dxa"/>
          <w:trHeight w:val="154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Пальне (акциз за паливо)</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26,4</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Охорона здоров’я - фінансова підтримка комунальних некомерційних підприємств (комунальні послуги, зарплата, пільгові рецепти, пільгове зубопротезування, харчування хворих, придбання обладнання)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66,5</w:t>
            </w:r>
          </w:p>
        </w:tc>
      </w:tr>
      <w:tr w:rsidR="00F65EB4" w:rsidRPr="006A4B0A" w:rsidTr="00B459B7">
        <w:trPr>
          <w:gridAfter w:val="1"/>
          <w:wAfter w:w="20" w:type="dxa"/>
          <w:trHeight w:val="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Місцеві податки і збори, з них:</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0"/>
              <w:jc w:val="right"/>
              <w:rPr>
                <w:rFonts w:cs="Times New Roman"/>
                <w:szCs w:val="24"/>
                <w:lang w:val="uk-UA" w:eastAsia="ru-RU"/>
              </w:rPr>
            </w:pPr>
            <w:r w:rsidRPr="006A4B0A">
              <w:rPr>
                <w:rFonts w:cs="Times New Roman"/>
                <w:szCs w:val="24"/>
                <w:lang w:val="uk-UA"/>
              </w:rPr>
              <w:t>155,2</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Культура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29,2</w:t>
            </w:r>
          </w:p>
        </w:tc>
      </w:tr>
      <w:tr w:rsidR="00F65EB4" w:rsidRPr="006A4B0A" w:rsidTr="00B459B7">
        <w:trPr>
          <w:gridAfter w:val="1"/>
          <w:wAfter w:w="20" w:type="dxa"/>
          <w:trHeight w:val="416"/>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Єдиний податок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87,0</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Фізична культура (утримання ДЮСШ та спортивні заходи)</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11,85</w:t>
            </w:r>
          </w:p>
        </w:tc>
      </w:tr>
      <w:tr w:rsidR="00F65EB4" w:rsidRPr="006A4B0A" w:rsidTr="00B459B7">
        <w:trPr>
          <w:gridAfter w:val="1"/>
          <w:wAfter w:w="20" w:type="dxa"/>
          <w:trHeight w:val="652"/>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Плата за землю</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58,3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Утримання установ соціального захисту (</w:t>
            </w:r>
            <w:proofErr w:type="spellStart"/>
            <w:r w:rsidRPr="006A4B0A">
              <w:rPr>
                <w:rFonts w:cs="Times New Roman"/>
                <w:color w:val="000000"/>
                <w:szCs w:val="24"/>
                <w:lang w:val="uk-UA"/>
              </w:rPr>
              <w:t>терцентр</w:t>
            </w:r>
            <w:proofErr w:type="spellEnd"/>
            <w:r w:rsidRPr="006A4B0A">
              <w:rPr>
                <w:rFonts w:cs="Times New Roman"/>
                <w:color w:val="000000"/>
                <w:szCs w:val="24"/>
                <w:lang w:val="uk-UA"/>
              </w:rPr>
              <w:t>, центр реабілітації, центр соціальних служб)</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29,8</w:t>
            </w:r>
          </w:p>
        </w:tc>
      </w:tr>
      <w:tr w:rsidR="00F65EB4" w:rsidRPr="006A4B0A" w:rsidTr="00B459B7">
        <w:trPr>
          <w:gridAfter w:val="1"/>
          <w:wAfter w:w="20" w:type="dxa"/>
          <w:trHeight w:val="428"/>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lastRenderedPageBreak/>
              <w:t>Податок на нерухоме майно (відмін від земельних ділянок)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9,6</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Виплата матеріальних допомог населенню </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17,0</w:t>
            </w:r>
          </w:p>
        </w:tc>
      </w:tr>
      <w:tr w:rsidR="00F65EB4" w:rsidRPr="006A4B0A" w:rsidTr="00B459B7">
        <w:trPr>
          <w:gridAfter w:val="1"/>
          <w:wAfter w:w="20" w:type="dxa"/>
          <w:trHeight w:val="7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Транспортний податок</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0,1</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Виплати грошової компенсації фізичним особам, які надають соціальні послуги</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4,2</w:t>
            </w:r>
          </w:p>
        </w:tc>
      </w:tr>
      <w:tr w:rsidR="00F65EB4" w:rsidRPr="006A4B0A" w:rsidTr="00B459B7">
        <w:trPr>
          <w:gridAfter w:val="1"/>
          <w:wAfter w:w="20" w:type="dxa"/>
          <w:trHeight w:val="765"/>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17"/>
              <w:jc w:val="right"/>
              <w:rPr>
                <w:rFonts w:cs="Times New Roman"/>
                <w:i/>
                <w:iCs/>
                <w:szCs w:val="24"/>
                <w:lang w:val="uk-UA" w:eastAsia="ru-RU"/>
              </w:rPr>
            </w:pPr>
            <w:r w:rsidRPr="006A4B0A">
              <w:rPr>
                <w:rFonts w:cs="Times New Roman"/>
                <w:i/>
                <w:iCs/>
                <w:szCs w:val="24"/>
                <w:lang w:val="uk-UA"/>
              </w:rPr>
              <w:t>Туристичний збір</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i/>
                <w:iCs/>
                <w:szCs w:val="24"/>
                <w:lang w:val="uk-UA" w:eastAsia="ru-RU"/>
              </w:rPr>
            </w:pPr>
            <w:r w:rsidRPr="006A4B0A">
              <w:rPr>
                <w:rFonts w:cs="Times New Roman"/>
                <w:i/>
                <w:iCs/>
                <w:szCs w:val="24"/>
                <w:lang w:val="uk-UA"/>
              </w:rPr>
              <w:t>0,2</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Компенсація на пільгове перевезення по місту автомобільним та залізничним транспортом</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6,2</w:t>
            </w:r>
          </w:p>
        </w:tc>
      </w:tr>
      <w:tr w:rsidR="00F65EB4" w:rsidRPr="006A4B0A" w:rsidTr="00B459B7">
        <w:trPr>
          <w:gridAfter w:val="1"/>
          <w:wAfter w:w="20" w:type="dxa"/>
          <w:trHeight w:val="136"/>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Частина чистого прибутку комунальних підприємств</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1,9</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Пільги по послугах зв’язку</w:t>
            </w: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0,04</w:t>
            </w:r>
          </w:p>
        </w:tc>
      </w:tr>
      <w:tr w:rsidR="00F65EB4" w:rsidRPr="006A4B0A" w:rsidTr="00B459B7">
        <w:trPr>
          <w:gridAfter w:val="1"/>
          <w:wAfter w:w="20" w:type="dxa"/>
          <w:trHeight w:val="405"/>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Інші надходження (</w:t>
            </w:r>
            <w:proofErr w:type="spellStart"/>
            <w:r w:rsidRPr="006A4B0A">
              <w:rPr>
                <w:rFonts w:cs="Times New Roman"/>
                <w:szCs w:val="24"/>
                <w:lang w:val="uk-UA"/>
              </w:rPr>
              <w:t>адмінштрафи</w:t>
            </w:r>
            <w:proofErr w:type="spellEnd"/>
            <w:r w:rsidRPr="006A4B0A">
              <w:rPr>
                <w:rFonts w:cs="Times New Roman"/>
                <w:szCs w:val="24"/>
                <w:lang w:val="uk-UA"/>
              </w:rPr>
              <w:t>)</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1,1</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Стимулювання голів квартальних комітетів </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w:t>
            </w:r>
          </w:p>
        </w:tc>
      </w:tr>
      <w:tr w:rsidR="00F65EB4" w:rsidRPr="006A4B0A" w:rsidTr="00B459B7">
        <w:trPr>
          <w:gridAfter w:val="1"/>
          <w:wAfter w:w="20" w:type="dxa"/>
          <w:trHeight w:val="598"/>
        </w:trPr>
        <w:tc>
          <w:tcPr>
            <w:tcW w:w="3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Плата за оренду комунального майна</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tabs>
                <w:tab w:val="left" w:pos="562"/>
              </w:tabs>
              <w:ind w:right="130"/>
              <w:jc w:val="right"/>
              <w:rPr>
                <w:rFonts w:cs="Times New Roman"/>
                <w:szCs w:val="24"/>
                <w:lang w:val="uk-UA" w:eastAsia="ru-RU"/>
              </w:rPr>
            </w:pPr>
            <w:r w:rsidRPr="006A4B0A">
              <w:rPr>
                <w:rFonts w:cs="Times New Roman"/>
                <w:szCs w:val="24"/>
                <w:lang w:val="uk-UA"/>
              </w:rPr>
              <w:t>1,3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Програми з роботи в умовах воєнного стану</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 </w:t>
            </w:r>
          </w:p>
        </w:tc>
      </w:tr>
      <w:tr w:rsidR="00F65EB4" w:rsidRPr="006A4B0A" w:rsidTr="00B459B7">
        <w:trPr>
          <w:gridAfter w:val="1"/>
          <w:wAfter w:w="20" w:type="dxa"/>
          <w:trHeight w:val="1118"/>
        </w:trPr>
        <w:tc>
          <w:tcPr>
            <w:tcW w:w="38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Орендна плата за водні об’єкти</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0,04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обороноздатності і безпеки держави у період дії воєнного стану (придбання військового обладнання та забезпечення підрозділів територіальної оборони, поповнення регіонального матеріального резерву Сумської області - 9,8, ДФТГ(посилення роботи мобільно-вогневих груп) - 7,0)</w:t>
            </w:r>
          </w:p>
        </w:tc>
        <w:tc>
          <w:tcPr>
            <w:tcW w:w="85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 xml:space="preserve">           16,8</w:t>
            </w:r>
          </w:p>
        </w:tc>
      </w:tr>
      <w:tr w:rsidR="00F65EB4" w:rsidRPr="006A4B0A" w:rsidTr="00B459B7">
        <w:trPr>
          <w:gridAfter w:val="1"/>
          <w:wAfter w:w="20" w:type="dxa"/>
          <w:trHeight w:val="688"/>
        </w:trPr>
        <w:tc>
          <w:tcPr>
            <w:tcW w:w="38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Плата за надання адміністративних послуг</w:t>
            </w:r>
          </w:p>
        </w:tc>
        <w:tc>
          <w:tcPr>
            <w:tcW w:w="9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4,4</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мобілізації (придбання ПММ)</w:t>
            </w:r>
          </w:p>
        </w:tc>
        <w:tc>
          <w:tcPr>
            <w:tcW w:w="85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w:t>
            </w:r>
          </w:p>
        </w:tc>
      </w:tr>
      <w:tr w:rsidR="00F65EB4" w:rsidRPr="006A4B0A" w:rsidTr="00B459B7">
        <w:trPr>
          <w:gridAfter w:val="1"/>
          <w:wAfter w:w="20" w:type="dxa"/>
          <w:trHeight w:val="405"/>
        </w:trPr>
        <w:tc>
          <w:tcPr>
            <w:tcW w:w="3810"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Державне мито</w:t>
            </w:r>
          </w:p>
        </w:tc>
        <w:tc>
          <w:tcPr>
            <w:tcW w:w="9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0,003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захисту населення і територій від надзвичайних ситуацій</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3,2</w:t>
            </w:r>
          </w:p>
        </w:tc>
      </w:tr>
      <w:tr w:rsidR="00F65EB4" w:rsidRPr="006A4B0A" w:rsidTr="00B459B7">
        <w:trPr>
          <w:gridAfter w:val="1"/>
          <w:wAfter w:w="20" w:type="dxa"/>
          <w:trHeight w:val="971"/>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Інші надходження (за сервітут, повернення коштів минулих років, лікування потерпілих…)</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2"/>
              <w:jc w:val="right"/>
              <w:rPr>
                <w:rFonts w:cs="Times New Roman"/>
                <w:szCs w:val="24"/>
                <w:lang w:val="uk-UA" w:eastAsia="ru-RU"/>
              </w:rPr>
            </w:pPr>
            <w:r w:rsidRPr="006A4B0A">
              <w:rPr>
                <w:rFonts w:cs="Times New Roman"/>
                <w:szCs w:val="24"/>
                <w:lang w:val="uk-UA"/>
              </w:rPr>
              <w:t>1,3</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Правопорядок (</w:t>
            </w:r>
            <w:r w:rsidRPr="006A4B0A">
              <w:rPr>
                <w:rFonts w:cs="Times New Roman"/>
                <w:i/>
                <w:color w:val="000000"/>
                <w:szCs w:val="24"/>
                <w:lang w:val="uk-UA"/>
              </w:rPr>
              <w:t>доступ до мережі інтернет камер відео-спостереження)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0,3</w:t>
            </w:r>
          </w:p>
        </w:tc>
      </w:tr>
      <w:tr w:rsidR="00F65EB4" w:rsidRPr="006A4B0A" w:rsidTr="00B459B7">
        <w:trPr>
          <w:gridAfter w:val="1"/>
          <w:wAfter w:w="20" w:type="dxa"/>
          <w:trHeight w:val="981"/>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iCs/>
                <w:color w:val="FF0000"/>
                <w:szCs w:val="24"/>
                <w:lang w:val="uk-UA" w:eastAsia="ru-RU"/>
              </w:rPr>
            </w:pPr>
            <w:r w:rsidRPr="006A4B0A">
              <w:rPr>
                <w:rFonts w:cs="Times New Roman"/>
                <w:iCs/>
                <w:szCs w:val="24"/>
                <w:lang w:val="uk-UA"/>
              </w:rPr>
              <w:t>Продаж землі несільськогосподарського призначення</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color w:val="FF0000"/>
                <w:szCs w:val="24"/>
                <w:lang w:val="uk-UA" w:eastAsia="ru-RU"/>
              </w:rPr>
            </w:pPr>
            <w:r w:rsidRPr="006A4B0A">
              <w:rPr>
                <w:rFonts w:cs="Times New Roman"/>
                <w:szCs w:val="24"/>
                <w:lang w:val="uk-UA"/>
              </w:rPr>
              <w:t>0,9</w:t>
            </w:r>
          </w:p>
        </w:tc>
        <w:tc>
          <w:tcPr>
            <w:tcW w:w="43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34" w:right="120"/>
              <w:jc w:val="left"/>
              <w:rPr>
                <w:rFonts w:cs="Times New Roman"/>
                <w:b/>
                <w:bCs/>
                <w:color w:val="000000"/>
                <w:szCs w:val="24"/>
                <w:lang w:val="uk-UA" w:eastAsia="ru-RU"/>
              </w:rPr>
            </w:pPr>
            <w:r w:rsidRPr="006A4B0A">
              <w:rPr>
                <w:rFonts w:cs="Times New Roman"/>
                <w:b/>
                <w:bCs/>
                <w:color w:val="000000"/>
                <w:szCs w:val="24"/>
                <w:lang w:val="uk-UA"/>
              </w:rPr>
              <w:t xml:space="preserve">Програми по житлово-комунальному господарству (благоустрій, фінансова підтримка комунальних підприємств, капітальні видатки)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98,3</w:t>
            </w:r>
          </w:p>
        </w:tc>
      </w:tr>
      <w:tr w:rsidR="00F65EB4" w:rsidRPr="006A4B0A" w:rsidTr="00B459B7">
        <w:trPr>
          <w:gridAfter w:val="1"/>
          <w:wAfter w:w="20" w:type="dxa"/>
          <w:trHeight w:val="336"/>
        </w:trPr>
        <w:tc>
          <w:tcPr>
            <w:tcW w:w="381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27" w:right="117"/>
              <w:rPr>
                <w:rFonts w:cs="Times New Roman"/>
                <w:i/>
                <w:iCs/>
                <w:szCs w:val="24"/>
                <w:lang w:val="uk-UA" w:eastAsia="ru-RU"/>
              </w:rPr>
            </w:pPr>
            <w:r w:rsidRPr="006A4B0A">
              <w:rPr>
                <w:rFonts w:cs="Times New Roman"/>
                <w:szCs w:val="24"/>
                <w:lang w:val="uk-UA"/>
              </w:rPr>
              <w:t>Власні надходження бюджетних установ</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45,2</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Органи місцевого самоврядування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98,2</w:t>
            </w:r>
          </w:p>
        </w:tc>
      </w:tr>
      <w:tr w:rsidR="00F65EB4" w:rsidRPr="006A4B0A" w:rsidTr="00B459B7">
        <w:trPr>
          <w:gridAfter w:val="1"/>
          <w:wAfter w:w="20" w:type="dxa"/>
          <w:trHeight w:val="412"/>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Екологічний податок</w:t>
            </w:r>
          </w:p>
        </w:tc>
        <w:tc>
          <w:tcPr>
            <w:tcW w:w="995" w:type="dxa"/>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0,5</w:t>
            </w:r>
          </w:p>
        </w:tc>
        <w:tc>
          <w:tcPr>
            <w:tcW w:w="4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Місцева пожежна охорона</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7,1</w:t>
            </w:r>
          </w:p>
        </w:tc>
      </w:tr>
      <w:tr w:rsidR="00F65EB4" w:rsidRPr="006A4B0A" w:rsidTr="00B459B7">
        <w:trPr>
          <w:gridAfter w:val="1"/>
          <w:wAfter w:w="20" w:type="dxa"/>
          <w:trHeight w:val="223"/>
        </w:trPr>
        <w:tc>
          <w:tcPr>
            <w:tcW w:w="381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Штрафи за забруднення, відшкодування втрат лісогосподарського виробництва</w:t>
            </w:r>
          </w:p>
        </w:tc>
        <w:tc>
          <w:tcPr>
            <w:tcW w:w="99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szCs w:val="24"/>
                <w:lang w:val="uk-UA"/>
              </w:rPr>
              <w:t>0,2</w:t>
            </w:r>
          </w:p>
        </w:tc>
        <w:tc>
          <w:tcPr>
            <w:tcW w:w="4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 xml:space="preserve">Містобудівна документація </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1,1</w:t>
            </w:r>
          </w:p>
        </w:tc>
      </w:tr>
      <w:tr w:rsidR="00F65EB4" w:rsidRPr="006A4B0A" w:rsidTr="00B459B7">
        <w:trPr>
          <w:gridAfter w:val="1"/>
          <w:wAfter w:w="20" w:type="dxa"/>
          <w:trHeight w:val="795"/>
        </w:trPr>
        <w:tc>
          <w:tcPr>
            <w:tcW w:w="3810"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7" w:right="117"/>
              <w:rPr>
                <w:rFonts w:cs="Times New Roman"/>
                <w:szCs w:val="24"/>
                <w:lang w:val="uk-UA" w:eastAsia="ru-RU"/>
              </w:rPr>
            </w:pPr>
            <w:r w:rsidRPr="006A4B0A">
              <w:rPr>
                <w:rFonts w:cs="Times New Roman"/>
                <w:szCs w:val="24"/>
                <w:lang w:val="uk-UA"/>
              </w:rPr>
              <w:t>Цільовий фонд</w:t>
            </w:r>
          </w:p>
        </w:tc>
        <w:tc>
          <w:tcPr>
            <w:tcW w:w="995" w:type="dxa"/>
            <w:gridSpan w:val="2"/>
            <w:tcBorders>
              <w:top w:val="nil"/>
              <w:left w:val="nil"/>
              <w:bottom w:val="single" w:sz="8" w:space="0" w:color="auto"/>
              <w:right w:val="single" w:sz="4" w:space="0" w:color="auto"/>
            </w:tcBorders>
            <w:shd w:val="clear" w:color="auto" w:fill="FFFFFF"/>
            <w:noWrap/>
            <w:tcMar>
              <w:top w:w="15" w:type="dxa"/>
              <w:left w:w="15" w:type="dxa"/>
              <w:bottom w:w="0" w:type="dxa"/>
              <w:right w:w="15" w:type="dxa"/>
            </w:tcMar>
            <w:vAlign w:val="center"/>
            <w:hideMark/>
          </w:tcPr>
          <w:p w:rsidR="00F65EB4" w:rsidRPr="006A4B0A" w:rsidRDefault="00F65EB4" w:rsidP="00B459B7">
            <w:pPr>
              <w:ind w:right="-303"/>
              <w:jc w:val="center"/>
              <w:rPr>
                <w:rFonts w:cs="Times New Roman"/>
                <w:szCs w:val="24"/>
                <w:lang w:val="uk-UA" w:eastAsia="ru-RU"/>
              </w:rPr>
            </w:pPr>
            <w:r w:rsidRPr="006A4B0A">
              <w:rPr>
                <w:rFonts w:cs="Times New Roman"/>
                <w:bCs/>
                <w:szCs w:val="24"/>
                <w:lang w:val="uk-UA"/>
              </w:rPr>
              <w:t>2,1</w:t>
            </w: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Програма розвитку земельних відносин</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0,5</w:t>
            </w:r>
          </w:p>
        </w:tc>
      </w:tr>
      <w:tr w:rsidR="00F65EB4" w:rsidRPr="006A4B0A" w:rsidTr="00B459B7">
        <w:trPr>
          <w:gridAfter w:val="1"/>
          <w:wAfter w:w="20" w:type="dxa"/>
          <w:trHeight w:val="268"/>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Проведення незалежної оцінки по інвентаризації майна</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0,05</w:t>
            </w:r>
          </w:p>
        </w:tc>
      </w:tr>
      <w:tr w:rsidR="00F65EB4" w:rsidRPr="006A4B0A" w:rsidTr="00B459B7">
        <w:trPr>
          <w:gridAfter w:val="1"/>
          <w:wAfter w:w="20" w:type="dxa"/>
          <w:trHeight w:val="229"/>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000000"/>
                <w:szCs w:val="24"/>
                <w:lang w:val="uk-UA" w:eastAsia="ru-RU"/>
              </w:rPr>
            </w:pPr>
            <w:r w:rsidRPr="006A4B0A">
              <w:rPr>
                <w:rFonts w:cs="Times New Roman"/>
                <w:color w:val="000000"/>
                <w:szCs w:val="24"/>
                <w:lang w:val="uk-UA"/>
              </w:rPr>
              <w:t>Інші видатки</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0,8</w:t>
            </w:r>
          </w:p>
        </w:tc>
      </w:tr>
      <w:tr w:rsidR="00F65EB4" w:rsidRPr="006A4B0A" w:rsidTr="00B459B7">
        <w:trPr>
          <w:gridAfter w:val="1"/>
          <w:wAfter w:w="20" w:type="dxa"/>
          <w:trHeight w:val="229"/>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b/>
                <w:color w:val="000000"/>
                <w:szCs w:val="24"/>
                <w:lang w:val="uk-UA" w:eastAsia="ru-RU"/>
              </w:rPr>
            </w:pPr>
            <w:r w:rsidRPr="006A4B0A">
              <w:rPr>
                <w:rFonts w:cs="Times New Roman"/>
                <w:b/>
                <w:color w:val="000000"/>
                <w:szCs w:val="24"/>
                <w:lang w:val="uk-UA"/>
              </w:rPr>
              <w:t>Реверсна дотація</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b/>
                <w:color w:val="000000"/>
                <w:szCs w:val="24"/>
                <w:lang w:val="uk-UA" w:eastAsia="ru-RU"/>
              </w:rPr>
            </w:pPr>
            <w:r w:rsidRPr="006A4B0A">
              <w:rPr>
                <w:rFonts w:cs="Times New Roman"/>
                <w:b/>
                <w:color w:val="000000"/>
                <w:szCs w:val="24"/>
                <w:lang w:val="uk-UA"/>
              </w:rPr>
              <w:t>14,8</w:t>
            </w:r>
          </w:p>
        </w:tc>
      </w:tr>
      <w:tr w:rsidR="00F65EB4" w:rsidRPr="006A4B0A" w:rsidTr="0053577E">
        <w:trPr>
          <w:gridAfter w:val="1"/>
          <w:wAfter w:w="20" w:type="dxa"/>
          <w:trHeight w:val="197"/>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53577E" w:rsidRDefault="00F65EB4" w:rsidP="00B459B7">
            <w:pPr>
              <w:ind w:left="134" w:right="120"/>
              <w:rPr>
                <w:rFonts w:cs="Times New Roman"/>
                <w:b/>
                <w:bCs/>
                <w:color w:val="000000"/>
                <w:szCs w:val="24"/>
                <w:lang w:val="uk-UA" w:eastAsia="ru-RU"/>
              </w:rPr>
            </w:pPr>
            <w:r w:rsidRPr="0053577E">
              <w:rPr>
                <w:rFonts w:cs="Times New Roman"/>
                <w:b/>
                <w:bCs/>
                <w:color w:val="000000"/>
                <w:szCs w:val="24"/>
                <w:lang w:val="uk-UA"/>
              </w:rPr>
              <w:t>Субвенції іншим бюджетам, у тому числі:</w:t>
            </w:r>
          </w:p>
        </w:tc>
        <w:tc>
          <w:tcPr>
            <w:tcW w:w="85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5EB4" w:rsidRPr="0053577E" w:rsidRDefault="00F65EB4" w:rsidP="00B459B7">
            <w:pPr>
              <w:ind w:right="133"/>
              <w:jc w:val="right"/>
              <w:rPr>
                <w:rFonts w:cs="Times New Roman"/>
                <w:b/>
                <w:bCs/>
                <w:color w:val="000000"/>
                <w:szCs w:val="24"/>
                <w:lang w:val="uk-UA" w:eastAsia="ru-RU"/>
              </w:rPr>
            </w:pPr>
            <w:r w:rsidRPr="0053577E">
              <w:rPr>
                <w:rFonts w:cs="Times New Roman"/>
                <w:b/>
                <w:bCs/>
                <w:color w:val="000000"/>
                <w:szCs w:val="24"/>
                <w:lang w:val="uk-UA"/>
              </w:rPr>
              <w:t>3,3</w:t>
            </w:r>
          </w:p>
        </w:tc>
      </w:tr>
      <w:tr w:rsidR="00F65EB4" w:rsidRPr="006A4B0A" w:rsidTr="00B459B7">
        <w:trPr>
          <w:gridAfter w:val="1"/>
          <w:wAfter w:w="20" w:type="dxa"/>
          <w:trHeight w:val="291"/>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000000"/>
                <w:szCs w:val="24"/>
                <w:lang w:val="uk-UA" w:eastAsia="ru-RU"/>
              </w:rPr>
            </w:pPr>
            <w:r w:rsidRPr="006A4B0A">
              <w:rPr>
                <w:rFonts w:cs="Times New Roman"/>
                <w:b/>
                <w:bCs/>
                <w:color w:val="000000"/>
                <w:szCs w:val="24"/>
                <w:lang w:val="uk-UA"/>
              </w:rPr>
              <w:t>Субвенції державному бюджету:</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szCs w:val="24"/>
                <w:lang w:val="uk-UA" w:eastAsia="uk-UA"/>
              </w:rPr>
            </w:pPr>
          </w:p>
        </w:tc>
      </w:tr>
      <w:tr w:rsidR="00F65EB4" w:rsidRPr="006A4B0A" w:rsidTr="00B459B7">
        <w:trPr>
          <w:gridAfter w:val="1"/>
          <w:wAfter w:w="20" w:type="dxa"/>
          <w:trHeight w:val="257"/>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військовим частинам</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0,4</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СБУ</w:t>
            </w:r>
          </w:p>
        </w:tc>
        <w:tc>
          <w:tcPr>
            <w:tcW w:w="8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6A4B0A" w:rsidTr="00B459B7">
        <w:trPr>
          <w:gridAfter w:val="1"/>
          <w:wAfter w:w="20" w:type="dxa"/>
          <w:trHeight w:val="99"/>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ГУНП</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0,28</w:t>
            </w:r>
          </w:p>
        </w:tc>
      </w:tr>
      <w:tr w:rsidR="00F65EB4" w:rsidRPr="006A4B0A" w:rsidTr="00B459B7">
        <w:trPr>
          <w:gridAfter w:val="1"/>
          <w:wAfter w:w="20" w:type="dxa"/>
          <w:trHeight w:val="432"/>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4-му </w:t>
            </w:r>
            <w:proofErr w:type="spellStart"/>
            <w:r w:rsidRPr="006A4B0A">
              <w:rPr>
                <w:rFonts w:cs="Times New Roman"/>
                <w:i/>
                <w:iCs/>
                <w:color w:val="000000"/>
                <w:szCs w:val="24"/>
                <w:lang w:val="uk-UA"/>
              </w:rPr>
              <w:t>пожежно</w:t>
            </w:r>
            <w:proofErr w:type="spellEnd"/>
            <w:r w:rsidRPr="006A4B0A">
              <w:rPr>
                <w:rFonts w:cs="Times New Roman"/>
                <w:i/>
                <w:iCs/>
                <w:color w:val="000000"/>
                <w:szCs w:val="24"/>
                <w:lang w:val="uk-UA"/>
              </w:rPr>
              <w:t>-рятувальному загону</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0,08</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szCs w:val="24"/>
                <w:lang w:val="uk-UA" w:eastAsia="ru-RU"/>
              </w:rPr>
            </w:pPr>
            <w:r w:rsidRPr="006A4B0A">
              <w:rPr>
                <w:rFonts w:cs="Times New Roman"/>
                <w:i/>
                <w:iCs/>
                <w:color w:val="000000"/>
                <w:szCs w:val="24"/>
                <w:lang w:val="uk-UA"/>
              </w:rPr>
              <w:t xml:space="preserve"> військовим частинам</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szCs w:val="24"/>
                <w:lang w:val="uk-UA" w:eastAsia="ru-RU"/>
              </w:rPr>
            </w:pPr>
            <w:r w:rsidRPr="006A4B0A">
              <w:rPr>
                <w:rFonts w:cs="Times New Roman"/>
                <w:color w:val="000000"/>
                <w:szCs w:val="24"/>
                <w:lang w:val="uk-UA"/>
              </w:rPr>
              <w:t>0,4</w:t>
            </w:r>
          </w:p>
        </w:tc>
      </w:tr>
      <w:tr w:rsidR="00F65EB4" w:rsidRPr="006A4B0A" w:rsidTr="00B459B7">
        <w:trPr>
          <w:gridAfter w:val="1"/>
          <w:wAfter w:w="20" w:type="dxa"/>
          <w:trHeight w:val="65"/>
        </w:trPr>
        <w:tc>
          <w:tcPr>
            <w:tcW w:w="3810" w:type="dxa"/>
            <w:noWrap/>
            <w:tcMar>
              <w:top w:w="15" w:type="dxa"/>
              <w:left w:w="15" w:type="dxa"/>
              <w:bottom w:w="0" w:type="dxa"/>
              <w:right w:w="15" w:type="dxa"/>
            </w:tcMar>
            <w:vAlign w:val="bottom"/>
          </w:tcPr>
          <w:p w:rsidR="00F65EB4" w:rsidRPr="006A4B0A" w:rsidRDefault="00F65EB4" w:rsidP="00B459B7">
            <w:pPr>
              <w:jc w:val="right"/>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000000"/>
                <w:szCs w:val="24"/>
                <w:lang w:val="uk-UA" w:eastAsia="ru-RU"/>
              </w:rPr>
            </w:pPr>
            <w:r w:rsidRPr="006A4B0A">
              <w:rPr>
                <w:rFonts w:cs="Times New Roman"/>
                <w:color w:val="000000"/>
                <w:szCs w:val="24"/>
                <w:lang w:val="uk-UA"/>
              </w:rPr>
              <w:t>МЦШР Державної служби України з надзвичайних ситуацій</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000000"/>
                <w:szCs w:val="24"/>
                <w:lang w:val="uk-UA" w:eastAsia="ru-RU"/>
              </w:rPr>
            </w:pPr>
            <w:r w:rsidRPr="006A4B0A">
              <w:rPr>
                <w:rFonts w:cs="Times New Roman"/>
                <w:color w:val="000000"/>
                <w:szCs w:val="24"/>
                <w:lang w:val="uk-UA"/>
              </w:rPr>
              <w:t>0,25</w:t>
            </w:r>
          </w:p>
        </w:tc>
      </w:tr>
      <w:tr w:rsidR="00F65EB4" w:rsidRPr="006A4B0A" w:rsidTr="00B459B7">
        <w:trPr>
          <w:gridAfter w:val="1"/>
          <w:wAfter w:w="20" w:type="dxa"/>
          <w:trHeight w:val="175"/>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Субвенція </w:t>
            </w:r>
            <w:r w:rsidRPr="006A4B0A">
              <w:rPr>
                <w:rFonts w:cs="Times New Roman"/>
                <w:color w:val="000000"/>
                <w:szCs w:val="24"/>
                <w:lang w:val="uk-UA"/>
              </w:rPr>
              <w:t>ГУДПС</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0,03</w:t>
            </w:r>
          </w:p>
        </w:tc>
      </w:tr>
      <w:tr w:rsidR="00F65EB4" w:rsidRPr="006A4B0A" w:rsidTr="00B459B7">
        <w:trPr>
          <w:gridAfter w:val="1"/>
          <w:wAfter w:w="20" w:type="dxa"/>
          <w:trHeight w:val="538"/>
        </w:trPr>
        <w:tc>
          <w:tcPr>
            <w:tcW w:w="3810" w:type="dxa"/>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995" w:type="dxa"/>
            <w:gridSpan w:val="2"/>
            <w:tcBorders>
              <w:right w:val="single" w:sz="4" w:space="0" w:color="auto"/>
            </w:tcBorders>
            <w:noWrap/>
            <w:tcMar>
              <w:top w:w="15" w:type="dxa"/>
              <w:left w:w="15" w:type="dxa"/>
              <w:bottom w:w="0" w:type="dxa"/>
              <w:right w:w="15" w:type="dxa"/>
            </w:tcMar>
            <w:vAlign w:val="bottom"/>
            <w:hideMark/>
          </w:tcPr>
          <w:p w:rsidR="00F65EB4" w:rsidRPr="006A4B0A" w:rsidRDefault="00F65EB4" w:rsidP="00B459B7">
            <w:pPr>
              <w:rPr>
                <w:rFonts w:cs="Times New Roman"/>
                <w:szCs w:val="24"/>
                <w:lang w:val="uk-UA" w:eastAsia="uk-UA"/>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right"/>
              <w:rPr>
                <w:rFonts w:cs="Times New Roman"/>
                <w:i/>
                <w:iCs/>
                <w:color w:val="000000"/>
                <w:szCs w:val="24"/>
                <w:lang w:val="uk-UA" w:eastAsia="ru-RU"/>
              </w:rPr>
            </w:pPr>
            <w:r w:rsidRPr="006A4B0A">
              <w:rPr>
                <w:rFonts w:cs="Times New Roman"/>
                <w:i/>
                <w:iCs/>
                <w:color w:val="000000"/>
                <w:szCs w:val="24"/>
                <w:lang w:val="uk-UA"/>
              </w:rPr>
              <w:t>державному казначейству</w:t>
            </w:r>
          </w:p>
          <w:p w:rsidR="00F65EB4" w:rsidRPr="006A4B0A" w:rsidRDefault="00F65EB4" w:rsidP="00B459B7">
            <w:pPr>
              <w:ind w:left="134" w:right="120"/>
              <w:jc w:val="right"/>
              <w:rPr>
                <w:rFonts w:cs="Times New Roman"/>
                <w:i/>
                <w:iCs/>
                <w:color w:val="FF0000"/>
                <w:szCs w:val="24"/>
                <w:lang w:val="uk-UA" w:eastAsia="ru-RU"/>
              </w:rPr>
            </w:pPr>
            <w:r w:rsidRPr="006A4B0A">
              <w:rPr>
                <w:rFonts w:cs="Times New Roman"/>
                <w:i/>
                <w:iCs/>
                <w:color w:val="000000"/>
                <w:szCs w:val="24"/>
                <w:lang w:val="uk-UA"/>
              </w:rPr>
              <w:t xml:space="preserve"> (</w:t>
            </w:r>
            <w:r w:rsidRPr="006A4B0A">
              <w:rPr>
                <w:rFonts w:cs="Times New Roman"/>
                <w:color w:val="000000"/>
                <w:szCs w:val="24"/>
                <w:lang w:val="uk-UA"/>
              </w:rPr>
              <w:t>впорядкування технічної документації на земельну ділянку після поділу майна</w:t>
            </w:r>
            <w:r w:rsidRPr="006A4B0A">
              <w:rPr>
                <w:rFonts w:cs="Times New Roman"/>
                <w:i/>
                <w:iCs/>
                <w:color w:val="000000"/>
                <w:szCs w:val="24"/>
                <w:lang w:val="uk-UA"/>
              </w:rPr>
              <w:t>)</w:t>
            </w:r>
          </w:p>
        </w:tc>
        <w:tc>
          <w:tcPr>
            <w:tcW w:w="851" w:type="dxa"/>
            <w:gridSpan w:val="2"/>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0,01</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 на придбання шкільних автобусів (співфінансування) Обласному бюджету Сумської області</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1,9</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w:t>
            </w:r>
            <w:r w:rsidRPr="006A4B0A">
              <w:rPr>
                <w:rFonts w:cs="Times New Roman"/>
                <w:color w:val="000000"/>
                <w:szCs w:val="24"/>
                <w:lang w:val="uk-UA"/>
              </w:rPr>
              <w:t xml:space="preserve"> для компенсаційних виплат за пільговий проїзд окремих категорій громадян автомобільним транспортом</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0,02</w:t>
            </w:r>
          </w:p>
        </w:tc>
      </w:tr>
      <w:tr w:rsidR="00F65EB4" w:rsidRPr="006A4B0A" w:rsidTr="00B459B7">
        <w:trPr>
          <w:gridAfter w:val="1"/>
          <w:wAfter w:w="20" w:type="dxa"/>
          <w:trHeight w:val="1127"/>
        </w:trPr>
        <w:tc>
          <w:tcPr>
            <w:tcW w:w="3810" w:type="dxa"/>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b/>
                <w:bCs/>
                <w:color w:val="000000"/>
                <w:szCs w:val="24"/>
                <w:lang w:val="uk-UA"/>
              </w:rPr>
              <w:t>Обласному бюджету Сумської області</w:t>
            </w:r>
            <w:r w:rsidRPr="006A4B0A">
              <w:rPr>
                <w:rFonts w:cs="Times New Roman"/>
                <w:color w:val="000000"/>
                <w:szCs w:val="24"/>
                <w:lang w:val="uk-UA"/>
              </w:rPr>
              <w:t xml:space="preserve"> для поповнення регіонального матеріального резерву Сумської області</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6A4B0A" w:rsidTr="00B459B7">
        <w:trPr>
          <w:gridAfter w:val="1"/>
          <w:wAfter w:w="20" w:type="dxa"/>
          <w:trHeight w:val="1127"/>
        </w:trPr>
        <w:tc>
          <w:tcPr>
            <w:tcW w:w="3810" w:type="dxa"/>
            <w:tcBorders>
              <w:bottom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995" w:type="dxa"/>
            <w:gridSpan w:val="2"/>
            <w:tcBorders>
              <w:bottom w:val="single" w:sz="4" w:space="0" w:color="auto"/>
              <w:right w:val="single" w:sz="4" w:space="0" w:color="auto"/>
            </w:tcBorders>
            <w:noWrap/>
            <w:tcMar>
              <w:top w:w="15" w:type="dxa"/>
              <w:left w:w="15" w:type="dxa"/>
              <w:bottom w:w="0" w:type="dxa"/>
              <w:right w:w="15" w:type="dxa"/>
            </w:tcMar>
            <w:vAlign w:val="bottom"/>
          </w:tcPr>
          <w:p w:rsidR="00F65EB4" w:rsidRPr="006A4B0A" w:rsidRDefault="00F65EB4" w:rsidP="00B459B7">
            <w:pPr>
              <w:rPr>
                <w:rFonts w:cs="Times New Roman"/>
                <w:color w:val="FF0000"/>
                <w:szCs w:val="24"/>
                <w:lang w:val="uk-UA" w:eastAsia="ru-RU"/>
              </w:rPr>
            </w:pPr>
          </w:p>
        </w:tc>
        <w:tc>
          <w:tcPr>
            <w:tcW w:w="4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left="134" w:right="120"/>
              <w:rPr>
                <w:rFonts w:cs="Times New Roman"/>
                <w:b/>
                <w:bCs/>
                <w:color w:val="FF0000"/>
                <w:szCs w:val="24"/>
                <w:lang w:val="uk-UA" w:eastAsia="ru-RU"/>
              </w:rPr>
            </w:pPr>
            <w:r w:rsidRPr="006A4B0A">
              <w:rPr>
                <w:rFonts w:cs="Times New Roman"/>
                <w:color w:val="000000"/>
                <w:szCs w:val="24"/>
                <w:lang w:val="uk-UA"/>
              </w:rPr>
              <w:t>Районному бюджету Роменського району для забезпечення відшкодування комунальних витрат та витрат з утримання орендованого приміщення штабу району територіальної оборони</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rsidR="00F65EB4" w:rsidRPr="006A4B0A" w:rsidRDefault="00F65EB4" w:rsidP="00B459B7">
            <w:pPr>
              <w:ind w:right="133"/>
              <w:jc w:val="right"/>
              <w:rPr>
                <w:rFonts w:cs="Times New Roman"/>
                <w:color w:val="FF0000"/>
                <w:szCs w:val="24"/>
                <w:lang w:val="uk-UA" w:eastAsia="ru-RU"/>
              </w:rPr>
            </w:pPr>
            <w:r w:rsidRPr="006A4B0A">
              <w:rPr>
                <w:rFonts w:cs="Times New Roman"/>
                <w:color w:val="000000"/>
                <w:szCs w:val="24"/>
                <w:lang w:val="uk-UA"/>
              </w:rPr>
              <w:t>0,1</w:t>
            </w:r>
          </w:p>
        </w:tc>
      </w:tr>
      <w:tr w:rsidR="00F65EB4" w:rsidRPr="00F65EB4" w:rsidTr="00FE2F52">
        <w:trPr>
          <w:trHeight w:val="709"/>
        </w:trPr>
        <w:tc>
          <w:tcPr>
            <w:tcW w:w="4097" w:type="dxa"/>
            <w:gridSpan w:val="2"/>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hideMark/>
          </w:tcPr>
          <w:p w:rsidR="00F65EB4" w:rsidRPr="006A4B0A" w:rsidRDefault="00F65EB4" w:rsidP="00B459B7">
            <w:pPr>
              <w:ind w:left="113" w:right="124"/>
              <w:jc w:val="left"/>
              <w:rPr>
                <w:rFonts w:cs="Times New Roman"/>
                <w:b/>
                <w:bCs/>
                <w:szCs w:val="24"/>
                <w:lang w:val="uk-UA"/>
              </w:rPr>
            </w:pPr>
            <w:r w:rsidRPr="006A4B0A">
              <w:rPr>
                <w:rFonts w:cs="Times New Roman"/>
                <w:b/>
                <w:bCs/>
                <w:szCs w:val="24"/>
                <w:lang w:val="uk-UA"/>
              </w:rPr>
              <w:t>Доходи</w:t>
            </w:r>
          </w:p>
          <w:p w:rsidR="00F65EB4" w:rsidRPr="006A4B0A" w:rsidRDefault="00F65EB4" w:rsidP="00B459B7">
            <w:pPr>
              <w:ind w:left="113" w:right="124"/>
              <w:jc w:val="left"/>
              <w:rPr>
                <w:rFonts w:cs="Times New Roman"/>
                <w:b/>
                <w:bCs/>
                <w:szCs w:val="24"/>
                <w:lang w:val="uk-UA" w:eastAsia="ru-RU"/>
              </w:rPr>
            </w:pPr>
            <w:r w:rsidRPr="006A4B0A">
              <w:rPr>
                <w:rFonts w:cs="Times New Roman"/>
                <w:b/>
                <w:bCs/>
                <w:szCs w:val="24"/>
                <w:lang w:val="uk-UA"/>
              </w:rPr>
              <w:t>Міжбюджетні трансферти, з них:</w:t>
            </w:r>
          </w:p>
        </w:tc>
        <w:tc>
          <w:tcPr>
            <w:tcW w:w="708" w:type="dxa"/>
            <w:vMerge w:val="restart"/>
            <w:tcBorders>
              <w:top w:val="single" w:sz="4" w:space="0" w:color="auto"/>
              <w:left w:val="nil"/>
              <w:right w:val="nil"/>
            </w:tcBorders>
            <w:shd w:val="clear" w:color="auto" w:fill="auto"/>
            <w:tcMar>
              <w:top w:w="15" w:type="dxa"/>
              <w:left w:w="15" w:type="dxa"/>
              <w:bottom w:w="0" w:type="dxa"/>
              <w:right w:w="15" w:type="dxa"/>
            </w:tcMar>
            <w:hideMark/>
          </w:tcPr>
          <w:p w:rsidR="00F65EB4" w:rsidRPr="006A4B0A" w:rsidRDefault="00F65EB4" w:rsidP="00B459B7">
            <w:pPr>
              <w:jc w:val="left"/>
              <w:rPr>
                <w:rFonts w:cs="Times New Roman"/>
                <w:b/>
                <w:bCs/>
                <w:szCs w:val="24"/>
                <w:lang w:val="uk-UA" w:eastAsia="ru-RU"/>
              </w:rPr>
            </w:pPr>
            <w:r w:rsidRPr="006A4B0A">
              <w:rPr>
                <w:rFonts w:cs="Times New Roman"/>
                <w:b/>
                <w:bCs/>
                <w:szCs w:val="24"/>
                <w:lang w:val="uk-UA"/>
              </w:rPr>
              <w:t>247,6</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34" w:right="120"/>
              <w:jc w:val="left"/>
              <w:rPr>
                <w:rFonts w:cs="Times New Roman"/>
                <w:b/>
                <w:szCs w:val="24"/>
                <w:lang w:val="uk-UA"/>
              </w:rPr>
            </w:pPr>
            <w:r w:rsidRPr="006A4B0A">
              <w:rPr>
                <w:rFonts w:cs="Times New Roman"/>
                <w:b/>
                <w:szCs w:val="24"/>
                <w:lang w:val="uk-UA"/>
              </w:rPr>
              <w:t>Видатки</w:t>
            </w:r>
          </w:p>
          <w:p w:rsidR="00F65EB4" w:rsidRPr="006A4B0A" w:rsidRDefault="00F65EB4" w:rsidP="00B459B7">
            <w:pPr>
              <w:ind w:left="134" w:right="120"/>
              <w:jc w:val="left"/>
              <w:rPr>
                <w:rFonts w:cs="Times New Roman"/>
                <w:b/>
                <w:szCs w:val="24"/>
                <w:lang w:val="uk-UA" w:eastAsia="ru-RU"/>
              </w:rPr>
            </w:pPr>
            <w:r w:rsidRPr="006A4B0A">
              <w:rPr>
                <w:rFonts w:cs="Times New Roman"/>
                <w:b/>
                <w:bCs/>
                <w:szCs w:val="24"/>
                <w:lang w:val="uk-UA"/>
              </w:rPr>
              <w:t>Міжбюджетні трансферти, з них:</w:t>
            </w:r>
          </w:p>
        </w:tc>
        <w:tc>
          <w:tcPr>
            <w:tcW w:w="8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center"/>
              <w:rPr>
                <w:rFonts w:cs="Times New Roman"/>
                <w:b/>
                <w:bCs/>
                <w:szCs w:val="24"/>
                <w:lang w:val="uk-UA"/>
              </w:rPr>
            </w:pPr>
            <w:r w:rsidRPr="006A4B0A">
              <w:rPr>
                <w:rFonts w:cs="Times New Roman"/>
                <w:b/>
                <w:bCs/>
                <w:szCs w:val="24"/>
                <w:lang w:val="uk-UA"/>
              </w:rPr>
              <w:t>250,2</w:t>
            </w:r>
          </w:p>
          <w:p w:rsidR="00F65EB4" w:rsidRPr="006A4B0A" w:rsidRDefault="00F65EB4" w:rsidP="00B459B7">
            <w:pPr>
              <w:ind w:left="134" w:right="120"/>
              <w:jc w:val="center"/>
              <w:rPr>
                <w:rFonts w:cs="Times New Roman"/>
                <w:bCs/>
                <w:color w:val="FF0000"/>
                <w:szCs w:val="24"/>
                <w:lang w:val="uk-UA" w:eastAsia="ru-RU"/>
              </w:rPr>
            </w:pPr>
          </w:p>
        </w:tc>
      </w:tr>
      <w:tr w:rsidR="00F65EB4" w:rsidRPr="00F65EB4" w:rsidTr="00FE2F52">
        <w:trPr>
          <w:trHeight w:val="342"/>
        </w:trPr>
        <w:tc>
          <w:tcPr>
            <w:tcW w:w="4097" w:type="dxa"/>
            <w:gridSpan w:val="2"/>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jc w:val="center"/>
              <w:rPr>
                <w:rFonts w:cs="Times New Roman"/>
                <w:b/>
                <w:bCs/>
                <w:szCs w:val="24"/>
                <w:lang w:val="uk-UA"/>
              </w:rPr>
            </w:pPr>
          </w:p>
        </w:tc>
        <w:tc>
          <w:tcPr>
            <w:tcW w:w="708" w:type="dxa"/>
            <w:vMerge/>
            <w:tcBorders>
              <w:left w:val="nil"/>
              <w:bottom w:val="single" w:sz="4" w:space="0" w:color="auto"/>
              <w:right w:val="nil"/>
            </w:tcBorders>
            <w:shd w:val="clear" w:color="auto" w:fill="auto"/>
            <w:tcMar>
              <w:top w:w="15" w:type="dxa"/>
              <w:left w:w="15" w:type="dxa"/>
              <w:bottom w:w="0" w:type="dxa"/>
              <w:right w:w="15" w:type="dxa"/>
            </w:tcMar>
            <w:vAlign w:val="center"/>
          </w:tcPr>
          <w:p w:rsidR="00F65EB4" w:rsidRPr="006A4B0A" w:rsidRDefault="00F65EB4" w:rsidP="00B459B7">
            <w:pPr>
              <w:jc w:val="left"/>
              <w:rPr>
                <w:rFonts w:cs="Times New Roman"/>
                <w:b/>
                <w:bCs/>
                <w:szCs w:val="24"/>
                <w:lang w:val="uk-UA"/>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left"/>
              <w:rPr>
                <w:rFonts w:cs="Times New Roman"/>
                <w:b/>
                <w:i/>
                <w:szCs w:val="24"/>
                <w:lang w:val="uk-UA"/>
              </w:rPr>
            </w:pPr>
            <w:r w:rsidRPr="006A4B0A">
              <w:rPr>
                <w:rFonts w:cs="Times New Roman"/>
                <w:b/>
                <w:bCs/>
                <w:i/>
                <w:szCs w:val="24"/>
                <w:lang w:val="uk-UA"/>
              </w:rPr>
              <w:t>з них за рахунок залишків на початок року</w:t>
            </w:r>
          </w:p>
        </w:tc>
        <w:tc>
          <w:tcPr>
            <w:tcW w:w="8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65EB4" w:rsidRPr="006A4B0A" w:rsidRDefault="00F65EB4" w:rsidP="00B459B7">
            <w:pPr>
              <w:ind w:left="134" w:right="120"/>
              <w:jc w:val="center"/>
              <w:rPr>
                <w:rFonts w:cs="Times New Roman"/>
                <w:b/>
                <w:bCs/>
                <w:i/>
                <w:szCs w:val="24"/>
                <w:lang w:val="uk-UA"/>
              </w:rPr>
            </w:pPr>
            <w:r w:rsidRPr="006A4B0A">
              <w:rPr>
                <w:rFonts w:cs="Times New Roman"/>
                <w:b/>
                <w:bCs/>
                <w:i/>
                <w:szCs w:val="24"/>
                <w:lang w:val="uk-UA"/>
              </w:rPr>
              <w:t>5,8</w:t>
            </w:r>
          </w:p>
        </w:tc>
      </w:tr>
      <w:tr w:rsidR="00F65EB4" w:rsidRPr="00F65EB4" w:rsidTr="00FE2F52">
        <w:trPr>
          <w:trHeight w:val="285"/>
        </w:trPr>
        <w:tc>
          <w:tcPr>
            <w:tcW w:w="40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З державного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195,4</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b/>
                <w:bCs/>
                <w:color w:val="FF0000"/>
                <w:szCs w:val="24"/>
                <w:lang w:val="uk-UA" w:eastAsia="ru-RU"/>
              </w:rPr>
            </w:pPr>
            <w:r w:rsidRPr="006A4B0A">
              <w:rPr>
                <w:rFonts w:cs="Times New Roman"/>
                <w:b/>
                <w:bCs/>
                <w:szCs w:val="24"/>
                <w:lang w:val="uk-UA"/>
              </w:rPr>
              <w:t>198,0</w:t>
            </w:r>
          </w:p>
        </w:tc>
      </w:tr>
      <w:tr w:rsidR="00F65EB4" w:rsidRPr="00F65EB4" w:rsidTr="00FE2F52">
        <w:trPr>
          <w:trHeight w:val="216"/>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Додаткова дотація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5,9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left"/>
              <w:rPr>
                <w:rFonts w:cs="Times New Roman"/>
                <w:szCs w:val="24"/>
                <w:lang w:val="uk-UA" w:eastAsia="ru-RU"/>
              </w:rPr>
            </w:pPr>
            <w:r w:rsidRPr="006A4B0A">
              <w:rPr>
                <w:rFonts w:cs="Times New Roman"/>
                <w:szCs w:val="24"/>
                <w:lang w:val="uk-UA"/>
              </w:rPr>
              <w:t> на фінансову підтримку комунальних підприємств</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FF0000"/>
                <w:szCs w:val="24"/>
                <w:lang w:val="uk-UA" w:eastAsia="ru-RU"/>
              </w:rPr>
            </w:pPr>
            <w:r w:rsidRPr="006A4B0A">
              <w:rPr>
                <w:rFonts w:cs="Times New Roman"/>
                <w:szCs w:val="24"/>
                <w:lang w:val="uk-UA"/>
              </w:rPr>
              <w:t>3,0</w:t>
            </w:r>
          </w:p>
        </w:tc>
      </w:tr>
      <w:tr w:rsidR="00F65EB4" w:rsidRPr="00F65EB4" w:rsidTr="00FE2F52">
        <w:trPr>
          <w:trHeight w:val="139"/>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65EB4" w:rsidRPr="00FE2F52" w:rsidRDefault="00F65EB4" w:rsidP="00B459B7">
            <w:pPr>
              <w:jc w:val="left"/>
              <w:rPr>
                <w:rFonts w:cs="Times New Roman"/>
                <w:b/>
                <w:bCs/>
                <w:szCs w:val="24"/>
                <w:lang w:val="uk-UA" w:eastAsia="ru-RU"/>
              </w:rPr>
            </w:pPr>
            <w:r w:rsidRPr="00FE2F52">
              <w:rPr>
                <w:rFonts w:cs="Times New Roman"/>
                <w:b/>
                <w:bCs/>
                <w:szCs w:val="24"/>
                <w:lang w:val="uk-UA"/>
              </w:rPr>
              <w:t>Субвенції  з державного бюджету,</w:t>
            </w:r>
          </w:p>
          <w:p w:rsidR="00F65EB4" w:rsidRPr="00FE2F52" w:rsidRDefault="00F65EB4" w:rsidP="00B459B7">
            <w:pPr>
              <w:jc w:val="left"/>
              <w:rPr>
                <w:rFonts w:cs="Times New Roman"/>
                <w:b/>
                <w:bCs/>
                <w:szCs w:val="24"/>
                <w:lang w:val="uk-UA" w:eastAsia="ru-RU"/>
              </w:rPr>
            </w:pPr>
            <w:r w:rsidRPr="00FE2F52">
              <w:rPr>
                <w:rFonts w:cs="Times New Roman"/>
                <w:b/>
                <w:bCs/>
                <w:szCs w:val="24"/>
                <w:lang w:val="uk-UA"/>
              </w:rPr>
              <w:t xml:space="preserve"> з них</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189,5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left"/>
              <w:rPr>
                <w:rFonts w:cs="Times New Roman"/>
                <w:color w:val="FF0000"/>
                <w:szCs w:val="24"/>
                <w:lang w:val="uk-UA" w:eastAsia="ru-RU"/>
              </w:rPr>
            </w:pPr>
            <w:r w:rsidRPr="006A4B0A">
              <w:rPr>
                <w:rFonts w:cs="Times New Roman"/>
                <w:color w:val="000000"/>
                <w:szCs w:val="24"/>
                <w:lang w:val="uk-UA"/>
              </w:rPr>
              <w:t>на визначені субвенцією напрямки:</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b/>
                <w:bCs/>
                <w:color w:val="FF0000"/>
                <w:szCs w:val="24"/>
                <w:lang w:val="uk-UA" w:eastAsia="ru-RU"/>
              </w:rPr>
            </w:pPr>
            <w:r w:rsidRPr="006A4B0A">
              <w:rPr>
                <w:rFonts w:cs="Times New Roman"/>
                <w:b/>
                <w:bCs/>
                <w:szCs w:val="24"/>
                <w:lang w:val="uk-UA"/>
              </w:rPr>
              <w:t>195,0</w:t>
            </w:r>
          </w:p>
        </w:tc>
      </w:tr>
      <w:tr w:rsidR="00F65EB4" w:rsidRPr="00F65EB4" w:rsidTr="00B459B7">
        <w:trPr>
          <w:trHeight w:val="37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реалізацію </w:t>
            </w:r>
            <w:proofErr w:type="spellStart"/>
            <w:r w:rsidRPr="006A4B0A">
              <w:rPr>
                <w:rFonts w:cs="Times New Roman"/>
                <w:szCs w:val="24"/>
                <w:lang w:val="uk-UA"/>
              </w:rPr>
              <w:t>проєктів</w:t>
            </w:r>
            <w:proofErr w:type="spellEnd"/>
            <w:r w:rsidRPr="006A4B0A">
              <w:rPr>
                <w:rFonts w:cs="Times New Roman"/>
                <w:szCs w:val="24"/>
                <w:lang w:val="uk-UA"/>
              </w:rPr>
              <w:t xml:space="preserve"> в рамках Програми з відновлення України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5,2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000000"/>
                <w:szCs w:val="24"/>
                <w:lang w:val="uk-UA" w:eastAsia="ru-RU"/>
              </w:rPr>
            </w:pPr>
            <w:r w:rsidRPr="006A4B0A">
              <w:rPr>
                <w:rFonts w:cs="Times New Roman"/>
                <w:szCs w:val="24"/>
                <w:lang w:val="uk-UA"/>
              </w:rPr>
              <w:t>5,2</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на забезпечення харчуванням учнів закладів загальної середньої освіти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4,4</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right"/>
              <w:rPr>
                <w:rFonts w:cs="Times New Roman"/>
                <w:color w:val="000000"/>
                <w:szCs w:val="24"/>
                <w:lang w:val="uk-UA" w:eastAsia="ru-RU"/>
              </w:rPr>
            </w:pPr>
            <w:r w:rsidRPr="006A4B0A">
              <w:rPr>
                <w:rFonts w:cs="Times New Roman"/>
                <w:szCs w:val="24"/>
                <w:lang w:val="uk-UA"/>
              </w:rPr>
              <w:t>4,4</w:t>
            </w:r>
          </w:p>
        </w:tc>
      </w:tr>
      <w:tr w:rsidR="00F65EB4" w:rsidRPr="00F65EB4" w:rsidTr="00B459B7">
        <w:trPr>
          <w:trHeight w:val="24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Освітня субвенція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156,8</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156,8</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lastRenderedPageBreak/>
              <w:t>на надання підтримки особам з особливими освітніми потребами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0,5</w:t>
            </w:r>
          </w:p>
        </w:tc>
      </w:tr>
      <w:tr w:rsidR="00F65EB4" w:rsidRPr="00F65EB4" w:rsidTr="00B459B7">
        <w:trPr>
          <w:trHeight w:val="26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забезпечення якісної, сучасної та доступної загальної середньої освіти "Нова українська школа"</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2,9</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на здійснення доплат педпрацівникам закладів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17,6</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szCs w:val="24"/>
                <w:lang w:val="uk-UA"/>
              </w:rPr>
              <w:t>17,6</w:t>
            </w:r>
          </w:p>
        </w:tc>
      </w:tr>
      <w:tr w:rsidR="00F65EB4" w:rsidRPr="00F65EB4" w:rsidTr="00B459B7">
        <w:trPr>
          <w:trHeight w:val="593"/>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на забезпечення харчуванням учнів початкових класів закладів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jc w:val="center"/>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color w:val="000000"/>
                <w:szCs w:val="24"/>
                <w:lang w:val="uk-UA"/>
              </w:rPr>
            </w:pPr>
            <w:r w:rsidRPr="006A4B0A">
              <w:rPr>
                <w:rFonts w:cs="Times New Roman"/>
                <w:color w:val="000000"/>
                <w:szCs w:val="24"/>
                <w:lang w:val="uk-UA"/>
              </w:rPr>
              <w:t>5,2</w:t>
            </w:r>
          </w:p>
          <w:p w:rsidR="00F65EB4" w:rsidRPr="006A4B0A" w:rsidRDefault="00F65EB4" w:rsidP="00B459B7">
            <w:pPr>
              <w:jc w:val="center"/>
              <w:rPr>
                <w:rFonts w:cs="Times New Roman"/>
                <w:szCs w:val="24"/>
                <w:lang w:val="uk-UA"/>
              </w:rPr>
            </w:pPr>
            <w:r w:rsidRPr="006A4B0A">
              <w:rPr>
                <w:rFonts w:cs="Times New Roman"/>
                <w:szCs w:val="24"/>
                <w:lang w:val="uk-UA"/>
              </w:rPr>
              <w:t>(залиш-</w:t>
            </w:r>
            <w:proofErr w:type="spellStart"/>
            <w:r w:rsidRPr="006A4B0A">
              <w:rPr>
                <w:rFonts w:cs="Times New Roman"/>
                <w:szCs w:val="24"/>
                <w:lang w:val="uk-UA"/>
              </w:rPr>
              <w:t>ки</w:t>
            </w:r>
            <w:proofErr w:type="spellEnd"/>
            <w:r w:rsidRPr="006A4B0A">
              <w:rPr>
                <w:rFonts w:cs="Times New Roman"/>
                <w:szCs w:val="24"/>
                <w:lang w:val="uk-UA"/>
              </w:rPr>
              <w:t xml:space="preserve"> на 01.01.</w:t>
            </w:r>
          </w:p>
          <w:p w:rsidR="00F65EB4" w:rsidRPr="006A4B0A" w:rsidRDefault="00F65EB4" w:rsidP="00B459B7">
            <w:pPr>
              <w:jc w:val="center"/>
              <w:rPr>
                <w:rFonts w:cs="Times New Roman"/>
                <w:szCs w:val="24"/>
                <w:lang w:val="uk-UA" w:eastAsia="ru-RU"/>
              </w:rPr>
            </w:pPr>
            <w:r w:rsidRPr="006A4B0A">
              <w:rPr>
                <w:rFonts w:cs="Times New Roman"/>
                <w:szCs w:val="24"/>
                <w:lang w:val="uk-UA"/>
              </w:rPr>
              <w:t>2025)</w:t>
            </w:r>
          </w:p>
        </w:tc>
      </w:tr>
      <w:tr w:rsidR="00F65EB4" w:rsidRPr="00F65EB4" w:rsidTr="00B459B7">
        <w:trPr>
          <w:trHeight w:val="924"/>
        </w:trPr>
        <w:tc>
          <w:tcPr>
            <w:tcW w:w="409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 на покращення якості гарячого харчування учнів початкових класів закладів загальної середньої освіти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2,1</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65EB4" w:rsidRPr="006A4B0A" w:rsidRDefault="00F65EB4" w:rsidP="00B459B7">
            <w:pPr>
              <w:rPr>
                <w:rFonts w:cs="Times New Roman"/>
                <w:szCs w:val="24"/>
                <w:lang w:val="uk-UA"/>
              </w:rPr>
            </w:pPr>
            <w:r w:rsidRPr="006A4B0A">
              <w:rPr>
                <w:rFonts w:cs="Times New Roman"/>
                <w:szCs w:val="24"/>
                <w:lang w:val="uk-UA"/>
              </w:rPr>
              <w:t>2,4</w:t>
            </w:r>
          </w:p>
          <w:p w:rsidR="00F65EB4" w:rsidRPr="006A4B0A" w:rsidRDefault="00F65EB4" w:rsidP="00B459B7">
            <w:pPr>
              <w:ind w:left="-13"/>
              <w:rPr>
                <w:rFonts w:cs="Times New Roman"/>
                <w:color w:val="000000"/>
                <w:szCs w:val="24"/>
                <w:lang w:val="uk-UA" w:eastAsia="ru-RU"/>
              </w:rPr>
            </w:pPr>
            <w:r w:rsidRPr="006A4B0A">
              <w:rPr>
                <w:rFonts w:cs="Times New Roman"/>
                <w:szCs w:val="24"/>
                <w:lang w:val="uk-UA"/>
              </w:rPr>
              <w:t>(залиш-</w:t>
            </w:r>
            <w:proofErr w:type="spellStart"/>
            <w:r w:rsidRPr="006A4B0A">
              <w:rPr>
                <w:rFonts w:cs="Times New Roman"/>
                <w:szCs w:val="24"/>
                <w:lang w:val="uk-UA"/>
              </w:rPr>
              <w:t>ки</w:t>
            </w:r>
            <w:proofErr w:type="spellEnd"/>
            <w:r w:rsidRPr="006A4B0A">
              <w:rPr>
                <w:rFonts w:cs="Times New Roman"/>
                <w:szCs w:val="24"/>
                <w:lang w:val="uk-UA"/>
              </w:rPr>
              <w:t xml:space="preserve"> – 0,3)</w:t>
            </w:r>
          </w:p>
        </w:tc>
      </w:tr>
      <w:tr w:rsidR="00F65EB4" w:rsidRPr="00F65EB4" w:rsidTr="00FE2F52">
        <w:trPr>
          <w:trHeight w:val="751"/>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FE2F52" w:rsidRDefault="00F65EB4" w:rsidP="00B459B7">
            <w:pPr>
              <w:jc w:val="center"/>
              <w:rPr>
                <w:rFonts w:cs="Times New Roman"/>
                <w:b/>
                <w:bCs/>
                <w:szCs w:val="24"/>
                <w:lang w:val="uk-UA" w:eastAsia="ru-RU"/>
              </w:rPr>
            </w:pPr>
            <w:r w:rsidRPr="00FE2F52">
              <w:rPr>
                <w:rFonts w:cs="Times New Roman"/>
                <w:b/>
                <w:bCs/>
                <w:szCs w:val="24"/>
                <w:lang w:val="uk-UA"/>
              </w:rPr>
              <w:t>Субвенції  з  обласного бюджету                                        (за рахунок коштів державного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FE2F52" w:rsidRDefault="00F65EB4" w:rsidP="00B459B7">
            <w:pPr>
              <w:jc w:val="center"/>
              <w:rPr>
                <w:rFonts w:cs="Times New Roman"/>
                <w:b/>
                <w:bCs/>
                <w:szCs w:val="24"/>
                <w:lang w:val="uk-UA" w:eastAsia="ru-RU"/>
              </w:rPr>
            </w:pPr>
            <w:r w:rsidRPr="00FE2F52">
              <w:rPr>
                <w:rFonts w:cs="Times New Roman"/>
                <w:b/>
                <w:bCs/>
                <w:szCs w:val="24"/>
                <w:lang w:val="uk-UA"/>
              </w:rPr>
              <w:t>31,3</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FE2F52" w:rsidRDefault="00F65EB4" w:rsidP="00B459B7">
            <w:pPr>
              <w:ind w:left="134" w:right="120"/>
              <w:jc w:val="center"/>
              <w:rPr>
                <w:rFonts w:cs="Times New Roman"/>
                <w:color w:val="FF0000"/>
                <w:szCs w:val="24"/>
                <w:lang w:val="uk-UA" w:eastAsia="ru-RU"/>
              </w:rPr>
            </w:pPr>
            <w:r w:rsidRPr="00FE2F52">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31,3</w:t>
            </w:r>
          </w:p>
        </w:tc>
      </w:tr>
      <w:tr w:rsidR="00F65EB4" w:rsidRPr="00F65EB4" w:rsidTr="00B459B7">
        <w:trPr>
          <w:trHeight w:val="149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FE2F52" w:rsidRDefault="00F65EB4" w:rsidP="00B459B7">
            <w:pPr>
              <w:ind w:left="120" w:right="127"/>
              <w:rPr>
                <w:rFonts w:cs="Times New Roman"/>
                <w:szCs w:val="24"/>
                <w:lang w:val="uk-UA" w:eastAsia="ru-RU"/>
              </w:rPr>
            </w:pPr>
            <w:r w:rsidRPr="00FE2F52">
              <w:rPr>
                <w:rFonts w:cs="Times New Roman"/>
                <w:szCs w:val="24"/>
                <w:lang w:val="uk-UA"/>
              </w:rPr>
              <w:t>на виплату грошової компенсації за належні для отримання жилі приміщення для сімей осіб, визнаних пунктами 2-5 частини першої статті10-1 Закону України «Про статус ветеранів…»</w:t>
            </w:r>
          </w:p>
        </w:tc>
        <w:tc>
          <w:tcPr>
            <w:tcW w:w="7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65EB4" w:rsidRPr="00FE2F52" w:rsidRDefault="00F65EB4" w:rsidP="00B459B7">
            <w:pPr>
              <w:jc w:val="center"/>
              <w:rPr>
                <w:rFonts w:cs="Times New Roman"/>
                <w:szCs w:val="24"/>
                <w:lang w:val="uk-UA" w:eastAsia="ru-RU"/>
              </w:rPr>
            </w:pPr>
            <w:r w:rsidRPr="00FE2F52">
              <w:rPr>
                <w:rFonts w:cs="Times New Roman"/>
                <w:szCs w:val="24"/>
                <w:lang w:val="uk-UA"/>
              </w:rPr>
              <w:t>9,9</w:t>
            </w:r>
          </w:p>
        </w:tc>
        <w:tc>
          <w:tcPr>
            <w:tcW w:w="4395" w:type="dxa"/>
            <w:gridSpan w:val="2"/>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rsidR="00F65EB4" w:rsidRPr="00FE2F52" w:rsidRDefault="00F65EB4" w:rsidP="00B459B7">
            <w:pPr>
              <w:ind w:left="134" w:right="120"/>
              <w:jc w:val="center"/>
              <w:rPr>
                <w:rFonts w:cs="Times New Roman"/>
                <w:color w:val="FF0000"/>
                <w:szCs w:val="24"/>
                <w:lang w:val="uk-UA" w:eastAsia="ru-RU"/>
              </w:rPr>
            </w:pPr>
            <w:r w:rsidRPr="00FE2F52">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9,9</w:t>
            </w:r>
          </w:p>
        </w:tc>
      </w:tr>
      <w:tr w:rsidR="00F65EB4" w:rsidRPr="00F65EB4" w:rsidTr="00B459B7">
        <w:trPr>
          <w:trHeight w:val="986"/>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здійснення переданих видатків у сфері освіти за рахунок коштів освітньої субвенції - </w:t>
            </w:r>
            <w:proofErr w:type="spellStart"/>
            <w:r w:rsidRPr="006A4B0A">
              <w:rPr>
                <w:rFonts w:cs="Times New Roman"/>
                <w:szCs w:val="24"/>
                <w:lang w:val="uk-UA"/>
              </w:rPr>
              <w:t>інклюзивно</w:t>
            </w:r>
            <w:proofErr w:type="spellEnd"/>
            <w:r w:rsidRPr="006A4B0A">
              <w:rPr>
                <w:rFonts w:cs="Times New Roman"/>
                <w:szCs w:val="24"/>
                <w:lang w:val="uk-UA"/>
              </w:rPr>
              <w:t>-ресурсний центр</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2,2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000000"/>
                <w:szCs w:val="24"/>
                <w:lang w:val="uk-UA"/>
              </w:rPr>
              <w:t>2,2</w:t>
            </w:r>
          </w:p>
        </w:tc>
      </w:tr>
      <w:tr w:rsidR="00F65EB4" w:rsidRPr="00F65EB4" w:rsidTr="00B459B7">
        <w:trPr>
          <w:trHeight w:val="69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 за рахунок залишку коштів освітньої субвенції, що утворився на початок бюджетного періоду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0,005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0,005</w:t>
            </w:r>
          </w:p>
        </w:tc>
      </w:tr>
      <w:tr w:rsidR="00F65EB4" w:rsidRPr="00F65EB4" w:rsidTr="00B459B7">
        <w:trPr>
          <w:trHeight w:val="806"/>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виконання окремих заходів з реалізації </w:t>
            </w:r>
            <w:proofErr w:type="spellStart"/>
            <w:r w:rsidRPr="006A4B0A">
              <w:rPr>
                <w:rFonts w:cs="Times New Roman"/>
                <w:szCs w:val="24"/>
                <w:lang w:val="uk-UA"/>
              </w:rPr>
              <w:t>проєкту</w:t>
            </w:r>
            <w:proofErr w:type="spellEnd"/>
            <w:r w:rsidRPr="006A4B0A">
              <w:rPr>
                <w:rFonts w:cs="Times New Roman"/>
                <w:szCs w:val="24"/>
                <w:lang w:val="uk-UA"/>
              </w:rPr>
              <w:t xml:space="preserve"> «Активні парки – локації здорової України</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0,05</w:t>
            </w:r>
          </w:p>
        </w:tc>
        <w:tc>
          <w:tcPr>
            <w:tcW w:w="43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F65EB4" w:rsidRPr="006A4B0A" w:rsidRDefault="00F65EB4" w:rsidP="00B459B7">
            <w:pPr>
              <w:ind w:left="134" w:right="120"/>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0,05</w:t>
            </w:r>
          </w:p>
        </w:tc>
      </w:tr>
      <w:tr w:rsidR="00F65EB4" w:rsidRPr="00F65EB4" w:rsidTr="00B459B7">
        <w:trPr>
          <w:trHeight w:val="782"/>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на здійснення підтримки окремих закладів та заходів у системі охорони здоров'я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0,002</w:t>
            </w:r>
          </w:p>
        </w:tc>
        <w:tc>
          <w:tcPr>
            <w:tcW w:w="439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0,002</w:t>
            </w:r>
          </w:p>
        </w:tc>
      </w:tr>
      <w:tr w:rsidR="00F65EB4" w:rsidRPr="00F65EB4" w:rsidTr="00B459B7">
        <w:trPr>
          <w:trHeight w:val="900"/>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на </w:t>
            </w:r>
            <w:proofErr w:type="spellStart"/>
            <w:r w:rsidRPr="006A4B0A">
              <w:rPr>
                <w:rFonts w:cs="Times New Roman"/>
                <w:szCs w:val="24"/>
                <w:lang w:val="uk-UA"/>
              </w:rPr>
              <w:t>проєктування</w:t>
            </w:r>
            <w:proofErr w:type="spellEnd"/>
            <w:r w:rsidRPr="006A4B0A">
              <w:rPr>
                <w:rFonts w:cs="Times New Roman"/>
                <w:szCs w:val="24"/>
                <w:lang w:val="uk-UA"/>
              </w:rPr>
              <w:t>, відновлення, будівництво, модернізацію, облаштування, ремонт об'єктів будівництва</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17,3</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color w:val="FF0000"/>
                <w:szCs w:val="24"/>
                <w:lang w:val="uk-UA" w:eastAsia="ru-RU"/>
              </w:rPr>
            </w:pPr>
            <w:r w:rsidRPr="006A4B0A">
              <w:rPr>
                <w:rFonts w:cs="Times New Roman"/>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17,3</w:t>
            </w:r>
          </w:p>
        </w:tc>
      </w:tr>
      <w:tr w:rsidR="00F65EB4" w:rsidRPr="00F65EB4" w:rsidTr="00B459B7">
        <w:trPr>
          <w:trHeight w:val="63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27"/>
              <w:rPr>
                <w:rFonts w:cs="Times New Roman"/>
                <w:szCs w:val="24"/>
                <w:lang w:val="uk-UA" w:eastAsia="ru-RU"/>
              </w:rPr>
            </w:pPr>
            <w:r w:rsidRPr="006A4B0A">
              <w:rPr>
                <w:rFonts w:cs="Times New Roman"/>
                <w:szCs w:val="24"/>
                <w:lang w:val="uk-UA"/>
              </w:rPr>
              <w:t xml:space="preserve"> на забезпечення діяльності фахівців із супроводу ветеранів війни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1,9</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i/>
                <w:iCs/>
                <w:color w:val="FF0000"/>
                <w:szCs w:val="24"/>
                <w:lang w:val="uk-UA" w:eastAsia="ru-RU"/>
              </w:rPr>
            </w:pPr>
            <w:r w:rsidRPr="006A4B0A">
              <w:rPr>
                <w:rFonts w:cs="Times New Roman"/>
                <w:i/>
                <w:iCs/>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1,9</w:t>
            </w:r>
          </w:p>
        </w:tc>
      </w:tr>
      <w:tr w:rsidR="00F65EB4" w:rsidRPr="00F65EB4" w:rsidTr="00FE2F52">
        <w:trPr>
          <w:trHeight w:val="223"/>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Інші дотації з місцевого бюджету</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65EB4" w:rsidRPr="006A4B0A" w:rsidRDefault="00F65EB4" w:rsidP="00B459B7">
            <w:pPr>
              <w:ind w:left="134" w:right="120"/>
              <w:rPr>
                <w:rFonts w:cs="Times New Roman"/>
                <w:color w:val="FF0000"/>
                <w:szCs w:val="24"/>
                <w:lang w:val="uk-UA" w:eastAsia="ru-RU"/>
              </w:rPr>
            </w:pP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1,2</w:t>
            </w:r>
          </w:p>
        </w:tc>
      </w:tr>
      <w:tr w:rsidR="00F65EB4" w:rsidRPr="00F65EB4" w:rsidTr="00FE2F52">
        <w:trPr>
          <w:trHeight w:val="223"/>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 xml:space="preserve">Інші субвенції з обласного бюджету </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17,2</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szCs w:val="24"/>
                <w:lang w:val="uk-UA" w:eastAsia="ru-RU"/>
              </w:rPr>
            </w:pPr>
            <w:r w:rsidRPr="006A4B0A">
              <w:rPr>
                <w:rFonts w:cs="Times New Roman"/>
                <w:szCs w:val="24"/>
                <w:lang w:val="uk-UA"/>
              </w:rPr>
              <w:t>на визначені субвенцією напрямки</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szCs w:val="24"/>
                <w:lang w:val="uk-UA" w:eastAsia="ru-RU"/>
              </w:rPr>
            </w:pPr>
            <w:r w:rsidRPr="006A4B0A">
              <w:rPr>
                <w:rFonts w:cs="Times New Roman"/>
                <w:b/>
                <w:bCs/>
                <w:szCs w:val="24"/>
                <w:lang w:val="uk-UA"/>
              </w:rPr>
              <w:t>17,2</w:t>
            </w:r>
          </w:p>
        </w:tc>
      </w:tr>
      <w:tr w:rsidR="00F65EB4" w:rsidRPr="00F65EB4" w:rsidTr="00FE2F52">
        <w:trPr>
          <w:trHeight w:val="405"/>
        </w:trPr>
        <w:tc>
          <w:tcPr>
            <w:tcW w:w="4097"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65EB4" w:rsidRPr="006A4B0A" w:rsidRDefault="00F65EB4" w:rsidP="00B459B7">
            <w:pPr>
              <w:ind w:left="120" w:right="131"/>
              <w:rPr>
                <w:rFonts w:cs="Times New Roman"/>
                <w:b/>
                <w:bCs/>
                <w:szCs w:val="24"/>
                <w:lang w:val="uk-UA" w:eastAsia="ru-RU"/>
              </w:rPr>
            </w:pPr>
            <w:r w:rsidRPr="006A4B0A">
              <w:rPr>
                <w:rFonts w:cs="Times New Roman"/>
                <w:b/>
                <w:bCs/>
                <w:szCs w:val="24"/>
                <w:lang w:val="uk-UA"/>
              </w:rPr>
              <w:t>Субвенції з бюджетів громад:</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b/>
                <w:bCs/>
                <w:szCs w:val="24"/>
                <w:lang w:val="uk-UA" w:eastAsia="ru-RU"/>
              </w:rPr>
            </w:pPr>
            <w:r w:rsidRPr="006A4B0A">
              <w:rPr>
                <w:rFonts w:cs="Times New Roman"/>
                <w:b/>
                <w:bCs/>
                <w:szCs w:val="24"/>
                <w:lang w:val="uk-UA"/>
              </w:rPr>
              <w:t>2,5</w:t>
            </w:r>
          </w:p>
        </w:tc>
        <w:tc>
          <w:tcPr>
            <w:tcW w:w="43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rPr>
                <w:rFonts w:cs="Times New Roman"/>
                <w:i/>
                <w:iCs/>
                <w:color w:val="FF0000"/>
                <w:szCs w:val="24"/>
                <w:lang w:val="uk-UA" w:eastAsia="ru-RU"/>
              </w:rPr>
            </w:pPr>
            <w:r w:rsidRPr="006A4B0A">
              <w:rPr>
                <w:rFonts w:cs="Times New Roman"/>
                <w:i/>
                <w:iCs/>
                <w:color w:val="FF0000"/>
                <w:szCs w:val="24"/>
                <w:lang w:val="uk-UA"/>
              </w:rPr>
              <w:t> </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b/>
                <w:bCs/>
                <w:color w:val="FF0000"/>
                <w:szCs w:val="24"/>
                <w:lang w:val="uk-UA" w:eastAsia="ru-RU"/>
              </w:rPr>
            </w:pPr>
            <w:r w:rsidRPr="006A4B0A">
              <w:rPr>
                <w:rFonts w:cs="Times New Roman"/>
                <w:b/>
                <w:bCs/>
                <w:szCs w:val="24"/>
                <w:lang w:val="uk-UA"/>
              </w:rPr>
              <w:t>2,5</w:t>
            </w:r>
          </w:p>
        </w:tc>
      </w:tr>
      <w:tr w:rsidR="00F65EB4" w:rsidRPr="00F65EB4" w:rsidTr="00B459B7">
        <w:trPr>
          <w:trHeight w:val="724"/>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lastRenderedPageBreak/>
              <w:t>на утримання об'єктів спільного користування чи ліквідацію негативних наслідків діяльності об'єктів спільного користування</w:t>
            </w: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1,2</w:t>
            </w:r>
          </w:p>
        </w:tc>
        <w:tc>
          <w:tcPr>
            <w:tcW w:w="4395"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000000"/>
                <w:szCs w:val="24"/>
                <w:lang w:val="uk-UA" w:eastAsia="ru-RU"/>
              </w:rPr>
            </w:pPr>
            <w:r w:rsidRPr="006A4B0A">
              <w:rPr>
                <w:rFonts w:cs="Times New Roman"/>
                <w:i/>
                <w:iCs/>
                <w:color w:val="000000"/>
                <w:szCs w:val="24"/>
                <w:lang w:val="uk-UA"/>
              </w:rPr>
              <w:t xml:space="preserve"> </w:t>
            </w:r>
            <w:r w:rsidRPr="006A4B0A">
              <w:rPr>
                <w:rFonts w:cs="Times New Roman"/>
                <w:color w:val="000000"/>
                <w:szCs w:val="24"/>
                <w:lang w:val="uk-UA"/>
              </w:rPr>
              <w:t>центру підготовки педпрацівників, центру реабілітації, Роменському ліцею №1 ім. П.І. Калнишевського Роменської міської ради Сумської області та ДМШ ( за надані ними послуги мешканця інших громад)</w:t>
            </w:r>
          </w:p>
        </w:tc>
        <w:tc>
          <w:tcPr>
            <w:tcW w:w="85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ind w:left="134" w:right="120"/>
              <w:jc w:val="center"/>
              <w:rPr>
                <w:rFonts w:cs="Times New Roman"/>
                <w:color w:val="FF0000"/>
                <w:szCs w:val="24"/>
                <w:lang w:val="uk-UA" w:eastAsia="ru-RU"/>
              </w:rPr>
            </w:pPr>
            <w:r w:rsidRPr="006A4B0A">
              <w:rPr>
                <w:rFonts w:cs="Times New Roman"/>
                <w:szCs w:val="24"/>
                <w:lang w:val="uk-UA"/>
              </w:rPr>
              <w:t>1,2</w:t>
            </w:r>
          </w:p>
        </w:tc>
      </w:tr>
      <w:tr w:rsidR="00F65EB4" w:rsidRPr="00F65EB4" w:rsidTr="00B459B7">
        <w:trPr>
          <w:trHeight w:val="228"/>
        </w:trPr>
        <w:tc>
          <w:tcPr>
            <w:tcW w:w="409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65EB4" w:rsidRPr="006A4B0A" w:rsidRDefault="00F65EB4" w:rsidP="00B459B7">
            <w:pPr>
              <w:ind w:left="120" w:right="131"/>
              <w:rPr>
                <w:rFonts w:cs="Times New Roman"/>
                <w:szCs w:val="24"/>
                <w:lang w:val="uk-UA" w:eastAsia="ru-RU"/>
              </w:rPr>
            </w:pPr>
            <w:r w:rsidRPr="006A4B0A">
              <w:rPr>
                <w:rFonts w:cs="Times New Roman"/>
                <w:szCs w:val="24"/>
                <w:lang w:val="uk-UA"/>
              </w:rPr>
              <w:t xml:space="preserve">інші субвенції з місцевого бюджету </w:t>
            </w:r>
          </w:p>
        </w:tc>
        <w:tc>
          <w:tcPr>
            <w:tcW w:w="708"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F65EB4" w:rsidRPr="006A4B0A" w:rsidRDefault="00F65EB4" w:rsidP="00B459B7">
            <w:pPr>
              <w:jc w:val="center"/>
              <w:rPr>
                <w:rFonts w:cs="Times New Roman"/>
                <w:szCs w:val="24"/>
                <w:lang w:val="uk-UA" w:eastAsia="ru-RU"/>
              </w:rPr>
            </w:pPr>
            <w:r w:rsidRPr="006A4B0A">
              <w:rPr>
                <w:rFonts w:cs="Times New Roman"/>
                <w:szCs w:val="24"/>
                <w:lang w:val="uk-UA"/>
              </w:rPr>
              <w:t>1,3</w:t>
            </w:r>
          </w:p>
        </w:tc>
        <w:tc>
          <w:tcPr>
            <w:tcW w:w="4395" w:type="dxa"/>
            <w:gridSpan w:val="2"/>
            <w:vMerge/>
            <w:tcBorders>
              <w:top w:val="single" w:sz="4" w:space="0" w:color="auto"/>
              <w:left w:val="single" w:sz="8" w:space="0" w:color="auto"/>
              <w:bottom w:val="single" w:sz="4" w:space="0" w:color="auto"/>
              <w:right w:val="single" w:sz="8" w:space="0" w:color="auto"/>
            </w:tcBorders>
            <w:vAlign w:val="center"/>
            <w:hideMark/>
          </w:tcPr>
          <w:p w:rsidR="00F65EB4" w:rsidRPr="006A4B0A" w:rsidRDefault="00F65EB4" w:rsidP="00B459B7">
            <w:pPr>
              <w:rPr>
                <w:rFonts w:cs="Times New Roman"/>
                <w:i/>
                <w:iCs/>
                <w:color w:val="000000"/>
                <w:szCs w:val="24"/>
                <w:lang w:val="uk-UA" w:eastAsia="ru-RU"/>
              </w:rPr>
            </w:pPr>
          </w:p>
        </w:tc>
        <w:tc>
          <w:tcPr>
            <w:tcW w:w="85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65EB4" w:rsidRPr="006A4B0A" w:rsidRDefault="00F65EB4" w:rsidP="00B459B7">
            <w:pPr>
              <w:jc w:val="center"/>
              <w:rPr>
                <w:rFonts w:cs="Times New Roman"/>
                <w:color w:val="FF0000"/>
                <w:szCs w:val="24"/>
                <w:lang w:val="uk-UA" w:eastAsia="ru-RU"/>
              </w:rPr>
            </w:pPr>
            <w:r w:rsidRPr="006A4B0A">
              <w:rPr>
                <w:rFonts w:cs="Times New Roman"/>
                <w:szCs w:val="24"/>
                <w:lang w:val="uk-UA"/>
              </w:rPr>
              <w:t>1,3</w:t>
            </w:r>
          </w:p>
        </w:tc>
      </w:tr>
    </w:tbl>
    <w:p w:rsidR="00F65EB4" w:rsidRPr="00F65EB4" w:rsidRDefault="00F65EB4" w:rsidP="00F65EB4">
      <w:pPr>
        <w:spacing w:line="276" w:lineRule="auto"/>
        <w:jc w:val="center"/>
        <w:rPr>
          <w:rFonts w:cs="Times New Roman"/>
          <w:bCs/>
          <w:i/>
          <w:color w:val="000000"/>
          <w:szCs w:val="24"/>
          <w:lang w:val="uk-UA"/>
        </w:rPr>
      </w:pPr>
    </w:p>
    <w:p w:rsidR="00F65EB4" w:rsidRPr="001E672D" w:rsidRDefault="00F65EB4" w:rsidP="00F65EB4">
      <w:pPr>
        <w:spacing w:line="276" w:lineRule="auto"/>
        <w:jc w:val="center"/>
        <w:rPr>
          <w:rFonts w:cs="Times New Roman"/>
          <w:bCs/>
          <w:i/>
          <w:color w:val="000000"/>
          <w:szCs w:val="24"/>
          <w:lang w:val="uk-UA"/>
        </w:rPr>
      </w:pPr>
      <w:r w:rsidRPr="001E672D">
        <w:rPr>
          <w:rFonts w:cs="Times New Roman"/>
          <w:bCs/>
          <w:i/>
          <w:color w:val="000000"/>
          <w:szCs w:val="24"/>
          <w:lang w:val="uk-UA"/>
        </w:rPr>
        <w:t>Допомога Силам оборони</w:t>
      </w:r>
    </w:p>
    <w:p w:rsidR="00F65EB4" w:rsidRPr="001E672D" w:rsidRDefault="00C106AF" w:rsidP="00F65EB4">
      <w:pPr>
        <w:ind w:firstLine="567"/>
        <w:rPr>
          <w:rFonts w:cs="Times New Roman"/>
          <w:color w:val="000000"/>
          <w:szCs w:val="24"/>
          <w:lang w:val="uk-UA"/>
        </w:rPr>
      </w:pPr>
      <w:r w:rsidRPr="001E672D">
        <w:rPr>
          <w:rFonts w:cs="Times New Roman"/>
          <w:bCs/>
          <w:color w:val="000000"/>
          <w:szCs w:val="24"/>
          <w:lang w:val="uk-UA"/>
        </w:rPr>
        <w:t>Ключовим вектором бюджетної політики Роменської громади залишалася всебічна підтримка Сил оборони та забезпечення соціальних гарантій для захисників та їхніх родин. Загальний обсяг спрямованих на ці цілі коштів склав 42,8 млн грн.</w:t>
      </w:r>
      <w:r w:rsidR="00F65EB4" w:rsidRPr="001E672D">
        <w:rPr>
          <w:rFonts w:cs="Times New Roman"/>
          <w:color w:val="000000"/>
          <w:szCs w:val="24"/>
          <w:lang w:val="uk-UA" w:eastAsia="uk-UA"/>
        </w:rPr>
        <w:t>, з них:</w:t>
      </w:r>
    </w:p>
    <w:p w:rsidR="00F65EB4" w:rsidRPr="001E672D" w:rsidRDefault="00F65EB4" w:rsidP="00F65EB4">
      <w:pPr>
        <w:numPr>
          <w:ilvl w:val="0"/>
          <w:numId w:val="1"/>
        </w:numPr>
        <w:shd w:val="clear" w:color="auto" w:fill="FFFFFF"/>
        <w:tabs>
          <w:tab w:val="left" w:pos="993"/>
        </w:tabs>
        <w:spacing w:before="120"/>
        <w:ind w:left="0" w:firstLine="567"/>
        <w:rPr>
          <w:rFonts w:cs="Times New Roman"/>
          <w:color w:val="000000"/>
          <w:szCs w:val="24"/>
          <w:lang w:val="uk-UA"/>
        </w:rPr>
      </w:pPr>
      <w:r w:rsidRPr="001E672D">
        <w:rPr>
          <w:rFonts w:cs="Times New Roman"/>
          <w:color w:val="000000"/>
          <w:szCs w:val="24"/>
          <w:u w:val="single"/>
          <w:lang w:val="uk-UA"/>
        </w:rPr>
        <w:t xml:space="preserve">на підтримку складових сектору безпеки і оборони, у тому числі підрозділів територіальної оборони (у т. ч. фортифікаційні споруди) </w:t>
      </w:r>
      <w:r w:rsidRPr="001E672D">
        <w:rPr>
          <w:rFonts w:cs="Times New Roman"/>
          <w:bCs/>
          <w:color w:val="000000"/>
          <w:szCs w:val="24"/>
          <w:lang w:val="uk-UA"/>
        </w:rPr>
        <w:t>– 24,8 млн грн</w:t>
      </w:r>
      <w:r w:rsidRPr="001E672D">
        <w:rPr>
          <w:rFonts w:cs="Times New Roman"/>
          <w:color w:val="000000"/>
          <w:szCs w:val="24"/>
          <w:lang w:val="uk-UA"/>
        </w:rPr>
        <w:t>, зокрема:</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 xml:space="preserve">7,6 млн грн – на придбання: </w:t>
      </w:r>
      <w:proofErr w:type="spellStart"/>
      <w:r w:rsidRPr="001E672D">
        <w:rPr>
          <w:rFonts w:cs="Times New Roman"/>
          <w:color w:val="000000"/>
          <w:szCs w:val="24"/>
          <w:lang w:val="uk-UA"/>
        </w:rPr>
        <w:t>відеопередавачів</w:t>
      </w:r>
      <w:proofErr w:type="spellEnd"/>
      <w:r w:rsidRPr="001E672D">
        <w:rPr>
          <w:rFonts w:cs="Times New Roman"/>
          <w:color w:val="000000"/>
          <w:szCs w:val="24"/>
          <w:lang w:val="uk-UA"/>
        </w:rPr>
        <w:t>, портативних радіостанцій, комплекту антен з підсилювачем «</w:t>
      </w:r>
      <w:proofErr w:type="spellStart"/>
      <w:r w:rsidRPr="001E672D">
        <w:rPr>
          <w:rFonts w:cs="Times New Roman"/>
          <w:color w:val="000000"/>
          <w:szCs w:val="24"/>
          <w:lang w:val="uk-UA"/>
        </w:rPr>
        <w:t>Avenger</w:t>
      </w:r>
      <w:proofErr w:type="spellEnd"/>
      <w:r w:rsidRPr="001E672D">
        <w:rPr>
          <w:rFonts w:cs="Times New Roman"/>
          <w:color w:val="000000"/>
          <w:szCs w:val="24"/>
          <w:lang w:val="uk-UA"/>
        </w:rPr>
        <w:t xml:space="preserve">», штативом, кабелем; </w:t>
      </w:r>
      <w:proofErr w:type="spellStart"/>
      <w:r w:rsidRPr="001E672D">
        <w:rPr>
          <w:rFonts w:cs="Times New Roman"/>
          <w:color w:val="000000"/>
          <w:szCs w:val="24"/>
          <w:lang w:val="uk-UA"/>
        </w:rPr>
        <w:t>квадрокоптерів</w:t>
      </w:r>
      <w:proofErr w:type="spellEnd"/>
      <w:r w:rsidRPr="001E672D">
        <w:rPr>
          <w:rFonts w:cs="Times New Roman"/>
          <w:color w:val="000000"/>
          <w:szCs w:val="24"/>
          <w:lang w:val="uk-UA"/>
        </w:rPr>
        <w:t xml:space="preserve">; комплексів радіоелектронної розвідки та боротьби «Овід-3», безпілотних авіаційних комплексів БПЛА; </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7,0 млн грн – на видатки, пов'язані з підтримкою ДФТГ; </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1,3 млн грн – на видатки, пов'язані з ремонтом місць дислокації, проведення поточного ремонту;</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0,4 млн грн – на заходи  та роботи з мобілізаційної підготовки місцевого значення, забезпечення відшкодування комунальних витрат та витрат з утримання орендованого приміщення штабу району територіальної оборони, транспортні послуги пов'язані з оборонними потребами;</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0,3 млн грн - видатки, пов'язані з облаштуванням та поточним обслуговуванням і утриманням у готовності до використання інженерно-технічних і фортифікаційних споруд;</w:t>
      </w:r>
    </w:p>
    <w:p w:rsidR="00F65EB4" w:rsidRPr="001E672D" w:rsidRDefault="00F65EB4" w:rsidP="00F65EB4">
      <w:pPr>
        <w:shd w:val="clear" w:color="auto" w:fill="FFFFFF"/>
        <w:spacing w:before="120"/>
        <w:ind w:firstLine="425"/>
        <w:rPr>
          <w:rFonts w:cs="Times New Roman"/>
          <w:color w:val="000000"/>
          <w:szCs w:val="24"/>
          <w:lang w:val="uk-UA"/>
        </w:rPr>
      </w:pPr>
      <w:r w:rsidRPr="001E672D">
        <w:rPr>
          <w:rFonts w:cs="Times New Roman"/>
          <w:color w:val="000000"/>
          <w:szCs w:val="24"/>
          <w:lang w:val="uk-UA"/>
        </w:rPr>
        <w:t>0,4 млн грн – іншим військовим частинам, звернення яких також не залишили без уваги (на закупівлю автомобільної техніки, генераторів);</w:t>
      </w:r>
    </w:p>
    <w:p w:rsidR="00F65EB4" w:rsidRPr="001E672D" w:rsidRDefault="00F65EB4" w:rsidP="00F65EB4">
      <w:pPr>
        <w:shd w:val="clear" w:color="auto" w:fill="FFFFFF"/>
        <w:spacing w:before="120"/>
        <w:ind w:firstLine="426"/>
        <w:rPr>
          <w:rFonts w:cs="Times New Roman"/>
          <w:i/>
          <w:color w:val="000000"/>
          <w:szCs w:val="24"/>
          <w:lang w:val="uk-UA"/>
        </w:rPr>
      </w:pPr>
      <w:r w:rsidRPr="001E672D">
        <w:rPr>
          <w:rFonts w:cs="Times New Roman"/>
          <w:color w:val="000000"/>
          <w:szCs w:val="24"/>
          <w:lang w:val="uk-UA"/>
        </w:rPr>
        <w:t>0,71 млн грн –  допомога державним органам за період повномасштабного вторгнення;</w:t>
      </w:r>
    </w:p>
    <w:p w:rsidR="00F65EB4" w:rsidRPr="001E672D" w:rsidRDefault="00F65EB4" w:rsidP="00F65EB4">
      <w:pPr>
        <w:numPr>
          <w:ilvl w:val="0"/>
          <w:numId w:val="1"/>
        </w:numPr>
        <w:shd w:val="clear" w:color="auto" w:fill="FFFFFF"/>
        <w:tabs>
          <w:tab w:val="left" w:pos="993"/>
        </w:tabs>
        <w:spacing w:before="120"/>
        <w:ind w:left="0" w:firstLine="567"/>
        <w:rPr>
          <w:rFonts w:cs="Times New Roman"/>
          <w:color w:val="000000"/>
          <w:szCs w:val="24"/>
          <w:lang w:val="uk-UA"/>
        </w:rPr>
      </w:pPr>
      <w:r w:rsidRPr="001E672D">
        <w:rPr>
          <w:rFonts w:cs="Times New Roman"/>
          <w:color w:val="000000"/>
          <w:szCs w:val="24"/>
          <w:lang w:val="uk-UA"/>
        </w:rPr>
        <w:t xml:space="preserve">на підтримку ветеранів війни, членів їх сімей, членів сімей загиблих (померлих) ветеранів війни, членів сімей загиблих (померлих) Захисників, Захисниць України, родин полонених та зниклих безвісти за особливих обставин </w:t>
      </w:r>
      <w:r w:rsidRPr="001E672D">
        <w:rPr>
          <w:rFonts w:cs="Times New Roman"/>
          <w:bCs/>
          <w:color w:val="000000"/>
          <w:szCs w:val="24"/>
          <w:lang w:val="uk-UA"/>
        </w:rPr>
        <w:t>– 17,4 млн грн</w:t>
      </w:r>
      <w:r w:rsidRPr="001E672D">
        <w:rPr>
          <w:rFonts w:cs="Times New Roman"/>
          <w:color w:val="000000"/>
          <w:szCs w:val="24"/>
          <w:lang w:val="uk-UA"/>
        </w:rPr>
        <w:t>, зокрема:</w:t>
      </w:r>
    </w:p>
    <w:p w:rsidR="00F65EB4" w:rsidRPr="001E672D" w:rsidRDefault="00F65EB4" w:rsidP="00F65EB4">
      <w:pPr>
        <w:shd w:val="clear" w:color="auto" w:fill="FFFFFF"/>
        <w:spacing w:before="120"/>
        <w:rPr>
          <w:rFonts w:cs="Times New Roman"/>
          <w:i/>
          <w:color w:val="000000"/>
          <w:szCs w:val="24"/>
          <w:lang w:val="uk-UA"/>
        </w:rPr>
      </w:pPr>
      <w:r w:rsidRPr="001E672D">
        <w:rPr>
          <w:rFonts w:cs="Times New Roman"/>
          <w:color w:val="000000"/>
          <w:szCs w:val="24"/>
          <w:lang w:val="uk-UA"/>
        </w:rPr>
        <w:t xml:space="preserve">12,1 млн грн – на забезпечення соціального захисту і реабілітації військовослужбовців, сім’ям загиблих військовослужбовців, </w:t>
      </w:r>
    </w:p>
    <w:p w:rsidR="00F65EB4" w:rsidRPr="001E672D" w:rsidRDefault="00F65EB4" w:rsidP="00F65EB4">
      <w:pPr>
        <w:shd w:val="clear" w:color="auto" w:fill="FFFFFF"/>
        <w:spacing w:before="120"/>
        <w:rPr>
          <w:rFonts w:cs="Times New Roman"/>
          <w:color w:val="000000"/>
          <w:szCs w:val="24"/>
          <w:lang w:val="uk-UA"/>
        </w:rPr>
      </w:pPr>
      <w:r w:rsidRPr="001E672D">
        <w:rPr>
          <w:rFonts w:cs="Times New Roman"/>
          <w:color w:val="000000"/>
          <w:szCs w:val="24"/>
          <w:lang w:val="uk-UA"/>
        </w:rPr>
        <w:t>4,5 млн грн – сума пільгового харчування вихованців дитсадків та учнів, батьки яких проходять службу в ЗСУ (учасники АТО/ООС), загиблих ветеранів війни, а також матеріальна допомога внутрішньо переміщеним особам;</w:t>
      </w:r>
    </w:p>
    <w:p w:rsidR="00F65EB4" w:rsidRPr="001E672D" w:rsidRDefault="00F65EB4" w:rsidP="00F65EB4">
      <w:pPr>
        <w:shd w:val="clear" w:color="auto" w:fill="FFFFFF"/>
        <w:spacing w:before="120"/>
        <w:ind w:right="-2"/>
        <w:rPr>
          <w:rFonts w:cs="Times New Roman"/>
          <w:color w:val="000000"/>
          <w:szCs w:val="24"/>
          <w:lang w:val="uk-UA"/>
        </w:rPr>
      </w:pPr>
      <w:r w:rsidRPr="001E672D">
        <w:rPr>
          <w:rFonts w:cs="Times New Roman"/>
          <w:color w:val="000000"/>
          <w:szCs w:val="24"/>
          <w:lang w:val="uk-UA"/>
        </w:rPr>
        <w:t>0,8 млн грн - придбання стоматологічного обладнання для надання послуг з лікування та зубопротезування військовослужбовців та ветеранів;</w:t>
      </w:r>
    </w:p>
    <w:p w:rsidR="00F65EB4" w:rsidRPr="001E672D" w:rsidRDefault="00F65EB4" w:rsidP="00F65EB4">
      <w:pPr>
        <w:numPr>
          <w:ilvl w:val="0"/>
          <w:numId w:val="1"/>
        </w:numPr>
        <w:shd w:val="clear" w:color="auto" w:fill="FFFFFF"/>
        <w:tabs>
          <w:tab w:val="left" w:pos="993"/>
        </w:tabs>
        <w:spacing w:before="120"/>
        <w:ind w:left="0" w:right="-2" w:firstLine="567"/>
        <w:rPr>
          <w:rFonts w:cs="Times New Roman"/>
          <w:color w:val="000000"/>
          <w:szCs w:val="24"/>
          <w:lang w:val="uk-UA"/>
        </w:rPr>
      </w:pPr>
      <w:r w:rsidRPr="001E672D">
        <w:rPr>
          <w:rFonts w:cs="Times New Roman"/>
          <w:color w:val="000000"/>
          <w:szCs w:val="24"/>
          <w:lang w:val="uk-UA"/>
        </w:rPr>
        <w:t xml:space="preserve">на створення умов для надання комплексу послуг реінтеграції у суспільство ветеранів та </w:t>
      </w:r>
      <w:proofErr w:type="spellStart"/>
      <w:r w:rsidRPr="001E672D">
        <w:rPr>
          <w:rFonts w:cs="Times New Roman"/>
          <w:color w:val="000000"/>
          <w:szCs w:val="24"/>
          <w:lang w:val="uk-UA"/>
        </w:rPr>
        <w:t>ветеранок</w:t>
      </w:r>
      <w:proofErr w:type="spellEnd"/>
      <w:r w:rsidRPr="001E672D">
        <w:rPr>
          <w:rFonts w:cs="Times New Roman"/>
          <w:color w:val="000000"/>
          <w:szCs w:val="24"/>
          <w:lang w:val="uk-UA"/>
        </w:rPr>
        <w:t xml:space="preserve">, військовослужбовців та членів їх родин, членів родин загиблих, членів родин полонених та зниклих безвісти </w:t>
      </w:r>
      <w:r w:rsidRPr="001E672D">
        <w:rPr>
          <w:rFonts w:cs="Times New Roman"/>
          <w:bCs/>
          <w:color w:val="000000"/>
          <w:szCs w:val="24"/>
          <w:lang w:val="uk-UA"/>
        </w:rPr>
        <w:t>– 0,6 млн грн.</w:t>
      </w:r>
    </w:p>
    <w:p w:rsidR="00F65EB4" w:rsidRPr="001E672D" w:rsidRDefault="00C106AF" w:rsidP="00F65EB4">
      <w:pPr>
        <w:ind w:firstLine="567"/>
        <w:rPr>
          <w:rFonts w:cs="Times New Roman"/>
          <w:color w:val="000000"/>
          <w:szCs w:val="24"/>
          <w:lang w:val="uk-UA" w:eastAsia="uk-UA"/>
        </w:rPr>
      </w:pPr>
      <w:r w:rsidRPr="001E672D">
        <w:rPr>
          <w:rFonts w:cs="Times New Roman"/>
          <w:color w:val="000000"/>
          <w:szCs w:val="24"/>
          <w:lang w:val="uk-UA" w:eastAsia="uk-UA"/>
        </w:rPr>
        <w:t>Окрім прямої підтримки фронту, громада інвестувала значні ресурси у безпеку цивільного населення, у тому числі на</w:t>
      </w:r>
      <w:r w:rsidR="00F65EB4" w:rsidRPr="001E672D">
        <w:rPr>
          <w:rFonts w:cs="Times New Roman"/>
          <w:color w:val="000000"/>
          <w:szCs w:val="24"/>
          <w:lang w:val="uk-UA" w:eastAsia="uk-UA"/>
        </w:rPr>
        <w:t xml:space="preserve">: забезпечення роботи системи оповіщення, створення та ремонт </w:t>
      </w:r>
      <w:proofErr w:type="spellStart"/>
      <w:r w:rsidR="00F65EB4" w:rsidRPr="001E672D">
        <w:rPr>
          <w:rFonts w:cs="Times New Roman"/>
          <w:color w:val="000000"/>
          <w:szCs w:val="24"/>
          <w:lang w:val="uk-UA" w:eastAsia="uk-UA"/>
        </w:rPr>
        <w:t>укриттів</w:t>
      </w:r>
      <w:proofErr w:type="spellEnd"/>
      <w:r w:rsidR="00F65EB4" w:rsidRPr="001E672D">
        <w:rPr>
          <w:rFonts w:cs="Times New Roman"/>
          <w:color w:val="000000"/>
          <w:szCs w:val="24"/>
          <w:lang w:val="uk-UA" w:eastAsia="uk-UA"/>
        </w:rPr>
        <w:t xml:space="preserve">, збереження об’єктів критичної інфраструктури, створення матеріального резерву для проведення невідкладних відновлювальних робіт і заходів ліквідації пошкоджень </w:t>
      </w:r>
      <w:r w:rsidR="00F65EB4" w:rsidRPr="001E672D">
        <w:rPr>
          <w:rFonts w:cs="Times New Roman"/>
          <w:color w:val="000000"/>
          <w:szCs w:val="24"/>
          <w:lang w:val="uk-UA" w:eastAsia="uk-UA"/>
        </w:rPr>
        <w:lastRenderedPageBreak/>
        <w:t xml:space="preserve">у результаті військової агресії та інших надзвичайних ситуаціях. </w:t>
      </w:r>
      <w:r w:rsidRPr="001E672D">
        <w:rPr>
          <w:lang w:val="uk-UA"/>
        </w:rPr>
        <w:t>На ці заходи було спрямовано</w:t>
      </w:r>
      <w:r w:rsidR="00F65EB4" w:rsidRPr="001E672D">
        <w:rPr>
          <w:rFonts w:cs="Times New Roman"/>
          <w:color w:val="000000"/>
          <w:szCs w:val="24"/>
          <w:lang w:val="uk-UA" w:eastAsia="uk-UA"/>
        </w:rPr>
        <w:t xml:space="preserve"> </w:t>
      </w:r>
      <w:r w:rsidR="00094A73" w:rsidRPr="001E672D">
        <w:rPr>
          <w:rFonts w:cs="Times New Roman"/>
          <w:color w:val="000000"/>
          <w:szCs w:val="24"/>
          <w:lang w:val="uk-UA" w:eastAsia="uk-UA"/>
        </w:rPr>
        <w:t>31,</w:t>
      </w:r>
      <w:r w:rsidR="00F65EB4" w:rsidRPr="001E672D">
        <w:rPr>
          <w:rFonts w:cs="Times New Roman"/>
          <w:color w:val="000000"/>
          <w:szCs w:val="24"/>
          <w:lang w:val="uk-UA" w:eastAsia="uk-UA"/>
        </w:rPr>
        <w:t>4 млн. грн.</w:t>
      </w:r>
    </w:p>
    <w:p w:rsidR="00617423" w:rsidRPr="001E672D" w:rsidRDefault="00617423" w:rsidP="00EF5D85">
      <w:pPr>
        <w:rPr>
          <w:lang w:val="uk-UA"/>
        </w:rPr>
      </w:pPr>
    </w:p>
    <w:p w:rsidR="00BC2D33" w:rsidRPr="001E672D" w:rsidRDefault="00BC2D33" w:rsidP="00BC2D33">
      <w:pPr>
        <w:tabs>
          <w:tab w:val="left" w:pos="851"/>
        </w:tabs>
        <w:spacing w:line="276" w:lineRule="auto"/>
        <w:jc w:val="center"/>
        <w:rPr>
          <w:rFonts w:cs="Times New Roman"/>
          <w:i/>
          <w:szCs w:val="24"/>
          <w:lang w:val="uk-UA"/>
        </w:rPr>
      </w:pPr>
      <w:r w:rsidRPr="001E672D">
        <w:rPr>
          <w:rFonts w:cs="Times New Roman"/>
          <w:i/>
          <w:szCs w:val="24"/>
          <w:lang w:val="uk-UA"/>
        </w:rPr>
        <w:t>Інвестиційна діяльність, створення умов для інвестиційної привабливості та розвиток міжнародного співробітництва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Попри виклики воєнного стану Роменська громада демонструє високу активність у сфері зовнішніх відносин. Пріоритетом 2025 року стало залучення міжнародної допомоги для відновлення інфраструктури, реалізації соціальних ініціатив та підтримки вразливих категорій населення.</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Ключові показники року:</w:t>
      </w:r>
      <w:r w:rsidRPr="001E672D">
        <w:rPr>
          <w:rFonts w:eastAsia="Times New Roman" w:cs="Times New Roman"/>
          <w:szCs w:val="24"/>
          <w:lang w:val="uk-UA" w:eastAsia="uk-UA"/>
        </w:rPr>
        <w:t xml:space="preserve"> Протягом 2025 року укладено </w:t>
      </w:r>
      <w:r w:rsidRPr="001E672D">
        <w:rPr>
          <w:rFonts w:eastAsia="Times New Roman" w:cs="Times New Roman"/>
          <w:bCs/>
          <w:szCs w:val="24"/>
          <w:lang w:val="uk-UA" w:eastAsia="uk-UA"/>
        </w:rPr>
        <w:t>25 меморандумів про співпрацю</w:t>
      </w:r>
      <w:r w:rsidRPr="001E672D">
        <w:rPr>
          <w:rFonts w:eastAsia="Times New Roman" w:cs="Times New Roman"/>
          <w:szCs w:val="24"/>
          <w:lang w:val="uk-UA" w:eastAsia="uk-UA"/>
        </w:rPr>
        <w:t xml:space="preserve">, з яких </w:t>
      </w:r>
      <w:r w:rsidRPr="001E672D">
        <w:rPr>
          <w:rFonts w:eastAsia="Times New Roman" w:cs="Times New Roman"/>
          <w:bCs/>
          <w:szCs w:val="24"/>
          <w:lang w:val="uk-UA" w:eastAsia="uk-UA"/>
        </w:rPr>
        <w:t>13 — із міжнародними організаціями та фондами</w:t>
      </w:r>
      <w:r w:rsidRPr="001E672D">
        <w:rPr>
          <w:rFonts w:eastAsia="Times New Roman" w:cs="Times New Roman"/>
          <w:szCs w:val="24"/>
          <w:lang w:val="uk-UA" w:eastAsia="uk-UA"/>
        </w:rPr>
        <w:t>.</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Напрямки стратегічного партнерства: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Гуманітарна підтримка та захист дітей:</w:t>
      </w:r>
      <w:r w:rsidRPr="001E672D">
        <w:rPr>
          <w:rFonts w:eastAsia="Times New Roman" w:cs="Times New Roman"/>
          <w:szCs w:val="24"/>
          <w:lang w:val="uk-UA" w:eastAsia="uk-UA"/>
        </w:rPr>
        <w:t xml:space="preserve"> Налагоджено системну взаємодію з такими світовими лідерами як </w:t>
      </w:r>
      <w:r w:rsidRPr="001E672D">
        <w:rPr>
          <w:rFonts w:eastAsia="Times New Roman" w:cs="Times New Roman"/>
          <w:bCs/>
          <w:szCs w:val="24"/>
          <w:lang w:val="uk-UA" w:eastAsia="uk-UA"/>
        </w:rPr>
        <w:t>Дитячий фонд ООН (UNICEF)</w:t>
      </w:r>
      <w:r w:rsidRPr="001E672D">
        <w:rPr>
          <w:rFonts w:eastAsia="Times New Roman" w:cs="Times New Roman"/>
          <w:szCs w:val="24"/>
          <w:lang w:val="uk-UA" w:eastAsia="uk-UA"/>
        </w:rPr>
        <w:t>, БО «БФ «</w:t>
      </w:r>
      <w:proofErr w:type="spellStart"/>
      <w:r w:rsidRPr="001E672D">
        <w:rPr>
          <w:rFonts w:eastAsia="Times New Roman" w:cs="Times New Roman"/>
          <w:szCs w:val="24"/>
          <w:lang w:val="uk-UA" w:eastAsia="uk-UA"/>
        </w:rPr>
        <w:t>Люмос</w:t>
      </w:r>
      <w:proofErr w:type="spellEnd"/>
      <w:r w:rsidRPr="001E672D">
        <w:rPr>
          <w:rFonts w:eastAsia="Times New Roman" w:cs="Times New Roman"/>
          <w:szCs w:val="24"/>
          <w:lang w:val="uk-UA" w:eastAsia="uk-UA"/>
        </w:rPr>
        <w:t xml:space="preserve"> Україна», «План </w:t>
      </w:r>
      <w:proofErr w:type="spellStart"/>
      <w:r w:rsidRPr="001E672D">
        <w:rPr>
          <w:rFonts w:eastAsia="Times New Roman" w:cs="Times New Roman"/>
          <w:szCs w:val="24"/>
          <w:lang w:val="uk-UA" w:eastAsia="uk-UA"/>
        </w:rPr>
        <w:t>Інтернешенал</w:t>
      </w:r>
      <w:proofErr w:type="spellEnd"/>
      <w:r w:rsidRPr="001E672D">
        <w:rPr>
          <w:rFonts w:eastAsia="Times New Roman" w:cs="Times New Roman"/>
          <w:szCs w:val="24"/>
          <w:lang w:val="uk-UA" w:eastAsia="uk-UA"/>
        </w:rPr>
        <w:t xml:space="preserve"> Україна» та організацією «Людина у скруті» (</w:t>
      </w:r>
      <w:proofErr w:type="spellStart"/>
      <w:r w:rsidRPr="001E672D">
        <w:rPr>
          <w:rFonts w:eastAsia="Times New Roman" w:cs="Times New Roman"/>
          <w:szCs w:val="24"/>
          <w:lang w:val="uk-UA" w:eastAsia="uk-UA"/>
        </w:rPr>
        <w:t>Clovek</w:t>
      </w:r>
      <w:proofErr w:type="spellEnd"/>
      <w:r w:rsidRPr="001E672D">
        <w:rPr>
          <w:rFonts w:eastAsia="Times New Roman" w:cs="Times New Roman"/>
          <w:szCs w:val="24"/>
          <w:lang w:val="uk-UA" w:eastAsia="uk-UA"/>
        </w:rPr>
        <w:t xml:space="preserve"> v </w:t>
      </w:r>
      <w:proofErr w:type="spellStart"/>
      <w:r w:rsidRPr="001E672D">
        <w:rPr>
          <w:rFonts w:eastAsia="Times New Roman" w:cs="Times New Roman"/>
          <w:szCs w:val="24"/>
          <w:lang w:val="uk-UA" w:eastAsia="uk-UA"/>
        </w:rPr>
        <w:t>ohrozeni</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n.o</w:t>
      </w:r>
      <w:proofErr w:type="spellEnd"/>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Відновлення та сталий розвиток:</w:t>
      </w:r>
      <w:r w:rsidRPr="001E672D">
        <w:rPr>
          <w:rFonts w:eastAsia="Times New Roman" w:cs="Times New Roman"/>
          <w:szCs w:val="24"/>
          <w:lang w:val="uk-UA" w:eastAsia="uk-UA"/>
        </w:rPr>
        <w:t xml:space="preserve"> Співпраця з </w:t>
      </w:r>
      <w:r w:rsidRPr="001E672D">
        <w:rPr>
          <w:rFonts w:eastAsia="Times New Roman" w:cs="Times New Roman"/>
          <w:bCs/>
          <w:szCs w:val="24"/>
          <w:lang w:val="uk-UA" w:eastAsia="uk-UA"/>
        </w:rPr>
        <w:t>Швейцарською агенцією розвитку</w:t>
      </w:r>
      <w:r w:rsidRPr="001E672D">
        <w:rPr>
          <w:rFonts w:eastAsia="Times New Roman" w:cs="Times New Roman"/>
          <w:szCs w:val="24"/>
          <w:lang w:val="uk-UA" w:eastAsia="uk-UA"/>
        </w:rPr>
        <w:t xml:space="preserve">, компанією </w:t>
      </w:r>
      <w:r w:rsidRPr="001E672D">
        <w:rPr>
          <w:rFonts w:eastAsia="Times New Roman" w:cs="Times New Roman"/>
          <w:bCs/>
          <w:szCs w:val="24"/>
          <w:lang w:val="uk-UA" w:eastAsia="uk-UA"/>
        </w:rPr>
        <w:t xml:space="preserve">DAI </w:t>
      </w:r>
      <w:proofErr w:type="spellStart"/>
      <w:r w:rsidRPr="001E672D">
        <w:rPr>
          <w:rFonts w:eastAsia="Times New Roman" w:cs="Times New Roman"/>
          <w:bCs/>
          <w:szCs w:val="24"/>
          <w:lang w:val="uk-UA" w:eastAsia="uk-UA"/>
        </w:rPr>
        <w:t>Global</w:t>
      </w:r>
      <w:proofErr w:type="spellEnd"/>
      <w:r w:rsidRPr="001E672D">
        <w:rPr>
          <w:rFonts w:eastAsia="Times New Roman" w:cs="Times New Roman"/>
          <w:szCs w:val="24"/>
          <w:lang w:val="uk-UA" w:eastAsia="uk-UA"/>
        </w:rPr>
        <w:t>, Фундацією «Конфлікт та розвиток» та БО «БФ Відновлення інфраструктури» відкриває шлях до модернізації нашої громади за європейськими стандартами.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Медична та психосоціальна реабілітація:</w:t>
      </w:r>
      <w:r w:rsidRPr="001E672D">
        <w:rPr>
          <w:rFonts w:eastAsia="Times New Roman" w:cs="Times New Roman"/>
          <w:szCs w:val="24"/>
          <w:lang w:val="uk-UA" w:eastAsia="uk-UA"/>
        </w:rPr>
        <w:t xml:space="preserve"> Спільно з БФ «Фріда», БФ «</w:t>
      </w:r>
      <w:proofErr w:type="spellStart"/>
      <w:r w:rsidRPr="001E672D">
        <w:rPr>
          <w:rFonts w:eastAsia="Times New Roman" w:cs="Times New Roman"/>
          <w:szCs w:val="24"/>
          <w:lang w:val="uk-UA" w:eastAsia="uk-UA"/>
        </w:rPr>
        <w:t>Репавер</w:t>
      </w:r>
      <w:proofErr w:type="spellEnd"/>
      <w:r w:rsidRPr="001E672D">
        <w:rPr>
          <w:rFonts w:eastAsia="Times New Roman" w:cs="Times New Roman"/>
          <w:szCs w:val="24"/>
          <w:lang w:val="uk-UA" w:eastAsia="uk-UA"/>
        </w:rPr>
        <w:t xml:space="preserve"> Юкрейн </w:t>
      </w:r>
      <w:proofErr w:type="spellStart"/>
      <w:r w:rsidRPr="001E672D">
        <w:rPr>
          <w:rFonts w:eastAsia="Times New Roman" w:cs="Times New Roman"/>
          <w:szCs w:val="24"/>
          <w:lang w:val="uk-UA" w:eastAsia="uk-UA"/>
        </w:rPr>
        <w:t>Фаундейшн</w:t>
      </w:r>
      <w:proofErr w:type="spellEnd"/>
      <w:r w:rsidRPr="001E672D">
        <w:rPr>
          <w:rFonts w:eastAsia="Times New Roman" w:cs="Times New Roman"/>
          <w:szCs w:val="24"/>
          <w:lang w:val="uk-UA" w:eastAsia="uk-UA"/>
        </w:rPr>
        <w:t xml:space="preserve">» та ГО «Точка рівноваги» впроваджуються </w:t>
      </w:r>
      <w:proofErr w:type="spellStart"/>
      <w:r w:rsidRPr="001E672D">
        <w:rPr>
          <w:rFonts w:eastAsia="Times New Roman" w:cs="Times New Roman"/>
          <w:szCs w:val="24"/>
          <w:lang w:val="uk-UA" w:eastAsia="uk-UA"/>
        </w:rPr>
        <w:t>проєкти</w:t>
      </w:r>
      <w:proofErr w:type="spellEnd"/>
      <w:r w:rsidRPr="001E672D">
        <w:rPr>
          <w:rFonts w:eastAsia="Times New Roman" w:cs="Times New Roman"/>
          <w:szCs w:val="24"/>
          <w:lang w:val="uk-UA" w:eastAsia="uk-UA"/>
        </w:rPr>
        <w:t xml:space="preserve"> з оздоровлення та підтримки ментального здоров'я мешканців.</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Підтримка внутрішньо переміщених осіб (ВПО) та соціальна інтеграція:</w:t>
      </w:r>
      <w:r w:rsidRPr="001E672D">
        <w:rPr>
          <w:rFonts w:eastAsia="Times New Roman" w:cs="Times New Roman"/>
          <w:szCs w:val="24"/>
          <w:lang w:val="uk-UA" w:eastAsia="uk-UA"/>
        </w:rPr>
        <w:t xml:space="preserve"> Активна робота ведеться з ГО «Станція Харків», БФ «</w:t>
      </w:r>
      <w:proofErr w:type="spellStart"/>
      <w:r w:rsidRPr="001E672D">
        <w:rPr>
          <w:rFonts w:eastAsia="Times New Roman" w:cs="Times New Roman"/>
          <w:szCs w:val="24"/>
          <w:lang w:val="uk-UA" w:eastAsia="uk-UA"/>
        </w:rPr>
        <w:t>Стабілізейшен</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Суппорт</w:t>
      </w:r>
      <w:proofErr w:type="spellEnd"/>
      <w:r w:rsidRPr="001E672D">
        <w:rPr>
          <w:rFonts w:eastAsia="Times New Roman" w:cs="Times New Roman"/>
          <w:szCs w:val="24"/>
          <w:lang w:val="uk-UA" w:eastAsia="uk-UA"/>
        </w:rPr>
        <w:t xml:space="preserve"> </w:t>
      </w:r>
      <w:proofErr w:type="spellStart"/>
      <w:r w:rsidRPr="001E672D">
        <w:rPr>
          <w:rFonts w:eastAsia="Times New Roman" w:cs="Times New Roman"/>
          <w:szCs w:val="24"/>
          <w:lang w:val="uk-UA" w:eastAsia="uk-UA"/>
        </w:rPr>
        <w:t>Сервісез</w:t>
      </w:r>
      <w:proofErr w:type="spellEnd"/>
      <w:r w:rsidRPr="001E672D">
        <w:rPr>
          <w:rFonts w:eastAsia="Times New Roman" w:cs="Times New Roman"/>
          <w:szCs w:val="24"/>
          <w:lang w:val="uk-UA" w:eastAsia="uk-UA"/>
        </w:rPr>
        <w:t xml:space="preserve">» та місцевою ГО «Допомога ВПО </w:t>
      </w:r>
      <w:proofErr w:type="spellStart"/>
      <w:r w:rsidRPr="001E672D">
        <w:rPr>
          <w:rFonts w:eastAsia="Times New Roman" w:cs="Times New Roman"/>
          <w:szCs w:val="24"/>
          <w:lang w:val="uk-UA" w:eastAsia="uk-UA"/>
        </w:rPr>
        <w:t>Роменщини</w:t>
      </w:r>
      <w:proofErr w:type="spellEnd"/>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 xml:space="preserve">Енергетична безпека та розвиток </w:t>
      </w:r>
      <w:proofErr w:type="spellStart"/>
      <w:r w:rsidRPr="001E672D">
        <w:rPr>
          <w:rFonts w:eastAsia="Times New Roman" w:cs="Times New Roman"/>
          <w:bCs/>
          <w:szCs w:val="24"/>
          <w:lang w:val="uk-UA" w:eastAsia="uk-UA"/>
        </w:rPr>
        <w:t>компетентностей</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Укладено угоди з ТОВ «ГК «Нафтогаз України» та організаціями громадянського суспільства («Розвиток громадських </w:t>
      </w:r>
      <w:proofErr w:type="spellStart"/>
      <w:r w:rsidRPr="001E672D">
        <w:rPr>
          <w:rFonts w:eastAsia="Times New Roman" w:cs="Times New Roman"/>
          <w:szCs w:val="24"/>
          <w:lang w:val="uk-UA" w:eastAsia="uk-UA"/>
        </w:rPr>
        <w:t>компетентностей</w:t>
      </w:r>
      <w:proofErr w:type="spellEnd"/>
      <w:r w:rsidRPr="001E672D">
        <w:rPr>
          <w:rFonts w:eastAsia="Times New Roman" w:cs="Times New Roman"/>
          <w:szCs w:val="24"/>
          <w:lang w:val="uk-UA" w:eastAsia="uk-UA"/>
        </w:rPr>
        <w:t xml:space="preserve"> в Україні», «Інститут сталого розвитку громад»).</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Міжмуніципальне співробітництво:</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Ми зміцнюємо горизонтальні зв’язки всередині країни. Підписано угоди про партнерство з </w:t>
      </w:r>
      <w:r w:rsidRPr="001E672D">
        <w:rPr>
          <w:rFonts w:eastAsia="Times New Roman" w:cs="Times New Roman"/>
          <w:bCs/>
          <w:szCs w:val="24"/>
          <w:lang w:val="uk-UA" w:eastAsia="uk-UA"/>
        </w:rPr>
        <w:t>Таращанською міською радою</w:t>
      </w:r>
      <w:r w:rsidRPr="001E672D">
        <w:rPr>
          <w:rFonts w:eastAsia="Times New Roman" w:cs="Times New Roman"/>
          <w:szCs w:val="24"/>
          <w:lang w:val="uk-UA" w:eastAsia="uk-UA"/>
        </w:rPr>
        <w:t xml:space="preserve">, </w:t>
      </w:r>
      <w:proofErr w:type="spellStart"/>
      <w:r w:rsidRPr="001E672D">
        <w:rPr>
          <w:rFonts w:eastAsia="Times New Roman" w:cs="Times New Roman"/>
          <w:bCs/>
          <w:szCs w:val="24"/>
          <w:lang w:val="uk-UA" w:eastAsia="uk-UA"/>
        </w:rPr>
        <w:t>Варковицькою</w:t>
      </w:r>
      <w:proofErr w:type="spellEnd"/>
      <w:r w:rsidRPr="001E672D">
        <w:rPr>
          <w:rFonts w:eastAsia="Times New Roman" w:cs="Times New Roman"/>
          <w:bCs/>
          <w:szCs w:val="24"/>
          <w:lang w:val="uk-UA" w:eastAsia="uk-UA"/>
        </w:rPr>
        <w:t xml:space="preserve"> сільською радою</w:t>
      </w:r>
      <w:r w:rsidRPr="001E672D">
        <w:rPr>
          <w:rFonts w:eastAsia="Times New Roman" w:cs="Times New Roman"/>
          <w:szCs w:val="24"/>
          <w:lang w:val="uk-UA" w:eastAsia="uk-UA"/>
        </w:rPr>
        <w:t xml:space="preserve"> та сусідньою </w:t>
      </w:r>
      <w:proofErr w:type="spellStart"/>
      <w:r w:rsidRPr="001E672D">
        <w:rPr>
          <w:rFonts w:eastAsia="Times New Roman" w:cs="Times New Roman"/>
          <w:bCs/>
          <w:szCs w:val="24"/>
          <w:lang w:val="uk-UA" w:eastAsia="uk-UA"/>
        </w:rPr>
        <w:t>Андріяшівською</w:t>
      </w:r>
      <w:proofErr w:type="spellEnd"/>
      <w:r w:rsidRPr="001E672D">
        <w:rPr>
          <w:rFonts w:eastAsia="Times New Roman" w:cs="Times New Roman"/>
          <w:bCs/>
          <w:szCs w:val="24"/>
          <w:lang w:val="uk-UA" w:eastAsia="uk-UA"/>
        </w:rPr>
        <w:t xml:space="preserve"> громадою</w:t>
      </w:r>
      <w:r w:rsidRPr="001E672D">
        <w:rPr>
          <w:rFonts w:eastAsia="Times New Roman" w:cs="Times New Roman"/>
          <w:szCs w:val="24"/>
          <w:lang w:val="uk-UA" w:eastAsia="uk-UA"/>
        </w:rPr>
        <w:t>.</w:t>
      </w:r>
    </w:p>
    <w:p w:rsidR="00402278" w:rsidRPr="00E17364" w:rsidRDefault="00402278" w:rsidP="001E672D">
      <w:pPr>
        <w:spacing w:line="276" w:lineRule="auto"/>
        <w:ind w:firstLine="567"/>
        <w:rPr>
          <w:rFonts w:eastAsia="Times New Roman" w:cs="Times New Roman"/>
          <w:szCs w:val="24"/>
          <w:lang w:val="uk-UA" w:eastAsia="uk-UA"/>
        </w:rPr>
      </w:pPr>
      <w:r w:rsidRPr="00E17364">
        <w:rPr>
          <w:rFonts w:eastAsia="Times New Roman" w:cs="Times New Roman"/>
          <w:szCs w:val="24"/>
          <w:lang w:val="uk-UA" w:eastAsia="uk-UA"/>
        </w:rPr>
        <w:t xml:space="preserve">Розширення кола партнерів, від Національного Конгресу Українських Асоціацій Італії до швейцарських дипломатичних інституцій, свідчить про високу довіру до нашої громади. Кожен меморандум — це не просто папір, а залучені генератори, техніка та будівельні матеріали для </w:t>
      </w:r>
      <w:proofErr w:type="spellStart"/>
      <w:r w:rsidRPr="00E17364">
        <w:rPr>
          <w:rFonts w:eastAsia="Times New Roman" w:cs="Times New Roman"/>
          <w:szCs w:val="24"/>
          <w:lang w:val="uk-UA" w:eastAsia="uk-UA"/>
        </w:rPr>
        <w:t>Роменщини</w:t>
      </w:r>
      <w:proofErr w:type="spellEnd"/>
      <w:r w:rsidRPr="00E17364">
        <w:rPr>
          <w:rFonts w:eastAsia="Times New Roman" w:cs="Times New Roman"/>
          <w:szCs w:val="24"/>
          <w:lang w:val="uk-UA" w:eastAsia="uk-UA"/>
        </w:rPr>
        <w:t>.</w:t>
      </w:r>
    </w:p>
    <w:p w:rsidR="00402278" w:rsidRPr="00E17364" w:rsidRDefault="00402278" w:rsidP="001E672D">
      <w:pPr>
        <w:spacing w:line="276" w:lineRule="auto"/>
        <w:ind w:firstLine="567"/>
        <w:rPr>
          <w:rFonts w:eastAsia="Times New Roman" w:cs="Times New Roman"/>
          <w:szCs w:val="24"/>
          <w:lang w:val="uk-UA" w:eastAsia="uk-UA"/>
        </w:rPr>
      </w:pPr>
      <w:r w:rsidRPr="00E17364">
        <w:rPr>
          <w:rFonts w:eastAsia="Times New Roman" w:cs="Times New Roman"/>
          <w:szCs w:val="24"/>
          <w:lang w:val="uk-UA" w:eastAsia="uk-UA"/>
        </w:rPr>
        <w:t>Самостійно подолати виклики воєнного часу неможливо, тому 2025 рік став роком активного залучення міжнародної підтримки. Наша співпраця з глобальними партнерами конвертувалася у реальні ресурси: від потужних котлів до сучасного медичного обладнання.</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1. Енергетична безпека та критична інфраструктура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Забезпечення стабільної життєдіяльності громади в умовах </w:t>
      </w:r>
      <w:proofErr w:type="spellStart"/>
      <w:r w:rsidRPr="001E672D">
        <w:rPr>
          <w:rFonts w:eastAsia="Times New Roman" w:cs="Times New Roman"/>
          <w:szCs w:val="24"/>
          <w:lang w:val="uk-UA" w:eastAsia="uk-UA"/>
        </w:rPr>
        <w:t>енергодефіциту</w:t>
      </w:r>
      <w:proofErr w:type="spellEnd"/>
      <w:r w:rsidRPr="001E672D">
        <w:rPr>
          <w:rFonts w:eastAsia="Times New Roman" w:cs="Times New Roman"/>
          <w:szCs w:val="24"/>
          <w:lang w:val="uk-UA" w:eastAsia="uk-UA"/>
        </w:rPr>
        <w:t xml:space="preserve"> стало нашим пріоритетом:</w:t>
      </w:r>
    </w:p>
    <w:p w:rsidR="00402278" w:rsidRPr="001E672D" w:rsidRDefault="00402278" w:rsidP="001E672D">
      <w:pPr>
        <w:spacing w:line="276" w:lineRule="auto"/>
        <w:ind w:firstLine="567"/>
        <w:rPr>
          <w:rFonts w:eastAsia="Times New Roman" w:cs="Times New Roman"/>
          <w:bCs/>
          <w:szCs w:val="24"/>
          <w:lang w:val="uk-UA" w:eastAsia="uk-UA"/>
        </w:rPr>
      </w:pPr>
      <w:r w:rsidRPr="001E672D">
        <w:rPr>
          <w:rFonts w:eastAsia="Times New Roman" w:cs="Times New Roman"/>
          <w:bCs/>
          <w:szCs w:val="24"/>
          <w:lang w:val="uk-UA" w:eastAsia="uk-UA"/>
        </w:rPr>
        <w:t xml:space="preserve">Модернізація теплопостачання (Допомога ЮНІСЕФ, СПАРК та Тайваню): Ми отримали 4 потужні котли (загалом 8,5 МВт). Два з них уже працюють, забезпечуючи теплом понад 3700 мешканців у 83 будинках, а також 2 дитсадки, 2 школи та медичні установи. Додатково партнери з Тайваню передали великий генератор, щоб теплопостачання не зупинялося навіть </w:t>
      </w:r>
      <w:r w:rsidRPr="001E672D">
        <w:rPr>
          <w:rFonts w:eastAsia="Times New Roman" w:cs="Times New Roman"/>
          <w:bCs/>
          <w:szCs w:val="24"/>
          <w:lang w:val="uk-UA" w:eastAsia="uk-UA"/>
        </w:rPr>
        <w:lastRenderedPageBreak/>
        <w:t xml:space="preserve">під час атак на енергосистему. </w:t>
      </w:r>
      <w:r w:rsidRPr="001E672D">
        <w:rPr>
          <w:rStyle w:val="agcmg"/>
          <w:rFonts w:cs="Times New Roman"/>
          <w:szCs w:val="24"/>
          <w:lang w:val="uk-UA"/>
        </w:rPr>
        <w:t xml:space="preserve">За ініціативою уряду США (СПАРК) в рамках реалізації </w:t>
      </w:r>
      <w:proofErr w:type="spellStart"/>
      <w:r w:rsidRPr="001E672D">
        <w:rPr>
          <w:rStyle w:val="agcmg"/>
          <w:rFonts w:cs="Times New Roman"/>
          <w:szCs w:val="24"/>
          <w:lang w:val="uk-UA"/>
        </w:rPr>
        <w:t>проєкту</w:t>
      </w:r>
      <w:proofErr w:type="spellEnd"/>
      <w:r w:rsidRPr="001E672D">
        <w:rPr>
          <w:rStyle w:val="agcmg"/>
          <w:rFonts w:cs="Times New Roman"/>
          <w:szCs w:val="24"/>
          <w:lang w:val="uk-UA"/>
        </w:rPr>
        <w:t xml:space="preserve"> «Забезпечення енергопостачання, підвищення стійкості та сполучення» отримано 5 </w:t>
      </w:r>
      <w:proofErr w:type="spellStart"/>
      <w:r w:rsidRPr="001E672D">
        <w:rPr>
          <w:rStyle w:val="agcmg"/>
          <w:rFonts w:cs="Times New Roman"/>
          <w:szCs w:val="24"/>
          <w:lang w:val="uk-UA"/>
        </w:rPr>
        <w:t>мережевних</w:t>
      </w:r>
      <w:proofErr w:type="spellEnd"/>
      <w:r w:rsidRPr="001E672D">
        <w:rPr>
          <w:rStyle w:val="agcmg"/>
          <w:rFonts w:cs="Times New Roman"/>
          <w:szCs w:val="24"/>
          <w:lang w:val="uk-UA"/>
        </w:rPr>
        <w:t xml:space="preserve"> насосів, плавні пуски до насосів та автомобільний кран.</w:t>
      </w:r>
      <w:r w:rsidRPr="001E672D">
        <w:rPr>
          <w:rStyle w:val="agcmg"/>
          <w:lang w:val="uk-UA"/>
        </w:rPr>
        <w:t xml:space="preserve"> </w:t>
      </w:r>
    </w:p>
    <w:p w:rsidR="00402278" w:rsidRPr="001E672D" w:rsidRDefault="00402278" w:rsidP="001E672D">
      <w:pPr>
        <w:spacing w:line="276" w:lineRule="auto"/>
        <w:ind w:firstLine="567"/>
        <w:rPr>
          <w:rFonts w:eastAsia="Times New Roman" w:cs="Times New Roman"/>
          <w:bCs/>
          <w:szCs w:val="24"/>
          <w:lang w:val="uk-UA" w:eastAsia="uk-UA"/>
        </w:rPr>
      </w:pPr>
      <w:r w:rsidRPr="001E672D">
        <w:rPr>
          <w:rFonts w:eastAsia="Times New Roman" w:cs="Times New Roman"/>
          <w:bCs/>
          <w:szCs w:val="24"/>
          <w:lang w:val="uk-UA" w:eastAsia="uk-UA"/>
        </w:rPr>
        <w:t>Зелена енергетика (</w:t>
      </w:r>
      <w:proofErr w:type="spellStart"/>
      <w:r w:rsidRPr="001E672D">
        <w:rPr>
          <w:rFonts w:eastAsia="Times New Roman" w:cs="Times New Roman"/>
          <w:bCs/>
          <w:szCs w:val="24"/>
          <w:lang w:val="uk-UA" w:eastAsia="uk-UA"/>
        </w:rPr>
        <w:t>People</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Need</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На </w:t>
      </w:r>
      <w:proofErr w:type="spellStart"/>
      <w:r w:rsidRPr="001E672D">
        <w:rPr>
          <w:rFonts w:eastAsia="Times New Roman" w:cs="Times New Roman"/>
          <w:szCs w:val="24"/>
          <w:lang w:val="uk-UA" w:eastAsia="uk-UA"/>
        </w:rPr>
        <w:t>Процівському</w:t>
      </w:r>
      <w:proofErr w:type="spellEnd"/>
      <w:r w:rsidRPr="001E672D">
        <w:rPr>
          <w:rFonts w:eastAsia="Times New Roman" w:cs="Times New Roman"/>
          <w:szCs w:val="24"/>
          <w:lang w:val="uk-UA" w:eastAsia="uk-UA"/>
        </w:rPr>
        <w:t xml:space="preserve"> водозаборі КП «Міськводоканал» РМР» встановлено </w:t>
      </w:r>
      <w:r w:rsidRPr="001E672D">
        <w:rPr>
          <w:rFonts w:eastAsia="Times New Roman" w:cs="Times New Roman"/>
          <w:bCs/>
          <w:szCs w:val="24"/>
          <w:lang w:val="uk-UA" w:eastAsia="uk-UA"/>
        </w:rPr>
        <w:t>сонячну електростанцію на 50 кВт</w:t>
      </w:r>
      <w:r w:rsidRPr="001E672D">
        <w:rPr>
          <w:rFonts w:eastAsia="Times New Roman" w:cs="Times New Roman"/>
          <w:szCs w:val="24"/>
          <w:lang w:val="uk-UA" w:eastAsia="uk-UA"/>
        </w:rPr>
        <w:t>. Це крок до повної енергонезалежності водопостачання міста.</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cs="Times New Roman"/>
          <w:bCs/>
          <w:szCs w:val="24"/>
          <w:lang w:val="uk-UA"/>
        </w:rPr>
        <w:t>Чиста вода та сучасні мережі (ЮНІСЕФ та Посольство Швейцарії):</w:t>
      </w:r>
      <w:r w:rsidRPr="001E672D">
        <w:rPr>
          <w:rFonts w:cs="Times New Roman"/>
          <w:szCs w:val="24"/>
          <w:lang w:val="uk-UA"/>
        </w:rPr>
        <w:t xml:space="preserve"> Спільно з фондом ми частково провели модернізацію водопровідних та каналізаційних мереж КП «Міськводоканал» РМР» (в </w:t>
      </w:r>
      <w:proofErr w:type="spellStart"/>
      <w:r w:rsidRPr="001E672D">
        <w:rPr>
          <w:rFonts w:cs="Times New Roman"/>
          <w:szCs w:val="24"/>
          <w:lang w:val="uk-UA"/>
        </w:rPr>
        <w:t>т.ч</w:t>
      </w:r>
      <w:proofErr w:type="spellEnd"/>
      <w:r w:rsidRPr="001E672D">
        <w:rPr>
          <w:rFonts w:cs="Times New Roman"/>
          <w:szCs w:val="24"/>
          <w:lang w:val="uk-UA"/>
        </w:rPr>
        <w:t xml:space="preserve">. отримано гуманітарну допомогу у вигляді спеціального лабораторного обладнання на суму понад 360,0 тис. грн, спецодяг для користування працівниками підприємства з метою забезпечення належного рівня їх матеріально-технічного забезпечення на суму 328,7 тис. грн).Оновлене обладнання дозволяє уникати аварій та забезпечувати безперебійне та стабільне водопостачання населення. </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 xml:space="preserve">Енергонезалежність </w:t>
      </w:r>
      <w:proofErr w:type="spellStart"/>
      <w:r w:rsidRPr="001E672D">
        <w:rPr>
          <w:rFonts w:eastAsia="Times New Roman" w:cs="Times New Roman"/>
          <w:bCs/>
          <w:szCs w:val="24"/>
          <w:lang w:val="uk-UA" w:eastAsia="uk-UA"/>
        </w:rPr>
        <w:t>адмінпослуг</w:t>
      </w:r>
      <w:proofErr w:type="spellEnd"/>
      <w:r w:rsidRPr="001E672D">
        <w:rPr>
          <w:rFonts w:eastAsia="Times New Roman" w:cs="Times New Roman"/>
          <w:bCs/>
          <w:szCs w:val="24"/>
          <w:lang w:val="uk-UA" w:eastAsia="uk-UA"/>
        </w:rPr>
        <w:t xml:space="preserve"> (EGAP):</w:t>
      </w:r>
      <w:r w:rsidRPr="001E672D">
        <w:rPr>
          <w:rFonts w:eastAsia="Times New Roman" w:cs="Times New Roman"/>
          <w:szCs w:val="24"/>
          <w:lang w:val="uk-UA" w:eastAsia="uk-UA"/>
        </w:rPr>
        <w:t xml:space="preserve"> офіс ЦНАП міста Ромни </w:t>
      </w:r>
      <w:proofErr w:type="spellStart"/>
      <w:r w:rsidRPr="001E672D">
        <w:rPr>
          <w:rFonts w:eastAsia="Times New Roman" w:cs="Times New Roman"/>
          <w:szCs w:val="24"/>
          <w:lang w:val="uk-UA" w:eastAsia="uk-UA"/>
        </w:rPr>
        <w:t>оснащено</w:t>
      </w:r>
      <w:proofErr w:type="spellEnd"/>
      <w:r w:rsidRPr="001E672D">
        <w:rPr>
          <w:rFonts w:eastAsia="Times New Roman" w:cs="Times New Roman"/>
          <w:szCs w:val="24"/>
          <w:lang w:val="uk-UA" w:eastAsia="uk-UA"/>
        </w:rPr>
        <w:t xml:space="preserve"> сучасною системою (інвертор + блок </w:t>
      </w:r>
      <w:proofErr w:type="spellStart"/>
      <w:r w:rsidRPr="001E672D">
        <w:rPr>
          <w:rFonts w:eastAsia="Times New Roman" w:cs="Times New Roman"/>
          <w:szCs w:val="24"/>
          <w:lang w:val="uk-UA" w:eastAsia="uk-UA"/>
        </w:rPr>
        <w:t>батарей</w:t>
      </w:r>
      <w:proofErr w:type="spellEnd"/>
      <w:r w:rsidRPr="001E672D">
        <w:rPr>
          <w:rFonts w:eastAsia="Times New Roman" w:cs="Times New Roman"/>
          <w:szCs w:val="24"/>
          <w:lang w:val="uk-UA" w:eastAsia="uk-UA"/>
        </w:rPr>
        <w:t xml:space="preserve">), що гарантує надання послуг громадянам навіть під час </w:t>
      </w:r>
      <w:proofErr w:type="spellStart"/>
      <w:r w:rsidRPr="001E672D">
        <w:rPr>
          <w:rFonts w:eastAsia="Times New Roman" w:cs="Times New Roman"/>
          <w:szCs w:val="24"/>
          <w:lang w:val="uk-UA" w:eastAsia="uk-UA"/>
        </w:rPr>
        <w:t>блекаутів</w:t>
      </w:r>
      <w:proofErr w:type="spellEnd"/>
      <w:r w:rsidRPr="001E672D">
        <w:rPr>
          <w:rFonts w:eastAsia="Times New Roman" w:cs="Times New Roman"/>
          <w:szCs w:val="24"/>
          <w:lang w:val="uk-UA" w:eastAsia="uk-UA"/>
        </w:rPr>
        <w:t>.</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2. Транспортна доступність та мобільність (KOICA, UNOPS)</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У межах співпраці з Республікою Корея та ООН Роменська громада отримала </w:t>
      </w:r>
      <w:r w:rsidRPr="001E672D">
        <w:rPr>
          <w:rFonts w:eastAsia="Times New Roman" w:cs="Times New Roman"/>
          <w:bCs/>
          <w:szCs w:val="24"/>
          <w:lang w:val="uk-UA" w:eastAsia="uk-UA"/>
        </w:rPr>
        <w:t>три сучасні автобуси</w:t>
      </w:r>
      <w:r w:rsidRPr="001E672D">
        <w:rPr>
          <w:rFonts w:eastAsia="Times New Roman" w:cs="Times New Roman"/>
          <w:szCs w:val="24"/>
          <w:lang w:val="uk-UA" w:eastAsia="uk-UA"/>
        </w:rPr>
        <w:t xml:space="preserve">. Сьогодні цей транспорт працює на маршруті № 2 («Вокзал – </w:t>
      </w:r>
      <w:proofErr w:type="spellStart"/>
      <w:r w:rsidRPr="001E672D">
        <w:rPr>
          <w:rFonts w:eastAsia="Times New Roman" w:cs="Times New Roman"/>
          <w:szCs w:val="24"/>
          <w:lang w:val="uk-UA" w:eastAsia="uk-UA"/>
        </w:rPr>
        <w:t>Вантаждільниця</w:t>
      </w:r>
      <w:proofErr w:type="spellEnd"/>
      <w:r w:rsidRPr="001E672D">
        <w:rPr>
          <w:rFonts w:eastAsia="Times New Roman" w:cs="Times New Roman"/>
          <w:szCs w:val="24"/>
          <w:lang w:val="uk-UA" w:eastAsia="uk-UA"/>
        </w:rPr>
        <w:t>»), забезпечуючи стабільне сполучення, зокрема для мешканців села Бобрик, що є критично важливим для нашого регіону.</w:t>
      </w:r>
    </w:p>
    <w:p w:rsidR="00402278" w:rsidRPr="001E672D" w:rsidRDefault="00402278" w:rsidP="001E672D">
      <w:pPr>
        <w:spacing w:line="276" w:lineRule="auto"/>
        <w:outlineLvl w:val="2"/>
        <w:rPr>
          <w:rFonts w:eastAsia="Times New Roman" w:cs="Times New Roman"/>
          <w:bCs/>
          <w:szCs w:val="24"/>
          <w:lang w:val="uk-UA" w:eastAsia="uk-UA"/>
        </w:rPr>
      </w:pPr>
      <w:r w:rsidRPr="001E672D">
        <w:rPr>
          <w:rFonts w:eastAsia="Times New Roman" w:cs="Times New Roman"/>
          <w:bCs/>
          <w:szCs w:val="24"/>
          <w:lang w:val="uk-UA" w:eastAsia="uk-UA"/>
        </w:rPr>
        <w:t>3. Сучасна медицина та реабілітація</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 xml:space="preserve">Завдяки </w:t>
      </w:r>
      <w:proofErr w:type="spellStart"/>
      <w:r w:rsidRPr="001E672D">
        <w:rPr>
          <w:rFonts w:eastAsia="Times New Roman" w:cs="Times New Roman"/>
          <w:szCs w:val="24"/>
          <w:lang w:val="uk-UA" w:eastAsia="uk-UA"/>
        </w:rPr>
        <w:t>проєкту</w:t>
      </w:r>
      <w:proofErr w:type="spellEnd"/>
      <w:r w:rsidRPr="001E672D">
        <w:rPr>
          <w:rFonts w:eastAsia="Times New Roman" w:cs="Times New Roman"/>
          <w:szCs w:val="24"/>
          <w:lang w:val="uk-UA" w:eastAsia="uk-UA"/>
        </w:rPr>
        <w:t xml:space="preserve"> «Життєздатність+» суттєво оновлено матеріальну базу КНП «Роменська ЦРЛ»:</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Бальнеологічне відділення:</w:t>
      </w:r>
      <w:r w:rsidRPr="001E672D">
        <w:rPr>
          <w:rFonts w:eastAsia="Times New Roman" w:cs="Times New Roman"/>
          <w:szCs w:val="24"/>
          <w:lang w:val="uk-UA" w:eastAsia="uk-UA"/>
        </w:rPr>
        <w:t xml:space="preserve"> Отримано ванни для реабілітації вартістю понад                          </w:t>
      </w:r>
      <w:r w:rsidRPr="001E672D">
        <w:rPr>
          <w:rFonts w:eastAsia="Times New Roman" w:cs="Times New Roman"/>
          <w:bCs/>
          <w:szCs w:val="24"/>
          <w:lang w:val="uk-UA" w:eastAsia="uk-UA"/>
        </w:rPr>
        <w:t>900 тис. грн</w:t>
      </w:r>
      <w:r w:rsidRPr="001E672D">
        <w:rPr>
          <w:rFonts w:eastAsia="Times New Roman" w:cs="Times New Roman"/>
          <w:szCs w:val="24"/>
          <w:lang w:val="uk-UA" w:eastAsia="uk-UA"/>
        </w:rPr>
        <w:t>.</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Діагностичне обладнання:</w:t>
      </w:r>
      <w:r w:rsidRPr="001E672D">
        <w:rPr>
          <w:rFonts w:eastAsia="Times New Roman" w:cs="Times New Roman"/>
          <w:szCs w:val="24"/>
          <w:lang w:val="uk-UA" w:eastAsia="uk-UA"/>
        </w:rPr>
        <w:t xml:space="preserve"> Лікарня оснащена новим електрокардіографом                             (180 тис. грн) та системою моніторингу пацієнтів (44 тис. грн), що дозволяє медикам контролювати життєві показники у режимі реального часу.</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 xml:space="preserve">4. </w:t>
      </w:r>
      <w:r w:rsidRPr="001E672D">
        <w:rPr>
          <w:rFonts w:eastAsia="Times New Roman" w:cs="Times New Roman"/>
          <w:color w:val="000000" w:themeColor="text1"/>
          <w:szCs w:val="24"/>
          <w:lang w:val="uk-UA" w:eastAsia="uk-UA"/>
        </w:rPr>
        <w:t>Міжнародне партнерство та модернізація освітнього простору</w:t>
      </w:r>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Завдяки системній співпраці з міжнародними партнерами та активній грантовій діяльності нам вдалося залучити колосальні ресурси для покращення умов навчання наших дітей.</w:t>
      </w:r>
    </w:p>
    <w:p w:rsidR="00402278" w:rsidRPr="001E672D" w:rsidRDefault="00402278" w:rsidP="001E672D">
      <w:pPr>
        <w:pStyle w:val="a8"/>
        <w:spacing w:line="276" w:lineRule="auto"/>
        <w:ind w:left="0"/>
        <w:jc w:val="both"/>
        <w:rPr>
          <w:rFonts w:eastAsia="Times New Roman"/>
          <w:b w:val="0"/>
          <w:color w:val="000000" w:themeColor="text1"/>
          <w:szCs w:val="24"/>
          <w:lang w:eastAsia="uk-UA"/>
        </w:rPr>
      </w:pPr>
      <w:r w:rsidRPr="001E672D">
        <w:rPr>
          <w:rFonts w:eastAsia="Times New Roman"/>
          <w:b w:val="0"/>
          <w:color w:val="000000" w:themeColor="text1"/>
          <w:szCs w:val="24"/>
          <w:lang w:eastAsia="uk-UA"/>
        </w:rPr>
        <w:t xml:space="preserve">5. </w:t>
      </w:r>
      <w:proofErr w:type="spellStart"/>
      <w:r w:rsidRPr="001E672D">
        <w:rPr>
          <w:rFonts w:eastAsia="Times New Roman"/>
          <w:b w:val="0"/>
          <w:color w:val="000000" w:themeColor="text1"/>
          <w:szCs w:val="24"/>
          <w:lang w:eastAsia="uk-UA"/>
        </w:rPr>
        <w:t>Капітальна</w:t>
      </w:r>
      <w:proofErr w:type="spellEnd"/>
      <w:r w:rsidRPr="001E672D">
        <w:rPr>
          <w:rFonts w:eastAsia="Times New Roman"/>
          <w:b w:val="0"/>
          <w:color w:val="000000" w:themeColor="text1"/>
          <w:szCs w:val="24"/>
          <w:lang w:eastAsia="uk-UA"/>
        </w:rPr>
        <w:t xml:space="preserve"> </w:t>
      </w:r>
      <w:proofErr w:type="spellStart"/>
      <w:r w:rsidRPr="001E672D">
        <w:rPr>
          <w:rFonts w:eastAsia="Times New Roman"/>
          <w:b w:val="0"/>
          <w:color w:val="000000" w:themeColor="text1"/>
          <w:szCs w:val="24"/>
          <w:lang w:eastAsia="uk-UA"/>
        </w:rPr>
        <w:t>модернізація</w:t>
      </w:r>
      <w:proofErr w:type="spellEnd"/>
      <w:r w:rsidRPr="001E672D">
        <w:rPr>
          <w:rFonts w:eastAsia="Times New Roman"/>
          <w:b w:val="0"/>
          <w:color w:val="000000" w:themeColor="text1"/>
          <w:szCs w:val="24"/>
          <w:lang w:eastAsia="uk-UA"/>
        </w:rPr>
        <w:t xml:space="preserve">, </w:t>
      </w:r>
      <w:proofErr w:type="spellStart"/>
      <w:proofErr w:type="gramStart"/>
      <w:r w:rsidRPr="001E672D">
        <w:rPr>
          <w:rFonts w:eastAsia="Times New Roman"/>
          <w:b w:val="0"/>
          <w:color w:val="000000" w:themeColor="text1"/>
          <w:szCs w:val="24"/>
          <w:lang w:eastAsia="uk-UA"/>
        </w:rPr>
        <w:t>енергонезалежність</w:t>
      </w:r>
      <w:proofErr w:type="spellEnd"/>
      <w:r w:rsidRPr="001E672D">
        <w:rPr>
          <w:rFonts w:eastAsia="Times New Roman"/>
          <w:b w:val="0"/>
          <w:color w:val="000000" w:themeColor="text1"/>
          <w:szCs w:val="24"/>
          <w:lang w:eastAsia="uk-UA"/>
        </w:rPr>
        <w:t xml:space="preserve">  та</w:t>
      </w:r>
      <w:proofErr w:type="gramEnd"/>
      <w:r w:rsidRPr="001E672D">
        <w:rPr>
          <w:rFonts w:eastAsia="Times New Roman"/>
          <w:b w:val="0"/>
          <w:color w:val="000000" w:themeColor="text1"/>
          <w:szCs w:val="24"/>
          <w:lang w:eastAsia="uk-UA"/>
        </w:rPr>
        <w:t xml:space="preserve"> </w:t>
      </w:r>
      <w:proofErr w:type="spellStart"/>
      <w:r w:rsidRPr="001E672D">
        <w:rPr>
          <w:rFonts w:eastAsia="Times New Roman"/>
          <w:b w:val="0"/>
          <w:color w:val="000000" w:themeColor="text1"/>
          <w:szCs w:val="24"/>
          <w:lang w:eastAsia="uk-UA"/>
        </w:rPr>
        <w:t>безпека</w:t>
      </w:r>
      <w:proofErr w:type="spellEnd"/>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У понад 20 закладах освіти створено сучасні та безпечні умови. Завдяки підтримці Посольства Франції в Україні, ЮНІСЕФ, «</w:t>
      </w:r>
      <w:proofErr w:type="spellStart"/>
      <w:r w:rsidRPr="001E672D">
        <w:rPr>
          <w:rFonts w:eastAsia="Times New Roman" w:cs="Times New Roman"/>
          <w:color w:val="000000" w:themeColor="text1"/>
          <w:szCs w:val="24"/>
          <w:lang w:val="uk-UA" w:eastAsia="uk-UA"/>
        </w:rPr>
        <w:t>Save</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the</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Children</w:t>
      </w:r>
      <w:proofErr w:type="spellEnd"/>
      <w:r w:rsidRPr="001E672D">
        <w:rPr>
          <w:rFonts w:eastAsia="Times New Roman" w:cs="Times New Roman"/>
          <w:color w:val="000000" w:themeColor="text1"/>
          <w:szCs w:val="24"/>
          <w:lang w:val="uk-UA" w:eastAsia="uk-UA"/>
        </w:rPr>
        <w:t xml:space="preserve"> </w:t>
      </w:r>
      <w:proofErr w:type="spellStart"/>
      <w:r w:rsidRPr="001E672D">
        <w:rPr>
          <w:rFonts w:eastAsia="Times New Roman" w:cs="Times New Roman"/>
          <w:color w:val="000000" w:themeColor="text1"/>
          <w:szCs w:val="24"/>
          <w:lang w:val="uk-UA" w:eastAsia="uk-UA"/>
        </w:rPr>
        <w:t>International</w:t>
      </w:r>
      <w:proofErr w:type="spellEnd"/>
      <w:r w:rsidRPr="001E672D">
        <w:rPr>
          <w:rFonts w:eastAsia="Times New Roman" w:cs="Times New Roman"/>
          <w:color w:val="000000" w:themeColor="text1"/>
          <w:szCs w:val="24"/>
          <w:lang w:val="uk-UA" w:eastAsia="uk-UA"/>
        </w:rPr>
        <w:t>» та ГО «ІСТОК», проведено капітальні ремонти, замінено вікна та оновлено матеріальну базу на суму понад         10,6 млн грн. Додатково через проєкт DOCCU спрямовано 5,3 млн грн на ремонти в укриттях, закупівлю техніки для психосоціального відновлення та ігрових наборів.</w:t>
      </w:r>
    </w:p>
    <w:p w:rsidR="00402278" w:rsidRPr="001E672D" w:rsidRDefault="00402278" w:rsidP="001E672D">
      <w:pPr>
        <w:spacing w:line="276" w:lineRule="auto"/>
        <w:ind w:firstLine="567"/>
        <w:rPr>
          <w:rFonts w:eastAsia="Times New Roman" w:cs="Times New Roman"/>
          <w:color w:val="000000" w:themeColor="text1"/>
          <w:szCs w:val="24"/>
          <w:lang w:val="uk-UA" w:eastAsia="uk-UA"/>
        </w:rPr>
      </w:pPr>
      <w:r w:rsidRPr="001E672D">
        <w:rPr>
          <w:rFonts w:eastAsia="Times New Roman" w:cs="Times New Roman"/>
          <w:color w:val="000000" w:themeColor="text1"/>
          <w:szCs w:val="24"/>
          <w:lang w:val="uk-UA" w:eastAsia="uk-UA"/>
        </w:rPr>
        <w:t>Також вагомий внесок зробили благодійні організації «Світло надії» та «REPOWER UKRAINE», забезпечивши нас генераторами, конвекторами та портативними електростанціями.</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 xml:space="preserve">6. Інклюзія та підтримка </w:t>
      </w:r>
      <w:proofErr w:type="spellStart"/>
      <w:r w:rsidRPr="001E672D">
        <w:rPr>
          <w:rFonts w:eastAsia="Times New Roman" w:cs="Times New Roman"/>
          <w:szCs w:val="24"/>
          <w:lang w:val="uk-UA" w:eastAsia="uk-UA"/>
        </w:rPr>
        <w:t>дошкілля</w:t>
      </w:r>
      <w:proofErr w:type="spellEnd"/>
    </w:p>
    <w:p w:rsidR="00402278" w:rsidRPr="001E672D" w:rsidRDefault="00402278" w:rsidP="001E672D">
      <w:pPr>
        <w:pStyle w:val="a8"/>
        <w:spacing w:line="276" w:lineRule="auto"/>
        <w:ind w:left="0" w:firstLine="567"/>
        <w:jc w:val="both"/>
        <w:rPr>
          <w:rFonts w:eastAsia="Times New Roman"/>
          <w:b w:val="0"/>
          <w:szCs w:val="24"/>
          <w:lang w:val="uk-UA" w:eastAsia="uk-UA"/>
        </w:rPr>
      </w:pPr>
      <w:r w:rsidRPr="001E672D">
        <w:rPr>
          <w:rFonts w:eastAsia="Times New Roman"/>
          <w:b w:val="0"/>
          <w:szCs w:val="24"/>
          <w:lang w:val="uk-UA" w:eastAsia="uk-UA"/>
        </w:rPr>
        <w:t xml:space="preserve">Розвиток інклюзивної освіти та підтримка найменших мешканців громади залишаються у фокусі. Спільно з Українським Жіночим Фондом (за підтримки ООН Жінки та Уряду </w:t>
      </w:r>
      <w:r w:rsidRPr="001E672D">
        <w:rPr>
          <w:rFonts w:eastAsia="Times New Roman"/>
          <w:b w:val="0"/>
          <w:szCs w:val="24"/>
          <w:lang w:val="uk-UA" w:eastAsia="uk-UA"/>
        </w:rPr>
        <w:lastRenderedPageBreak/>
        <w:t xml:space="preserve">Норвегії), </w:t>
      </w:r>
      <w:proofErr w:type="spellStart"/>
      <w:r w:rsidRPr="001E672D">
        <w:rPr>
          <w:rFonts w:eastAsia="Times New Roman"/>
          <w:b w:val="0"/>
          <w:szCs w:val="24"/>
          <w:lang w:eastAsia="uk-UA"/>
        </w:rPr>
        <w:t>Finn</w:t>
      </w:r>
      <w:proofErr w:type="spellEnd"/>
      <w:r w:rsidRPr="001E672D">
        <w:rPr>
          <w:rFonts w:eastAsia="Times New Roman"/>
          <w:b w:val="0"/>
          <w:szCs w:val="24"/>
          <w:lang w:val="uk-UA" w:eastAsia="uk-UA"/>
        </w:rPr>
        <w:t xml:space="preserve"> </w:t>
      </w:r>
      <w:proofErr w:type="spellStart"/>
      <w:r w:rsidRPr="001E672D">
        <w:rPr>
          <w:rFonts w:eastAsia="Times New Roman"/>
          <w:b w:val="0"/>
          <w:szCs w:val="24"/>
          <w:lang w:eastAsia="uk-UA"/>
        </w:rPr>
        <w:t>Church</w:t>
      </w:r>
      <w:proofErr w:type="spellEnd"/>
      <w:r w:rsidRPr="001E672D">
        <w:rPr>
          <w:rFonts w:eastAsia="Times New Roman"/>
          <w:b w:val="0"/>
          <w:szCs w:val="24"/>
          <w:lang w:val="uk-UA" w:eastAsia="uk-UA"/>
        </w:rPr>
        <w:t xml:space="preserve"> </w:t>
      </w:r>
      <w:proofErr w:type="spellStart"/>
      <w:r w:rsidRPr="001E672D">
        <w:rPr>
          <w:rFonts w:eastAsia="Times New Roman"/>
          <w:b w:val="0"/>
          <w:szCs w:val="24"/>
          <w:lang w:eastAsia="uk-UA"/>
        </w:rPr>
        <w:t>Aid</w:t>
      </w:r>
      <w:proofErr w:type="spellEnd"/>
      <w:r w:rsidRPr="001E672D">
        <w:rPr>
          <w:rFonts w:eastAsia="Times New Roman"/>
          <w:b w:val="0"/>
          <w:szCs w:val="24"/>
          <w:lang w:val="uk-UA" w:eastAsia="uk-UA"/>
        </w:rPr>
        <w:t>, БФ «</w:t>
      </w:r>
      <w:proofErr w:type="spellStart"/>
      <w:r w:rsidRPr="001E672D">
        <w:rPr>
          <w:rFonts w:eastAsia="Times New Roman"/>
          <w:b w:val="0"/>
          <w:szCs w:val="24"/>
          <w:lang w:val="uk-UA" w:eastAsia="uk-UA"/>
        </w:rPr>
        <w:t>Люмос</w:t>
      </w:r>
      <w:proofErr w:type="spellEnd"/>
      <w:r w:rsidRPr="001E672D">
        <w:rPr>
          <w:rFonts w:eastAsia="Times New Roman"/>
          <w:b w:val="0"/>
          <w:szCs w:val="24"/>
          <w:lang w:val="uk-UA" w:eastAsia="uk-UA"/>
        </w:rPr>
        <w:t xml:space="preserve"> Україна» та фондом «МХП-Громаді» реалізовано </w:t>
      </w:r>
      <w:proofErr w:type="spellStart"/>
      <w:r w:rsidRPr="001E672D">
        <w:rPr>
          <w:rFonts w:eastAsia="Times New Roman"/>
          <w:b w:val="0"/>
          <w:szCs w:val="24"/>
          <w:lang w:val="uk-UA" w:eastAsia="uk-UA"/>
        </w:rPr>
        <w:t>проєктів</w:t>
      </w:r>
      <w:proofErr w:type="spellEnd"/>
      <w:r w:rsidRPr="001E672D">
        <w:rPr>
          <w:rFonts w:eastAsia="Times New Roman"/>
          <w:b w:val="0"/>
          <w:szCs w:val="24"/>
          <w:lang w:val="uk-UA" w:eastAsia="uk-UA"/>
        </w:rPr>
        <w:t xml:space="preserve"> на суму близько 1 млн грн.</w:t>
      </w:r>
    </w:p>
    <w:p w:rsidR="00402278" w:rsidRPr="001E672D" w:rsidRDefault="00402278" w:rsidP="001E672D">
      <w:pPr>
        <w:spacing w:line="276" w:lineRule="auto"/>
        <w:rPr>
          <w:rFonts w:eastAsia="Times New Roman" w:cs="Times New Roman"/>
          <w:szCs w:val="24"/>
          <w:lang w:val="uk-UA" w:eastAsia="uk-UA"/>
        </w:rPr>
      </w:pPr>
      <w:r w:rsidRPr="001E672D">
        <w:rPr>
          <w:rFonts w:eastAsia="Times New Roman" w:cs="Times New Roman"/>
          <w:szCs w:val="24"/>
          <w:lang w:val="uk-UA" w:eastAsia="uk-UA"/>
        </w:rPr>
        <w:t>7. Загальний обсяг позабюджетної допомоги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Протягом 2025 року загалом понад 40 закладів освіти отримували допомогу у вигляді грантів та натуральних дарунків. Сумарна вартість додатково отриманої благодійної допомоги склала 18,6 млн грн.</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szCs w:val="24"/>
          <w:lang w:val="uk-UA" w:eastAsia="uk-UA"/>
        </w:rPr>
        <w:t>За звітний період завдяки співпраці з партнерами в освіту громади було інвестовано понад 54 мільйони позабюджетних гривень. Це не просто цифри — це безпека, тепло та майбутнє наших дітей.</w:t>
      </w:r>
    </w:p>
    <w:p w:rsidR="00402278" w:rsidRPr="001E672D" w:rsidRDefault="00402278" w:rsidP="001E672D">
      <w:pPr>
        <w:spacing w:line="276" w:lineRule="auto"/>
        <w:ind w:firstLine="567"/>
        <w:rPr>
          <w:rStyle w:val="agcmg"/>
          <w:rFonts w:cs="Times New Roman"/>
          <w:szCs w:val="24"/>
          <w:lang w:val="uk-UA"/>
        </w:rPr>
      </w:pPr>
      <w:r w:rsidRPr="001E672D">
        <w:rPr>
          <w:rStyle w:val="agcmg"/>
          <w:rFonts w:cs="Times New Roman"/>
          <w:szCs w:val="24"/>
          <w:lang w:val="uk-UA"/>
        </w:rPr>
        <w:t>У співпраці з великими міжнародними фондами та фундаціями, ми змогли перетворити шкільні підвали на сучасні, захищені простори:</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Нове життя укриття в Ліцеї №</w:t>
      </w:r>
      <w:r w:rsidRPr="001E672D">
        <w:rPr>
          <w:lang w:val="uk-UA"/>
        </w:rPr>
        <w:t> </w:t>
      </w:r>
      <w:r w:rsidRPr="001E672D">
        <w:rPr>
          <w:rFonts w:eastAsia="Times New Roman" w:cs="Times New Roman"/>
          <w:bCs/>
          <w:szCs w:val="24"/>
          <w:lang w:val="uk-UA" w:eastAsia="uk-UA"/>
        </w:rPr>
        <w:t xml:space="preserve">2 (Фундація Олени </w:t>
      </w:r>
      <w:proofErr w:type="spellStart"/>
      <w:r w:rsidRPr="001E672D">
        <w:rPr>
          <w:rFonts w:eastAsia="Times New Roman" w:cs="Times New Roman"/>
          <w:bCs/>
          <w:szCs w:val="24"/>
          <w:lang w:val="uk-UA" w:eastAsia="uk-UA"/>
        </w:rPr>
        <w:t>Зеленської</w:t>
      </w:r>
      <w:proofErr w:type="spellEnd"/>
      <w:r w:rsidRPr="001E672D">
        <w:rPr>
          <w:rFonts w:eastAsia="Times New Roman" w:cs="Times New Roman"/>
          <w:bCs/>
          <w:szCs w:val="24"/>
          <w:lang w:val="uk-UA" w:eastAsia="uk-UA"/>
        </w:rPr>
        <w:t>):</w:t>
      </w:r>
      <w:r w:rsidRPr="001E672D">
        <w:rPr>
          <w:rFonts w:eastAsia="Times New Roman" w:cs="Times New Roman"/>
          <w:szCs w:val="24"/>
          <w:lang w:val="uk-UA" w:eastAsia="uk-UA"/>
        </w:rPr>
        <w:t xml:space="preserve"> За підтримки </w:t>
      </w:r>
      <w:r w:rsidRPr="001E672D">
        <w:rPr>
          <w:rFonts w:eastAsia="Times New Roman" w:cs="Times New Roman"/>
          <w:bCs/>
          <w:szCs w:val="24"/>
          <w:lang w:val="uk-UA" w:eastAsia="uk-UA"/>
        </w:rPr>
        <w:t xml:space="preserve">Фундації Олени </w:t>
      </w:r>
      <w:proofErr w:type="spellStart"/>
      <w:r w:rsidRPr="001E672D">
        <w:rPr>
          <w:rFonts w:eastAsia="Times New Roman" w:cs="Times New Roman"/>
          <w:bCs/>
          <w:szCs w:val="24"/>
          <w:lang w:val="uk-UA" w:eastAsia="uk-UA"/>
        </w:rPr>
        <w:t>Зеленської</w:t>
      </w:r>
      <w:proofErr w:type="spellEnd"/>
      <w:r w:rsidRPr="001E672D">
        <w:rPr>
          <w:rFonts w:eastAsia="Times New Roman" w:cs="Times New Roman"/>
          <w:szCs w:val="24"/>
          <w:lang w:val="uk-UA" w:eastAsia="uk-UA"/>
        </w:rPr>
        <w:t xml:space="preserve"> та фонду </w:t>
      </w:r>
      <w:r w:rsidRPr="001E672D">
        <w:rPr>
          <w:rFonts w:eastAsia="Times New Roman" w:cs="Times New Roman"/>
          <w:bCs/>
          <w:szCs w:val="24"/>
          <w:lang w:val="uk-UA" w:eastAsia="uk-UA"/>
        </w:rPr>
        <w:t>«Якість життя»</w:t>
      </w:r>
      <w:r w:rsidRPr="001E672D">
        <w:rPr>
          <w:rFonts w:eastAsia="Times New Roman" w:cs="Times New Roman"/>
          <w:szCs w:val="24"/>
          <w:lang w:val="uk-UA" w:eastAsia="uk-UA"/>
        </w:rPr>
        <w:t xml:space="preserve"> було проведено ремонт обох частин укриття ліцею, у яких облаштовано туалетні кімнати, у тому числі для осіб з інвалідністю, встановлено вентиляційну систему та протипожежну сигналізацію на загальну суму понад 14,5 млн. грн. У результаті проведення ремонту місткість укриття збільшено на 180 осіб</w:t>
      </w:r>
    </w:p>
    <w:p w:rsidR="00402278" w:rsidRP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Безпечна освіта в Ліцеї № 4 (</w:t>
      </w:r>
      <w:proofErr w:type="spellStart"/>
      <w:r w:rsidRPr="001E672D">
        <w:rPr>
          <w:rFonts w:eastAsia="Times New Roman" w:cs="Times New Roman"/>
          <w:bCs/>
          <w:szCs w:val="24"/>
          <w:lang w:val="uk-UA" w:eastAsia="uk-UA"/>
        </w:rPr>
        <w:t>Plan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International</w:t>
      </w:r>
      <w:proofErr w:type="spellEnd"/>
      <w:r w:rsidRPr="001E672D">
        <w:rPr>
          <w:rFonts w:eastAsia="Times New Roman" w:cs="Times New Roman"/>
          <w:bCs/>
          <w:szCs w:val="24"/>
          <w:lang w:val="uk-UA" w:eastAsia="uk-UA"/>
        </w:rPr>
        <w:t xml:space="preserve"> , ЄС та  ГО "ДОККУ"):</w:t>
      </w:r>
      <w:r w:rsidRPr="001E672D">
        <w:rPr>
          <w:rFonts w:eastAsia="Times New Roman" w:cs="Times New Roman"/>
          <w:szCs w:val="24"/>
          <w:lang w:val="uk-UA" w:eastAsia="uk-UA"/>
        </w:rPr>
        <w:t xml:space="preserve"> У ліцеї № 4 імені Тетяни </w:t>
      </w:r>
      <w:proofErr w:type="spellStart"/>
      <w:r w:rsidRPr="001E672D">
        <w:rPr>
          <w:rFonts w:eastAsia="Times New Roman" w:cs="Times New Roman"/>
          <w:szCs w:val="24"/>
          <w:lang w:val="uk-UA" w:eastAsia="uk-UA"/>
        </w:rPr>
        <w:t>Маркус</w:t>
      </w:r>
      <w:proofErr w:type="spellEnd"/>
      <w:r w:rsidRPr="001E672D">
        <w:rPr>
          <w:rFonts w:eastAsia="Times New Roman" w:cs="Times New Roman"/>
          <w:szCs w:val="24"/>
          <w:lang w:val="uk-UA" w:eastAsia="uk-UA"/>
        </w:rPr>
        <w:t xml:space="preserve"> реалізовано масштабний проєкт за підтримки </w:t>
      </w:r>
      <w:proofErr w:type="spellStart"/>
      <w:r w:rsidRPr="001E672D">
        <w:rPr>
          <w:rFonts w:eastAsia="Times New Roman" w:cs="Times New Roman"/>
          <w:bCs/>
          <w:szCs w:val="24"/>
          <w:lang w:val="uk-UA" w:eastAsia="uk-UA"/>
        </w:rPr>
        <w:t>Plan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International</w:t>
      </w:r>
      <w:proofErr w:type="spellEnd"/>
      <w:r w:rsidRPr="001E672D">
        <w:rPr>
          <w:rFonts w:eastAsia="Times New Roman" w:cs="Times New Roman"/>
          <w:szCs w:val="24"/>
          <w:lang w:val="uk-UA" w:eastAsia="uk-UA"/>
        </w:rPr>
        <w:t xml:space="preserve"> та </w:t>
      </w:r>
      <w:r w:rsidRPr="001E672D">
        <w:rPr>
          <w:rFonts w:eastAsia="Times New Roman" w:cs="Times New Roman"/>
          <w:bCs/>
          <w:szCs w:val="24"/>
          <w:lang w:val="uk-UA" w:eastAsia="uk-UA"/>
        </w:rPr>
        <w:t>Євросоюзу на суму 5,2 млн. грн.</w:t>
      </w:r>
      <w:r w:rsidRPr="001E672D">
        <w:rPr>
          <w:rFonts w:eastAsia="Times New Roman" w:cs="Times New Roman"/>
          <w:szCs w:val="24"/>
          <w:lang w:val="uk-UA" w:eastAsia="uk-UA"/>
        </w:rPr>
        <w:t xml:space="preserve"> Ми не лише відремонтували укриття, а й повністю укомплектували його новими меблями та технікою. Це приклад того, як міжнародна допомога працює на безпеку наших дітей тут і зараз.</w:t>
      </w:r>
    </w:p>
    <w:p w:rsidR="001E672D"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Освітній центр «Вулик» у школі № 10 (Фонд ООН):</w:t>
      </w:r>
      <w:r w:rsidRPr="001E672D">
        <w:rPr>
          <w:rFonts w:eastAsia="Times New Roman" w:cs="Times New Roman"/>
          <w:szCs w:val="24"/>
          <w:lang w:val="uk-UA" w:eastAsia="uk-UA"/>
        </w:rPr>
        <w:t xml:space="preserve"> На базі 10-ї школи тепер працює сучасний центр </w:t>
      </w:r>
      <w:r w:rsidRPr="001E672D">
        <w:rPr>
          <w:rFonts w:eastAsia="Times New Roman" w:cs="Times New Roman"/>
          <w:bCs/>
          <w:szCs w:val="24"/>
          <w:lang w:val="uk-UA" w:eastAsia="uk-UA"/>
        </w:rPr>
        <w:t>«Вулик»</w:t>
      </w:r>
      <w:r w:rsidRPr="001E672D">
        <w:rPr>
          <w:rFonts w:eastAsia="Times New Roman" w:cs="Times New Roman"/>
          <w:szCs w:val="24"/>
          <w:lang w:val="uk-UA" w:eastAsia="uk-UA"/>
        </w:rPr>
        <w:t xml:space="preserve">. Це стало можливим завдяки глобальному фонду ООН </w:t>
      </w:r>
      <w:proofErr w:type="spellStart"/>
      <w:r w:rsidRPr="001E672D">
        <w:rPr>
          <w:rFonts w:eastAsia="Times New Roman" w:cs="Times New Roman"/>
          <w:bCs/>
          <w:szCs w:val="24"/>
          <w:lang w:val="uk-UA" w:eastAsia="uk-UA"/>
        </w:rPr>
        <w:t>Education</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Cannot</w:t>
      </w:r>
      <w:proofErr w:type="spellEnd"/>
      <w:r w:rsidRPr="001E672D">
        <w:rPr>
          <w:rFonts w:eastAsia="Times New Roman" w:cs="Times New Roman"/>
          <w:bCs/>
          <w:szCs w:val="24"/>
          <w:lang w:val="uk-UA" w:eastAsia="uk-UA"/>
        </w:rPr>
        <w:t xml:space="preserve"> </w:t>
      </w:r>
      <w:proofErr w:type="spellStart"/>
      <w:r w:rsidRPr="001E672D">
        <w:rPr>
          <w:rFonts w:eastAsia="Times New Roman" w:cs="Times New Roman"/>
          <w:bCs/>
          <w:szCs w:val="24"/>
          <w:lang w:val="uk-UA" w:eastAsia="uk-UA"/>
        </w:rPr>
        <w:t>Wait</w:t>
      </w:r>
      <w:proofErr w:type="spellEnd"/>
      <w:r w:rsidRPr="001E672D">
        <w:rPr>
          <w:rFonts w:eastAsia="Times New Roman" w:cs="Times New Roman"/>
          <w:szCs w:val="24"/>
          <w:lang w:val="uk-UA" w:eastAsia="uk-UA"/>
        </w:rPr>
        <w:t xml:space="preserve">. Це простір для творчості, програмування та психологічного розвантаження. На сьогодні 232 дитини вже відвідали освітній центр. </w:t>
      </w:r>
    </w:p>
    <w:p w:rsidR="00402278" w:rsidRDefault="00402278" w:rsidP="001E672D">
      <w:pPr>
        <w:spacing w:line="276" w:lineRule="auto"/>
        <w:ind w:firstLine="567"/>
        <w:rPr>
          <w:rFonts w:eastAsia="Times New Roman" w:cs="Times New Roman"/>
          <w:szCs w:val="24"/>
          <w:lang w:val="uk-UA" w:eastAsia="uk-UA"/>
        </w:rPr>
      </w:pPr>
      <w:r w:rsidRPr="001E672D">
        <w:rPr>
          <w:rFonts w:eastAsia="Times New Roman" w:cs="Times New Roman"/>
          <w:bCs/>
          <w:szCs w:val="24"/>
          <w:lang w:val="uk-UA" w:eastAsia="uk-UA"/>
        </w:rPr>
        <w:t>Загальний підсумок року:</w:t>
      </w:r>
      <w:r w:rsidRPr="001E672D">
        <w:rPr>
          <w:rFonts w:eastAsia="Times New Roman" w:cs="Times New Roman"/>
          <w:szCs w:val="24"/>
          <w:lang w:val="uk-UA" w:eastAsia="uk-UA"/>
        </w:rPr>
        <w:t xml:space="preserve"> установами та організаціями громади реалізовано </w:t>
      </w:r>
      <w:proofErr w:type="spellStart"/>
      <w:r w:rsidRPr="001E672D">
        <w:rPr>
          <w:rFonts w:eastAsia="Times New Roman" w:cs="Times New Roman"/>
          <w:szCs w:val="24"/>
          <w:lang w:val="uk-UA" w:eastAsia="uk-UA"/>
        </w:rPr>
        <w:t>проєктів</w:t>
      </w:r>
      <w:proofErr w:type="spellEnd"/>
      <w:r w:rsidRPr="001E672D">
        <w:rPr>
          <w:rFonts w:eastAsia="Times New Roman" w:cs="Times New Roman"/>
          <w:szCs w:val="24"/>
          <w:lang w:val="uk-UA" w:eastAsia="uk-UA"/>
        </w:rPr>
        <w:t xml:space="preserve"> та отримано благодійної допомоги на суму </w:t>
      </w:r>
      <w:r w:rsidRPr="001E672D">
        <w:rPr>
          <w:rFonts w:eastAsia="Times New Roman" w:cs="Times New Roman"/>
          <w:bCs/>
          <w:szCs w:val="24"/>
          <w:lang w:val="uk-UA" w:eastAsia="uk-UA"/>
        </w:rPr>
        <w:t>понад 95 млн грн</w:t>
      </w:r>
      <w:r w:rsidRPr="001E672D">
        <w:rPr>
          <w:rFonts w:eastAsia="Times New Roman" w:cs="Times New Roman"/>
          <w:szCs w:val="24"/>
          <w:lang w:val="uk-UA" w:eastAsia="uk-UA"/>
        </w:rPr>
        <w:t>.</w:t>
      </w:r>
    </w:p>
    <w:p w:rsidR="00CB6A2E" w:rsidRPr="001E672D" w:rsidRDefault="00CB6A2E" w:rsidP="001E672D">
      <w:pPr>
        <w:spacing w:line="276" w:lineRule="auto"/>
        <w:ind w:firstLine="567"/>
        <w:rPr>
          <w:rFonts w:eastAsia="Times New Roman" w:cs="Times New Roman"/>
          <w:szCs w:val="24"/>
          <w:lang w:val="uk-UA" w:eastAsia="uk-UA"/>
        </w:rPr>
      </w:pPr>
    </w:p>
    <w:p w:rsidR="00FB53DE" w:rsidRPr="00FB53DE" w:rsidRDefault="00FB53DE" w:rsidP="00CB6A2E">
      <w:pPr>
        <w:spacing w:line="276" w:lineRule="auto"/>
        <w:ind w:firstLine="567"/>
        <w:jc w:val="center"/>
        <w:rPr>
          <w:rFonts w:eastAsia="Times New Roman" w:cs="Times New Roman"/>
          <w:i/>
          <w:szCs w:val="24"/>
          <w:lang w:val="uk-UA" w:eastAsia="uk-UA"/>
        </w:rPr>
      </w:pPr>
      <w:r w:rsidRPr="00FB53DE">
        <w:rPr>
          <w:rFonts w:eastAsia="Times New Roman" w:cs="Times New Roman"/>
          <w:i/>
          <w:szCs w:val="24"/>
          <w:lang w:val="uk-UA" w:eastAsia="uk-UA"/>
        </w:rPr>
        <w:t>Детінізація та розвиток земельних відносин</w:t>
      </w:r>
    </w:p>
    <w:p w:rsidR="0037130C" w:rsidRPr="00FB53DE" w:rsidRDefault="0037130C" w:rsidP="00CB6A2E">
      <w:pPr>
        <w:spacing w:line="276" w:lineRule="auto"/>
        <w:ind w:firstLine="567"/>
        <w:rPr>
          <w:rFonts w:eastAsia="Times New Roman" w:cs="Times New Roman"/>
          <w:szCs w:val="24"/>
          <w:lang w:val="uk-UA" w:eastAsia="uk-UA"/>
        </w:rPr>
      </w:pPr>
      <w:r w:rsidRPr="00FB53DE">
        <w:rPr>
          <w:lang w:val="uk-UA"/>
        </w:rPr>
        <w:t>У 2025 році діяльність у сфері управління майном та землею була спрямована на інвентаризацію активів, легалізацію землекористування та максимізацію надходжень до бюджету громади.</w:t>
      </w:r>
      <w:r w:rsidR="00013486" w:rsidRPr="00FB53DE">
        <w:rPr>
          <w:lang w:val="uk-UA"/>
        </w:rPr>
        <w:t xml:space="preserve"> </w:t>
      </w:r>
    </w:p>
    <w:p w:rsidR="0037130C" w:rsidRPr="00FB53DE" w:rsidRDefault="0037130C" w:rsidP="00253D63">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З метою детінізації та ефективного використання нерухомості:</w:t>
      </w:r>
    </w:p>
    <w:p w:rsidR="0037130C" w:rsidRPr="00FB53DE" w:rsidRDefault="0037130C" w:rsidP="00253D63">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 xml:space="preserve">передано в оренду 26 об’єктів загальною площею 3193,3 </w:t>
      </w:r>
      <w:proofErr w:type="spellStart"/>
      <w:r w:rsidRPr="00FB53DE">
        <w:rPr>
          <w:rFonts w:cs="Times New Roman"/>
          <w:szCs w:val="24"/>
          <w:lang w:val="uk-UA"/>
        </w:rPr>
        <w:t>кв</w:t>
      </w:r>
      <w:proofErr w:type="spellEnd"/>
      <w:r w:rsidRPr="00FB53DE">
        <w:rPr>
          <w:rFonts w:cs="Times New Roman"/>
          <w:szCs w:val="24"/>
          <w:lang w:val="uk-UA"/>
        </w:rPr>
        <w:t>. м. Це забезпечило надходження до бюджету в розмірі 1 281,4 тис. грн;</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FB53DE">
        <w:rPr>
          <w:rFonts w:cs="Times New Roman"/>
          <w:szCs w:val="24"/>
          <w:lang w:val="uk-UA"/>
        </w:rPr>
        <w:t>виготовлено 14 технічних паспортів</w:t>
      </w:r>
      <w:r w:rsidRPr="0037130C">
        <w:rPr>
          <w:rFonts w:cs="Times New Roman"/>
          <w:szCs w:val="24"/>
          <w:lang w:val="uk-UA"/>
        </w:rPr>
        <w:t xml:space="preserve"> на об’єкти нерухомості з подальшою реєстрацією права власності за громадою.</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Робота у сфері земельних ресурсів базувалася на принципах відк</w:t>
      </w:r>
      <w:r>
        <w:rPr>
          <w:rFonts w:cs="Times New Roman"/>
          <w:szCs w:val="24"/>
          <w:lang w:val="uk-UA"/>
        </w:rPr>
        <w:t>ритості та ринкової конкуренції:</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в</w:t>
      </w:r>
      <w:r w:rsidRPr="0037130C">
        <w:rPr>
          <w:rFonts w:cs="Times New Roman"/>
          <w:szCs w:val="24"/>
          <w:lang w:val="uk-UA"/>
        </w:rPr>
        <w:t xml:space="preserve">идано 367 документів дозвільного характеру та прийнято 83 рішення міської ради щодо землеустрою (затверджено 222 </w:t>
      </w:r>
      <w:proofErr w:type="spellStart"/>
      <w:r w:rsidRPr="0037130C">
        <w:rPr>
          <w:rFonts w:cs="Times New Roman"/>
          <w:szCs w:val="24"/>
          <w:lang w:val="uk-UA"/>
        </w:rPr>
        <w:t>техдокумента</w:t>
      </w:r>
      <w:r>
        <w:rPr>
          <w:rFonts w:cs="Times New Roman"/>
          <w:szCs w:val="24"/>
          <w:lang w:val="uk-UA"/>
        </w:rPr>
        <w:t>ції</w:t>
      </w:r>
      <w:proofErr w:type="spellEnd"/>
      <w:r>
        <w:rPr>
          <w:rFonts w:cs="Times New Roman"/>
          <w:szCs w:val="24"/>
          <w:lang w:val="uk-UA"/>
        </w:rPr>
        <w:t xml:space="preserve"> та 127 проектів відведення);</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 xml:space="preserve"> у</w:t>
      </w:r>
      <w:r w:rsidRPr="0037130C">
        <w:rPr>
          <w:rFonts w:cs="Times New Roman"/>
          <w:szCs w:val="24"/>
          <w:lang w:val="uk-UA"/>
        </w:rPr>
        <w:t xml:space="preserve">кладено та </w:t>
      </w:r>
      <w:proofErr w:type="spellStart"/>
      <w:r w:rsidRPr="0037130C">
        <w:rPr>
          <w:rFonts w:cs="Times New Roman"/>
          <w:szCs w:val="24"/>
          <w:lang w:val="uk-UA"/>
        </w:rPr>
        <w:t>переукладено</w:t>
      </w:r>
      <w:proofErr w:type="spellEnd"/>
      <w:r w:rsidRPr="0037130C">
        <w:rPr>
          <w:rFonts w:cs="Times New Roman"/>
          <w:szCs w:val="24"/>
          <w:lang w:val="uk-UA"/>
        </w:rPr>
        <w:t xml:space="preserve"> 291 договір оренди землі на загальну площу 870 га із очікуваним річним доходом у 10,6 млн грн. Поновлено 255 додаткових угод.</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 xml:space="preserve">Земельні торги стали ключовим інструментом збільшення доходів. У 2025 році проведено </w:t>
      </w:r>
      <w:r>
        <w:rPr>
          <w:rFonts w:cs="Times New Roman"/>
          <w:szCs w:val="24"/>
          <w:lang w:val="uk-UA"/>
        </w:rPr>
        <w:t xml:space="preserve">аукціони на 82 земельні ділянки, </w:t>
      </w:r>
      <w:r w:rsidRPr="0037130C">
        <w:rPr>
          <w:rFonts w:cs="Times New Roman"/>
          <w:szCs w:val="24"/>
          <w:lang w:val="uk-UA"/>
        </w:rPr>
        <w:t xml:space="preserve">з яких 70 земельних ділянок сільськогосподарського призначення (площа 337,3419 га), 4 земельні ділянки </w:t>
      </w:r>
      <w:r w:rsidRPr="0037130C">
        <w:rPr>
          <w:rFonts w:cs="Times New Roman"/>
          <w:szCs w:val="24"/>
          <w:lang w:val="uk-UA"/>
        </w:rPr>
        <w:lastRenderedPageBreak/>
        <w:t>несільськогосподарського призначення (площа 0,0296 га), 8 земельних ділянок водного фонду (площа 34,4949 га). За результатами проведених земельних торгів річна орендна плата за використання цих з</w:t>
      </w:r>
      <w:r>
        <w:rPr>
          <w:rFonts w:cs="Times New Roman"/>
          <w:szCs w:val="24"/>
          <w:lang w:val="uk-UA"/>
        </w:rPr>
        <w:t>емельних ділянок становить 7 687, 0 тис.</w:t>
      </w:r>
      <w:r w:rsidRPr="0037130C">
        <w:rPr>
          <w:rFonts w:cs="Times New Roman"/>
          <w:szCs w:val="24"/>
          <w:lang w:val="uk-UA"/>
        </w:rPr>
        <w:t xml:space="preserve"> грн в рік, в тому числі:</w:t>
      </w:r>
      <w:r>
        <w:rPr>
          <w:rFonts w:cs="Times New Roman"/>
          <w:szCs w:val="24"/>
          <w:lang w:val="uk-UA"/>
        </w:rPr>
        <w:t xml:space="preserve">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сільськогосподарського призначення 7</w:t>
      </w:r>
      <w:r>
        <w:rPr>
          <w:rFonts w:cs="Times New Roman"/>
          <w:szCs w:val="24"/>
          <w:lang w:val="uk-UA"/>
        </w:rPr>
        <w:t> </w:t>
      </w:r>
      <w:r w:rsidRPr="0037130C">
        <w:rPr>
          <w:rFonts w:cs="Times New Roman"/>
          <w:szCs w:val="24"/>
          <w:lang w:val="uk-UA"/>
        </w:rPr>
        <w:t>355</w:t>
      </w:r>
      <w:r>
        <w:rPr>
          <w:rFonts w:cs="Times New Roman"/>
          <w:szCs w:val="24"/>
          <w:lang w:val="uk-UA"/>
        </w:rPr>
        <w:t xml:space="preserve">,3 тис. </w:t>
      </w:r>
      <w:r w:rsidRPr="0037130C">
        <w:rPr>
          <w:rFonts w:cs="Times New Roman"/>
          <w:szCs w:val="24"/>
          <w:lang w:val="uk-UA"/>
        </w:rPr>
        <w:t xml:space="preserve">грн в рік (середня відсоткова ставка 67,14 %);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несільськогосподарського призначення 24</w:t>
      </w:r>
      <w:r>
        <w:rPr>
          <w:rFonts w:cs="Times New Roman"/>
          <w:szCs w:val="24"/>
          <w:lang w:val="uk-UA"/>
        </w:rPr>
        <w:t xml:space="preserve">,6 тис. </w:t>
      </w:r>
      <w:r w:rsidRPr="0037130C">
        <w:rPr>
          <w:rFonts w:cs="Times New Roman"/>
          <w:szCs w:val="24"/>
          <w:lang w:val="uk-UA"/>
        </w:rPr>
        <w:t xml:space="preserve">грн в рік (середня відсоткова ставка 35,94 %);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за земельні ділянки водного фонду 307</w:t>
      </w:r>
      <w:r>
        <w:rPr>
          <w:rFonts w:cs="Times New Roman"/>
          <w:szCs w:val="24"/>
          <w:lang w:val="uk-UA"/>
        </w:rPr>
        <w:t>,1 тис. грн</w:t>
      </w:r>
      <w:r w:rsidRPr="0037130C">
        <w:rPr>
          <w:rFonts w:cs="Times New Roman"/>
          <w:szCs w:val="24"/>
          <w:lang w:val="uk-UA"/>
        </w:rPr>
        <w:t xml:space="preserve"> в рік (середня відсоткова ставка </w:t>
      </w:r>
      <w:r>
        <w:rPr>
          <w:rFonts w:cs="Times New Roman"/>
          <w:szCs w:val="24"/>
          <w:lang w:val="uk-UA"/>
        </w:rPr>
        <w:t xml:space="preserve">                   </w:t>
      </w:r>
      <w:r w:rsidRPr="0037130C">
        <w:rPr>
          <w:rFonts w:cs="Times New Roman"/>
          <w:szCs w:val="24"/>
          <w:lang w:val="uk-UA"/>
        </w:rPr>
        <w:t>56,02 %).</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Укладено 20 договорів про добровільне відшкодування збитків за використання землі без документів. До бюджету громади фактично надійшло 660,5 тис. грн.</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 xml:space="preserve">Встановлено межі 10 адміністративно-територіальних одиниць (м. Ромни </w:t>
      </w:r>
      <w:r>
        <w:rPr>
          <w:rFonts w:cs="Times New Roman"/>
          <w:szCs w:val="24"/>
          <w:lang w:val="uk-UA"/>
        </w:rPr>
        <w:t xml:space="preserve">, </w:t>
      </w:r>
      <w:r w:rsidRPr="0037130C">
        <w:rPr>
          <w:rFonts w:cs="Times New Roman"/>
          <w:szCs w:val="24"/>
          <w:lang w:val="uk-UA"/>
        </w:rPr>
        <w:t>с. Рогинці,</w:t>
      </w:r>
      <w:r>
        <w:rPr>
          <w:rFonts w:cs="Times New Roman"/>
          <w:szCs w:val="24"/>
          <w:lang w:val="uk-UA"/>
        </w:rPr>
        <w:t xml:space="preserve">           </w:t>
      </w:r>
      <w:r w:rsidRPr="0037130C">
        <w:rPr>
          <w:rFonts w:cs="Times New Roman"/>
          <w:szCs w:val="24"/>
          <w:lang w:val="uk-UA"/>
        </w:rPr>
        <w:t xml:space="preserve"> с. Герасимівка, с. Перехрестівка, с. </w:t>
      </w:r>
      <w:proofErr w:type="spellStart"/>
      <w:r w:rsidRPr="0037130C">
        <w:rPr>
          <w:rFonts w:cs="Times New Roman"/>
          <w:szCs w:val="24"/>
          <w:lang w:val="uk-UA"/>
        </w:rPr>
        <w:t>Біловод</w:t>
      </w:r>
      <w:proofErr w:type="spellEnd"/>
      <w:r w:rsidRPr="0037130C">
        <w:rPr>
          <w:rFonts w:cs="Times New Roman"/>
          <w:szCs w:val="24"/>
          <w:lang w:val="uk-UA"/>
        </w:rPr>
        <w:t xml:space="preserve">, с. </w:t>
      </w:r>
      <w:proofErr w:type="spellStart"/>
      <w:r w:rsidRPr="0037130C">
        <w:rPr>
          <w:rFonts w:cs="Times New Roman"/>
          <w:szCs w:val="24"/>
          <w:lang w:val="uk-UA"/>
        </w:rPr>
        <w:t>Овлаші</w:t>
      </w:r>
      <w:proofErr w:type="spellEnd"/>
      <w:r w:rsidRPr="0037130C">
        <w:rPr>
          <w:rFonts w:cs="Times New Roman"/>
          <w:szCs w:val="24"/>
          <w:lang w:val="uk-UA"/>
        </w:rPr>
        <w:t xml:space="preserve">, с. Бобрик, с. </w:t>
      </w:r>
      <w:proofErr w:type="spellStart"/>
      <w:r w:rsidRPr="0037130C">
        <w:rPr>
          <w:rFonts w:cs="Times New Roman"/>
          <w:szCs w:val="24"/>
          <w:lang w:val="uk-UA"/>
        </w:rPr>
        <w:t>Пустовійтівка</w:t>
      </w:r>
      <w:proofErr w:type="spellEnd"/>
      <w:r w:rsidRPr="0037130C">
        <w:rPr>
          <w:rFonts w:cs="Times New Roman"/>
          <w:szCs w:val="24"/>
          <w:lang w:val="uk-UA"/>
        </w:rPr>
        <w:t>,</w:t>
      </w:r>
      <w:r>
        <w:rPr>
          <w:rFonts w:cs="Times New Roman"/>
          <w:szCs w:val="24"/>
          <w:lang w:val="uk-UA"/>
        </w:rPr>
        <w:t xml:space="preserve"> с. Великі Бубни, с. Загребелля</w:t>
      </w:r>
      <w:r w:rsidRPr="0037130C">
        <w:rPr>
          <w:rFonts w:cs="Times New Roman"/>
          <w:szCs w:val="24"/>
          <w:lang w:val="uk-UA"/>
        </w:rPr>
        <w:t>), що є фундаментом для подальшого планування територій.</w:t>
      </w:r>
    </w:p>
    <w:p w:rsidR="0037130C" w:rsidRP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sidRPr="0037130C">
        <w:rPr>
          <w:rFonts w:cs="Times New Roman"/>
          <w:szCs w:val="24"/>
          <w:lang w:val="uk-UA"/>
        </w:rPr>
        <w:t>Проведено паспортизацію 9 ставків, що дозволяє законно надавати їх в оренду.</w:t>
      </w:r>
    </w:p>
    <w:p w:rsidR="0037130C" w:rsidRDefault="0037130C" w:rsidP="0037130C">
      <w:pPr>
        <w:tabs>
          <w:tab w:val="left" w:pos="0"/>
          <w:tab w:val="left" w:pos="284"/>
          <w:tab w:val="left" w:pos="851"/>
          <w:tab w:val="left" w:pos="993"/>
        </w:tabs>
        <w:autoSpaceDN w:val="0"/>
        <w:spacing w:line="276" w:lineRule="auto"/>
        <w:ind w:firstLine="567"/>
        <w:rPr>
          <w:rFonts w:cs="Times New Roman"/>
          <w:szCs w:val="24"/>
          <w:lang w:val="uk-UA"/>
        </w:rPr>
      </w:pPr>
      <w:r>
        <w:rPr>
          <w:rFonts w:cs="Times New Roman"/>
          <w:szCs w:val="24"/>
          <w:lang w:val="uk-UA"/>
        </w:rPr>
        <w:t>Здійснено</w:t>
      </w:r>
      <w:r w:rsidRPr="0037130C">
        <w:rPr>
          <w:rFonts w:cs="Times New Roman"/>
          <w:szCs w:val="24"/>
          <w:lang w:val="uk-UA"/>
        </w:rPr>
        <w:t xml:space="preserve"> нормативну оцінку 4 ділянок та експертну оцінку 5 ділянок для підготовки до їх продажу.</w:t>
      </w:r>
    </w:p>
    <w:p w:rsidR="00DE6562" w:rsidRDefault="00DE6562" w:rsidP="0037130C">
      <w:pPr>
        <w:tabs>
          <w:tab w:val="left" w:pos="0"/>
          <w:tab w:val="left" w:pos="284"/>
          <w:tab w:val="left" w:pos="851"/>
          <w:tab w:val="left" w:pos="993"/>
        </w:tabs>
        <w:autoSpaceDN w:val="0"/>
        <w:spacing w:line="276" w:lineRule="auto"/>
        <w:ind w:firstLine="567"/>
        <w:rPr>
          <w:rFonts w:cs="Times New Roman"/>
          <w:szCs w:val="24"/>
          <w:lang w:val="uk-UA"/>
        </w:rPr>
      </w:pPr>
      <w:r w:rsidRPr="00DE6562">
        <w:rPr>
          <w:rFonts w:cs="Times New Roman"/>
          <w:szCs w:val="24"/>
          <w:lang w:val="uk-UA"/>
        </w:rPr>
        <w:t>За звітний період було опрацьовано значний масив документації, що дозволило зафіксувати стабільні надходження від оренди.</w:t>
      </w:r>
    </w:p>
    <w:p w:rsidR="00DE6562" w:rsidRPr="00DE6562" w:rsidRDefault="00DE6562" w:rsidP="00DE6562">
      <w:pPr>
        <w:spacing w:line="276" w:lineRule="auto"/>
        <w:ind w:firstLine="567"/>
        <w:rPr>
          <w:bCs/>
          <w:color w:val="000000" w:themeColor="text1"/>
          <w:szCs w:val="24"/>
          <w:lang w:val="uk-UA"/>
        </w:rPr>
      </w:pPr>
      <w:r w:rsidRPr="00DE6562">
        <w:rPr>
          <w:bCs/>
          <w:color w:val="000000" w:themeColor="text1"/>
          <w:szCs w:val="24"/>
          <w:lang w:val="uk-UA"/>
        </w:rPr>
        <w:t>Проведено 8 засідань комісії з добору вільних ділянок. За результатами рекомендовано до включення в перелік для торгів 69 нових земельних ділянок. Це створює надійний фінансовий резерв для бюджету 2026 року.</w:t>
      </w:r>
    </w:p>
    <w:p w:rsidR="004F0E84" w:rsidRPr="004F0E84" w:rsidRDefault="00DE6562" w:rsidP="00DE6562">
      <w:pPr>
        <w:spacing w:after="240" w:line="276" w:lineRule="auto"/>
        <w:ind w:firstLine="567"/>
        <w:rPr>
          <w:rFonts w:cs="Times New Roman"/>
          <w:szCs w:val="24"/>
          <w:lang w:val="uk-UA"/>
        </w:rPr>
      </w:pPr>
      <w:r w:rsidRPr="00DE6562">
        <w:rPr>
          <w:bCs/>
          <w:color w:val="000000" w:themeColor="text1"/>
          <w:szCs w:val="24"/>
          <w:lang w:val="uk-UA"/>
        </w:rPr>
        <w:t>Відбулося 3 засідання комісії з розгляду земельних спорів. Було успішно вирішено питання щодо погодження меж земельної ділянки, що дозволило уникнути тривалих судових розглядів та забезпечило дотримання прав землекористувачів.</w:t>
      </w:r>
    </w:p>
    <w:p w:rsidR="00BC2D33" w:rsidRPr="001A1DF4" w:rsidRDefault="00BC2D33" w:rsidP="00CB6A2E">
      <w:pPr>
        <w:tabs>
          <w:tab w:val="left" w:pos="426"/>
        </w:tabs>
        <w:spacing w:line="276" w:lineRule="auto"/>
        <w:jc w:val="center"/>
        <w:rPr>
          <w:rFonts w:cs="Times New Roman"/>
          <w:i/>
          <w:szCs w:val="24"/>
          <w:lang w:val="uk-UA"/>
        </w:rPr>
      </w:pPr>
      <w:r w:rsidRPr="001A1DF4">
        <w:rPr>
          <w:rFonts w:cs="Times New Roman"/>
          <w:i/>
          <w:szCs w:val="24"/>
          <w:lang w:val="uk-UA"/>
        </w:rPr>
        <w:t>Споживчий ринок</w:t>
      </w:r>
    </w:p>
    <w:p w:rsidR="0098535F" w:rsidRDefault="0098535F" w:rsidP="00CB6A2E">
      <w:pPr>
        <w:pStyle w:val="a3"/>
        <w:spacing w:line="276" w:lineRule="auto"/>
        <w:ind w:firstLine="567"/>
        <w:jc w:val="both"/>
        <w:rPr>
          <w:b w:val="0"/>
          <w:sz w:val="24"/>
          <w:szCs w:val="24"/>
        </w:rPr>
      </w:pPr>
      <w:r w:rsidRPr="0098535F">
        <w:rPr>
          <w:b w:val="0"/>
          <w:sz w:val="24"/>
          <w:szCs w:val="24"/>
        </w:rPr>
        <w:t xml:space="preserve">Незважаючи на виклики воєнного стану та певні коливання попиту, споживчий ринок Роменської </w:t>
      </w:r>
      <w:r>
        <w:rPr>
          <w:b w:val="0"/>
          <w:sz w:val="24"/>
          <w:szCs w:val="24"/>
        </w:rPr>
        <w:t xml:space="preserve">міської територіальної </w:t>
      </w:r>
      <w:r w:rsidRPr="0098535F">
        <w:rPr>
          <w:b w:val="0"/>
          <w:sz w:val="24"/>
          <w:szCs w:val="24"/>
        </w:rPr>
        <w:t>громади у 2025 році продемонстрував стійкість, розширення інфраструктури та високий рівень товарного насичення.</w:t>
      </w:r>
    </w:p>
    <w:p w:rsidR="0098535F" w:rsidRPr="0098535F" w:rsidRDefault="0098535F" w:rsidP="0098535F">
      <w:pPr>
        <w:spacing w:line="276" w:lineRule="auto"/>
        <w:ind w:firstLine="567"/>
        <w:rPr>
          <w:rFonts w:eastAsia="Symbol" w:cs="Times New Roman"/>
          <w:szCs w:val="24"/>
          <w:lang w:val="uk-UA" w:eastAsia="ru-RU"/>
        </w:rPr>
      </w:pPr>
      <w:r w:rsidRPr="0098535F">
        <w:rPr>
          <w:rFonts w:eastAsia="Symbol" w:cs="Times New Roman"/>
          <w:szCs w:val="24"/>
          <w:lang w:val="uk-UA" w:eastAsia="ru-RU"/>
        </w:rPr>
        <w:t>Протягом звітного періоду спостерігалося пожвавлення підприємницької активності:</w:t>
      </w:r>
    </w:p>
    <w:p w:rsid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в</w:t>
      </w:r>
      <w:r w:rsidRPr="0098535F">
        <w:rPr>
          <w:rFonts w:eastAsia="Symbol" w:cs="Times New Roman"/>
          <w:szCs w:val="24"/>
          <w:lang w:val="uk-UA" w:eastAsia="ru-RU"/>
        </w:rPr>
        <w:t>ідкрито 7 нових та відновлено роботу 2 магази</w:t>
      </w:r>
      <w:r>
        <w:rPr>
          <w:rFonts w:eastAsia="Symbol" w:cs="Times New Roman"/>
          <w:szCs w:val="24"/>
          <w:lang w:val="uk-UA" w:eastAsia="ru-RU"/>
        </w:rPr>
        <w:t xml:space="preserve">нів (сумарна площа — 935 </w:t>
      </w:r>
      <w:proofErr w:type="spellStart"/>
      <w:r>
        <w:rPr>
          <w:rFonts w:eastAsia="Symbol" w:cs="Times New Roman"/>
          <w:szCs w:val="24"/>
          <w:lang w:val="uk-UA" w:eastAsia="ru-RU"/>
        </w:rPr>
        <w:t>кв</w:t>
      </w:r>
      <w:proofErr w:type="spellEnd"/>
      <w:r>
        <w:rPr>
          <w:rFonts w:eastAsia="Symbol" w:cs="Times New Roman"/>
          <w:szCs w:val="24"/>
          <w:lang w:val="uk-UA" w:eastAsia="ru-RU"/>
        </w:rPr>
        <w:t>. м);</w:t>
      </w:r>
    </w:p>
    <w:p w:rsidR="0098535F" w:rsidRP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м</w:t>
      </w:r>
      <w:r w:rsidRPr="0098535F">
        <w:rPr>
          <w:rFonts w:eastAsia="Symbol" w:cs="Times New Roman"/>
          <w:szCs w:val="24"/>
          <w:lang w:val="uk-UA" w:eastAsia="ru-RU"/>
        </w:rPr>
        <w:t>ережа поповнилася 4 закладами ресторанного господарства на 178 посадкових місць</w:t>
      </w:r>
      <w:r>
        <w:rPr>
          <w:rFonts w:eastAsia="Symbol" w:cs="Times New Roman"/>
          <w:szCs w:val="24"/>
          <w:lang w:val="uk-UA" w:eastAsia="ru-RU"/>
        </w:rPr>
        <w:t>;</w:t>
      </w:r>
    </w:p>
    <w:p w:rsidR="0098535F" w:rsidRDefault="0098535F" w:rsidP="0098535F">
      <w:pPr>
        <w:spacing w:line="276" w:lineRule="auto"/>
        <w:ind w:firstLine="567"/>
        <w:rPr>
          <w:rFonts w:eastAsia="Symbol" w:cs="Times New Roman"/>
          <w:szCs w:val="24"/>
          <w:lang w:val="uk-UA" w:eastAsia="ru-RU"/>
        </w:rPr>
      </w:pPr>
      <w:r>
        <w:rPr>
          <w:rFonts w:eastAsia="Symbol" w:cs="Times New Roman"/>
          <w:szCs w:val="24"/>
          <w:lang w:val="uk-UA" w:eastAsia="ru-RU"/>
        </w:rPr>
        <w:t>р</w:t>
      </w:r>
      <w:r w:rsidRPr="0098535F">
        <w:rPr>
          <w:rFonts w:eastAsia="Symbol" w:cs="Times New Roman"/>
          <w:szCs w:val="24"/>
          <w:lang w:val="uk-UA" w:eastAsia="ru-RU"/>
        </w:rPr>
        <w:t>озпочали роботу 2 нових об’єкти обслуговування населення.</w:t>
      </w:r>
    </w:p>
    <w:p w:rsidR="00BC2D33" w:rsidRPr="001A1DF4" w:rsidRDefault="00BC2D33" w:rsidP="0098535F">
      <w:pPr>
        <w:spacing w:line="276" w:lineRule="auto"/>
        <w:ind w:firstLine="567"/>
        <w:rPr>
          <w:b/>
          <w:szCs w:val="24"/>
          <w:lang w:val="uk-UA"/>
        </w:rPr>
      </w:pPr>
      <w:r w:rsidRPr="001A1DF4">
        <w:rPr>
          <w:szCs w:val="24"/>
          <w:lang w:val="uk-UA"/>
        </w:rPr>
        <w:t xml:space="preserve">Станом на 01.01.2026 функціонує 526  магазинів та кіосків роздрібної торгівлі, в тому числі 76 у сільській місцевості,  54 закладів ресторанного господарства загальнодоступної мережі на 1998 посадкових місць, в </w:t>
      </w:r>
      <w:proofErr w:type="spellStart"/>
      <w:r w:rsidRPr="001A1DF4">
        <w:rPr>
          <w:szCs w:val="24"/>
          <w:lang w:val="uk-UA"/>
        </w:rPr>
        <w:t>т.ч</w:t>
      </w:r>
      <w:proofErr w:type="spellEnd"/>
      <w:r w:rsidRPr="001A1DF4">
        <w:rPr>
          <w:szCs w:val="24"/>
          <w:lang w:val="uk-UA"/>
        </w:rPr>
        <w:t>.  5 – у сільській місцевості,  15 об’єктів оптової торгівлі, 129 об’єкти  побутового обслуговування.</w:t>
      </w:r>
    </w:p>
    <w:p w:rsidR="00FB48F7" w:rsidRDefault="00BC2D33" w:rsidP="00FB48F7">
      <w:pPr>
        <w:pStyle w:val="a3"/>
        <w:spacing w:line="276" w:lineRule="auto"/>
        <w:ind w:firstLine="567"/>
        <w:jc w:val="both"/>
        <w:rPr>
          <w:b w:val="0"/>
          <w:sz w:val="24"/>
          <w:szCs w:val="24"/>
        </w:rPr>
      </w:pPr>
      <w:r w:rsidRPr="001A1DF4">
        <w:rPr>
          <w:b w:val="0"/>
          <w:sz w:val="24"/>
          <w:szCs w:val="24"/>
        </w:rPr>
        <w:t xml:space="preserve"> </w:t>
      </w:r>
      <w:r w:rsidR="00FB48F7" w:rsidRPr="00FB48F7">
        <w:rPr>
          <w:b w:val="0"/>
          <w:sz w:val="24"/>
          <w:szCs w:val="24"/>
        </w:rPr>
        <w:t>Адміністративна робота була зосереджена на переході від стихійної торгівлі до ци</w:t>
      </w:r>
      <w:r w:rsidR="00FB48F7">
        <w:rPr>
          <w:b w:val="0"/>
          <w:sz w:val="24"/>
          <w:szCs w:val="24"/>
        </w:rPr>
        <w:t>вілізованих форм підприємництва:</w:t>
      </w:r>
    </w:p>
    <w:p w:rsidR="00FB48F7" w:rsidRDefault="00FB48F7" w:rsidP="00FB48F7">
      <w:pPr>
        <w:pStyle w:val="a3"/>
        <w:spacing w:line="276" w:lineRule="auto"/>
        <w:ind w:firstLine="567"/>
        <w:jc w:val="both"/>
        <w:rPr>
          <w:b w:val="0"/>
          <w:sz w:val="24"/>
          <w:szCs w:val="24"/>
        </w:rPr>
      </w:pPr>
      <w:r>
        <w:rPr>
          <w:b w:val="0"/>
          <w:sz w:val="24"/>
          <w:szCs w:val="24"/>
        </w:rPr>
        <w:t xml:space="preserve">боротьба </w:t>
      </w:r>
      <w:r w:rsidRPr="00FB48F7">
        <w:rPr>
          <w:b w:val="0"/>
          <w:sz w:val="24"/>
          <w:szCs w:val="24"/>
        </w:rPr>
        <w:t xml:space="preserve"> зі стихійною торгівлею</w:t>
      </w:r>
      <w:r>
        <w:rPr>
          <w:b w:val="0"/>
          <w:sz w:val="24"/>
          <w:szCs w:val="24"/>
        </w:rPr>
        <w:t xml:space="preserve"> - з</w:t>
      </w:r>
      <w:r w:rsidRPr="00FB48F7">
        <w:rPr>
          <w:b w:val="0"/>
          <w:sz w:val="24"/>
          <w:szCs w:val="24"/>
        </w:rPr>
        <w:t xml:space="preserve">дійснено 106 рейдів (зокрема </w:t>
      </w:r>
      <w:r>
        <w:rPr>
          <w:b w:val="0"/>
          <w:sz w:val="24"/>
          <w:szCs w:val="24"/>
        </w:rPr>
        <w:t>по вул. Соборна та вул. Руденка). С</w:t>
      </w:r>
      <w:r w:rsidRPr="00FB48F7">
        <w:rPr>
          <w:b w:val="0"/>
          <w:sz w:val="24"/>
          <w:szCs w:val="24"/>
        </w:rPr>
        <w:t>истематичний контроль дозволяє підтримувати благоустрій міста та забезпечуват</w:t>
      </w:r>
      <w:r>
        <w:rPr>
          <w:b w:val="0"/>
          <w:sz w:val="24"/>
          <w:szCs w:val="24"/>
        </w:rPr>
        <w:t>и якість товарів для споживачів;</w:t>
      </w:r>
    </w:p>
    <w:p w:rsidR="00FB48F7" w:rsidRPr="00FB48F7" w:rsidRDefault="00FB48F7" w:rsidP="00FB48F7">
      <w:pPr>
        <w:pStyle w:val="a3"/>
        <w:spacing w:line="276" w:lineRule="auto"/>
        <w:ind w:firstLine="567"/>
        <w:jc w:val="both"/>
        <w:rPr>
          <w:b w:val="0"/>
          <w:sz w:val="24"/>
          <w:szCs w:val="24"/>
        </w:rPr>
      </w:pPr>
      <w:r>
        <w:rPr>
          <w:b w:val="0"/>
          <w:sz w:val="24"/>
          <w:szCs w:val="24"/>
        </w:rPr>
        <w:t>к</w:t>
      </w:r>
      <w:r w:rsidRPr="00FB48F7">
        <w:rPr>
          <w:b w:val="0"/>
          <w:sz w:val="24"/>
          <w:szCs w:val="24"/>
        </w:rPr>
        <w:t>о</w:t>
      </w:r>
      <w:r>
        <w:rPr>
          <w:b w:val="0"/>
          <w:sz w:val="24"/>
          <w:szCs w:val="24"/>
        </w:rPr>
        <w:t>ординаційна робота -</w:t>
      </w:r>
      <w:r w:rsidRPr="00FB48F7">
        <w:rPr>
          <w:b w:val="0"/>
          <w:sz w:val="24"/>
          <w:szCs w:val="24"/>
        </w:rPr>
        <w:t xml:space="preserve"> </w:t>
      </w:r>
      <w:r>
        <w:rPr>
          <w:b w:val="0"/>
          <w:sz w:val="24"/>
          <w:szCs w:val="24"/>
        </w:rPr>
        <w:t>п</w:t>
      </w:r>
      <w:r w:rsidRPr="00FB48F7">
        <w:rPr>
          <w:b w:val="0"/>
          <w:sz w:val="24"/>
          <w:szCs w:val="24"/>
        </w:rPr>
        <w:t>роведено 11 нарад із керівника</w:t>
      </w:r>
      <w:r>
        <w:rPr>
          <w:b w:val="0"/>
          <w:sz w:val="24"/>
          <w:szCs w:val="24"/>
        </w:rPr>
        <w:t>ми ринків та закладів торгівлі (к</w:t>
      </w:r>
      <w:r w:rsidRPr="00FB48F7">
        <w:rPr>
          <w:b w:val="0"/>
          <w:sz w:val="24"/>
          <w:szCs w:val="24"/>
        </w:rPr>
        <w:t>лючові теми: організація літніх майданчиків, захист прав споживачів та дотримання правил сезонної торгівлі</w:t>
      </w:r>
      <w:r>
        <w:rPr>
          <w:b w:val="0"/>
          <w:sz w:val="24"/>
          <w:szCs w:val="24"/>
        </w:rPr>
        <w:t>)</w:t>
      </w:r>
      <w:r w:rsidRPr="00FB48F7">
        <w:rPr>
          <w:b w:val="0"/>
          <w:sz w:val="24"/>
          <w:szCs w:val="24"/>
        </w:rPr>
        <w:t>.</w:t>
      </w:r>
    </w:p>
    <w:p w:rsidR="00BC2D33" w:rsidRPr="001A1DF4" w:rsidRDefault="00FB48F7" w:rsidP="00FB48F7">
      <w:pPr>
        <w:pStyle w:val="a3"/>
        <w:spacing w:line="276" w:lineRule="auto"/>
        <w:ind w:firstLine="567"/>
        <w:jc w:val="both"/>
        <w:rPr>
          <w:szCs w:val="24"/>
        </w:rPr>
      </w:pPr>
      <w:r>
        <w:rPr>
          <w:b w:val="0"/>
          <w:sz w:val="24"/>
          <w:szCs w:val="24"/>
        </w:rPr>
        <w:lastRenderedPageBreak/>
        <w:t xml:space="preserve">сезонна торгівля - </w:t>
      </w:r>
      <w:r w:rsidRPr="00FB48F7">
        <w:rPr>
          <w:b w:val="0"/>
          <w:sz w:val="24"/>
          <w:szCs w:val="24"/>
        </w:rPr>
        <w:t xml:space="preserve"> визначено та впорядковано локації для реалізації сезонних товарів (квітів до 8 Березня, новорічних ялинок), що сприяло наповненню бюджету та зручності мешканців.</w:t>
      </w:r>
    </w:p>
    <w:p w:rsidR="00BC2D33" w:rsidRPr="001A1DF4" w:rsidRDefault="00BC2D33" w:rsidP="001A1DF4">
      <w:pPr>
        <w:tabs>
          <w:tab w:val="left" w:pos="993"/>
        </w:tabs>
        <w:spacing w:line="276" w:lineRule="auto"/>
        <w:jc w:val="center"/>
        <w:rPr>
          <w:rFonts w:eastAsia="Symbol" w:cs="Times New Roman"/>
          <w:i/>
          <w:szCs w:val="24"/>
          <w:lang w:val="uk-UA" w:eastAsia="ru-RU"/>
        </w:rPr>
      </w:pPr>
      <w:r w:rsidRPr="001A1DF4">
        <w:rPr>
          <w:rFonts w:eastAsia="Symbol" w:cs="Times New Roman"/>
          <w:i/>
          <w:szCs w:val="24"/>
          <w:lang w:val="uk-UA" w:eastAsia="ru-RU"/>
        </w:rPr>
        <w:t>Регуляторна політика та розвиток підприємництва</w:t>
      </w:r>
    </w:p>
    <w:p w:rsidR="00BC2D33" w:rsidRPr="001A1DF4" w:rsidRDefault="00BC2D33" w:rsidP="00CB6A2E">
      <w:pPr>
        <w:tabs>
          <w:tab w:val="left" w:pos="567"/>
          <w:tab w:val="left" w:pos="3304"/>
        </w:tabs>
        <w:spacing w:line="276" w:lineRule="auto"/>
        <w:ind w:firstLine="179"/>
        <w:rPr>
          <w:rFonts w:cs="Times New Roman"/>
          <w:lang w:val="uk-UA"/>
        </w:rPr>
      </w:pPr>
      <w:r w:rsidRPr="001A1DF4">
        <w:rPr>
          <w:rFonts w:cs="Times New Roman"/>
          <w:szCs w:val="24"/>
          <w:lang w:val="uk-UA"/>
        </w:rPr>
        <w:t xml:space="preserve">    </w:t>
      </w:r>
      <w:r w:rsidRPr="001A1DF4">
        <w:rPr>
          <w:rFonts w:cs="Times New Roman"/>
          <w:lang w:val="uk-UA"/>
        </w:rPr>
        <w:t>У 2025 році робота Роменської міської ради та виконавчого комітету міської ради була спрямована на забезпечення виконання положень Закону України «Про засади державної регуляторної політики в сфері господарської діяльності» у таких напрямках:</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 xml:space="preserve">планування діяльності з підготовки </w:t>
      </w:r>
      <w:proofErr w:type="spellStart"/>
      <w:r w:rsidRPr="001A1DF4">
        <w:rPr>
          <w:rFonts w:cs="Times New Roman"/>
          <w:lang w:val="uk-UA"/>
        </w:rPr>
        <w:t>проєктів</w:t>
      </w:r>
      <w:proofErr w:type="spellEnd"/>
      <w:r w:rsidRPr="001A1DF4">
        <w:rPr>
          <w:rFonts w:cs="Times New Roman"/>
          <w:lang w:val="uk-UA"/>
        </w:rPr>
        <w:t xml:space="preserve"> регуляторних актів;</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моніторинг та перегляд діючих регуляторних актів;</w:t>
      </w:r>
    </w:p>
    <w:p w:rsidR="00BC2D33" w:rsidRPr="001A1DF4" w:rsidRDefault="00BC2D33" w:rsidP="001A1DF4">
      <w:pPr>
        <w:numPr>
          <w:ilvl w:val="0"/>
          <w:numId w:val="2"/>
        </w:numPr>
        <w:spacing w:line="276" w:lineRule="auto"/>
        <w:rPr>
          <w:rFonts w:cs="Times New Roman"/>
          <w:lang w:val="uk-UA"/>
        </w:rPr>
      </w:pPr>
      <w:r w:rsidRPr="001A1DF4">
        <w:rPr>
          <w:rFonts w:cs="Times New Roman"/>
          <w:lang w:val="uk-UA"/>
        </w:rPr>
        <w:t>здійснення заходів з відстеження результативності регуляторних актів;</w:t>
      </w:r>
    </w:p>
    <w:p w:rsidR="00BC2D33" w:rsidRPr="001A1DF4" w:rsidRDefault="00BC2D33" w:rsidP="001A1DF4">
      <w:pPr>
        <w:numPr>
          <w:ilvl w:val="0"/>
          <w:numId w:val="2"/>
        </w:numPr>
        <w:tabs>
          <w:tab w:val="clear" w:pos="900"/>
          <w:tab w:val="num" w:pos="567"/>
        </w:tabs>
        <w:spacing w:line="276" w:lineRule="auto"/>
        <w:ind w:left="0" w:firstLine="567"/>
        <w:rPr>
          <w:rFonts w:cs="Times New Roman"/>
          <w:lang w:val="uk-UA"/>
        </w:rPr>
      </w:pPr>
      <w:r w:rsidRPr="001A1DF4">
        <w:rPr>
          <w:rFonts w:cs="Times New Roman"/>
          <w:lang w:val="uk-UA"/>
        </w:rPr>
        <w:t xml:space="preserve">   оприлюднення документів, підготовлених та прийнятих у процесі здійснення регуляторної діяльності.</w:t>
      </w:r>
    </w:p>
    <w:p w:rsidR="00BC2D33" w:rsidRPr="001A1DF4" w:rsidRDefault="00BC2D33" w:rsidP="001A1DF4">
      <w:pPr>
        <w:tabs>
          <w:tab w:val="left" w:pos="567"/>
          <w:tab w:val="left" w:pos="3304"/>
        </w:tabs>
        <w:spacing w:line="276" w:lineRule="auto"/>
        <w:rPr>
          <w:rFonts w:cs="Times New Roman"/>
          <w:szCs w:val="24"/>
          <w:lang w:val="uk-UA"/>
        </w:rPr>
      </w:pPr>
      <w:r w:rsidRPr="001A1DF4">
        <w:rPr>
          <w:rFonts w:cs="Times New Roman"/>
          <w:szCs w:val="24"/>
          <w:lang w:val="uk-UA"/>
        </w:rPr>
        <w:tab/>
        <w:t xml:space="preserve"> Рішенням Виконавчого комітету Роменської міської ради від 19.11.2025 № 259 та рішенням Роменської міської ради від 26.11.2025 затверджені Плани підготовки </w:t>
      </w:r>
      <w:proofErr w:type="spellStart"/>
      <w:r w:rsidRPr="001A1DF4">
        <w:rPr>
          <w:rFonts w:cs="Times New Roman"/>
          <w:szCs w:val="24"/>
          <w:lang w:val="uk-UA"/>
        </w:rPr>
        <w:t>проєктів</w:t>
      </w:r>
      <w:proofErr w:type="spellEnd"/>
      <w:r w:rsidRPr="001A1DF4">
        <w:rPr>
          <w:rFonts w:cs="Times New Roman"/>
          <w:szCs w:val="24"/>
          <w:lang w:val="uk-UA"/>
        </w:rPr>
        <w:t xml:space="preserve"> регуляторних актів на 2026 рік. Ці рішення опубліковані на офіційному сайті міської ради  в розділі «Регуляторна політика» 19.11.2025 та 01.12.2025 відповідно.</w:t>
      </w:r>
    </w:p>
    <w:p w:rsidR="00BC2D33" w:rsidRPr="001A1DF4" w:rsidRDefault="00BC2D33" w:rsidP="001A1DF4">
      <w:pPr>
        <w:tabs>
          <w:tab w:val="left" w:pos="567"/>
          <w:tab w:val="left" w:pos="3304"/>
        </w:tabs>
        <w:spacing w:line="276" w:lineRule="auto"/>
        <w:rPr>
          <w:rFonts w:cs="Times New Roman"/>
          <w:szCs w:val="24"/>
          <w:lang w:val="uk-UA"/>
        </w:rPr>
      </w:pPr>
      <w:r w:rsidRPr="001A1DF4">
        <w:rPr>
          <w:rFonts w:cs="Times New Roman"/>
          <w:szCs w:val="24"/>
          <w:lang w:val="uk-UA"/>
        </w:rPr>
        <w:tab/>
        <w:t xml:space="preserve">У 2025 році регуляторні акти не приймались, доповнення до планів підготовки </w:t>
      </w:r>
      <w:proofErr w:type="spellStart"/>
      <w:r w:rsidRPr="001A1DF4">
        <w:rPr>
          <w:rFonts w:cs="Times New Roman"/>
          <w:szCs w:val="24"/>
          <w:lang w:val="uk-UA"/>
        </w:rPr>
        <w:t>проєктів</w:t>
      </w:r>
      <w:proofErr w:type="spellEnd"/>
      <w:r w:rsidRPr="001A1DF4">
        <w:rPr>
          <w:rFonts w:cs="Times New Roman"/>
          <w:szCs w:val="24"/>
          <w:lang w:val="uk-UA"/>
        </w:rPr>
        <w:t xml:space="preserve"> регуляторних актів не вносились.</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Станом на 01.01.2026 у громаді діють 22 регуляторних акти. У звітному році нові акти не приймалися, що свідчить про стабільність правил гри для бізнесу.</w:t>
      </w:r>
    </w:p>
    <w:p w:rsidR="00DF7BEA" w:rsidRPr="00DF7BEA" w:rsidRDefault="00DF7BEA" w:rsidP="00DF7BEA">
      <w:pPr>
        <w:spacing w:line="276" w:lineRule="auto"/>
        <w:ind w:firstLine="567"/>
        <w:rPr>
          <w:rFonts w:cs="Times New Roman"/>
          <w:szCs w:val="24"/>
          <w:lang w:val="uk-UA"/>
        </w:rPr>
      </w:pPr>
      <w:r>
        <w:rPr>
          <w:rFonts w:cs="Times New Roman"/>
          <w:szCs w:val="24"/>
          <w:lang w:val="uk-UA"/>
        </w:rPr>
        <w:t>Також було п</w:t>
      </w:r>
      <w:r w:rsidRPr="00DF7BEA">
        <w:rPr>
          <w:rFonts w:cs="Times New Roman"/>
          <w:szCs w:val="24"/>
          <w:lang w:val="uk-UA"/>
        </w:rPr>
        <w:t xml:space="preserve">роведено 10 </w:t>
      </w:r>
      <w:proofErr w:type="spellStart"/>
      <w:r w:rsidRPr="00DF7BEA">
        <w:rPr>
          <w:rFonts w:cs="Times New Roman"/>
          <w:szCs w:val="24"/>
          <w:lang w:val="uk-UA"/>
        </w:rPr>
        <w:t>відстежень</w:t>
      </w:r>
      <w:proofErr w:type="spellEnd"/>
      <w:r w:rsidRPr="00DF7BEA">
        <w:rPr>
          <w:rFonts w:cs="Times New Roman"/>
          <w:szCs w:val="24"/>
          <w:lang w:val="uk-UA"/>
        </w:rPr>
        <w:t xml:space="preserve"> результативності</w:t>
      </w:r>
      <w:r>
        <w:rPr>
          <w:rFonts w:cs="Times New Roman"/>
          <w:szCs w:val="24"/>
          <w:lang w:val="uk-UA"/>
        </w:rPr>
        <w:t xml:space="preserve"> регуляторних актів</w:t>
      </w:r>
      <w:r w:rsidRPr="00DF7BEA">
        <w:rPr>
          <w:rFonts w:cs="Times New Roman"/>
          <w:szCs w:val="24"/>
          <w:lang w:val="uk-UA"/>
        </w:rPr>
        <w:t xml:space="preserve"> (1 повторне та 9 періодичних).</w:t>
      </w:r>
      <w:r>
        <w:rPr>
          <w:rFonts w:cs="Times New Roman"/>
          <w:szCs w:val="24"/>
          <w:lang w:val="uk-UA"/>
        </w:rPr>
        <w:t xml:space="preserve"> </w:t>
      </w:r>
      <w:r w:rsidRPr="00DF7BEA">
        <w:rPr>
          <w:rFonts w:cs="Times New Roman"/>
          <w:szCs w:val="24"/>
          <w:lang w:val="uk-UA"/>
        </w:rPr>
        <w:t>За результатами аналізу скасовано застаріле рішення від 2015 року щодо пайової участі забудовників, що сприяє дерегуляції у будівельній сфері.</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Вся регуляторна діяльність (плани, звіти, графіки) оприлюднена у відповідному розділі на офіційному сайті міської ради.</w:t>
      </w:r>
    </w:p>
    <w:p w:rsidR="00DF7BEA" w:rsidRPr="00DF7BEA" w:rsidRDefault="00DF7BEA" w:rsidP="00DF7BEA">
      <w:pPr>
        <w:spacing w:line="276" w:lineRule="auto"/>
        <w:ind w:firstLine="567"/>
        <w:rPr>
          <w:rFonts w:cs="Times New Roman"/>
          <w:szCs w:val="24"/>
          <w:lang w:val="uk-UA"/>
        </w:rPr>
      </w:pPr>
      <w:r>
        <w:rPr>
          <w:rFonts w:cs="Times New Roman"/>
          <w:szCs w:val="24"/>
          <w:lang w:val="uk-UA"/>
        </w:rPr>
        <w:t>У звітному періоді було п</w:t>
      </w:r>
      <w:r w:rsidRPr="00DF7BEA">
        <w:rPr>
          <w:rFonts w:cs="Times New Roman"/>
          <w:szCs w:val="24"/>
          <w:lang w:val="uk-UA"/>
        </w:rPr>
        <w:t xml:space="preserve">роведено 3 координаційні наради з розробниками щодо вдосконалення </w:t>
      </w:r>
      <w:proofErr w:type="spellStart"/>
      <w:r w:rsidRPr="00DF7BEA">
        <w:rPr>
          <w:rFonts w:cs="Times New Roman"/>
          <w:szCs w:val="24"/>
          <w:lang w:val="uk-UA"/>
        </w:rPr>
        <w:t>проєктів</w:t>
      </w:r>
      <w:proofErr w:type="spellEnd"/>
      <w:r w:rsidRPr="00DF7BEA">
        <w:rPr>
          <w:rFonts w:cs="Times New Roman"/>
          <w:szCs w:val="24"/>
          <w:lang w:val="uk-UA"/>
        </w:rPr>
        <w:t xml:space="preserve"> актів згідно з вимогами Державної регуляторної служби України.</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Незважаючи на складні умови, у громаді зберігається позитивна динаміка реєстрації</w:t>
      </w:r>
      <w:r>
        <w:rPr>
          <w:rFonts w:cs="Times New Roman"/>
          <w:szCs w:val="24"/>
          <w:lang w:val="uk-UA"/>
        </w:rPr>
        <w:t xml:space="preserve"> нових суб'єктів господарювання. Так у 2025 році з</w:t>
      </w:r>
      <w:r w:rsidRPr="00DF7BEA">
        <w:rPr>
          <w:rFonts w:cs="Times New Roman"/>
          <w:szCs w:val="24"/>
          <w:lang w:val="uk-UA"/>
        </w:rPr>
        <w:t>ареєстровано 6 малих підприємств та 130 фізичних осіб-підприємців (ФОП).</w:t>
      </w:r>
    </w:p>
    <w:p w:rsidR="00DF7BEA" w:rsidRDefault="00DF7BEA" w:rsidP="00DF7BEA">
      <w:pPr>
        <w:spacing w:line="276" w:lineRule="auto"/>
        <w:ind w:firstLine="567"/>
        <w:rPr>
          <w:rFonts w:cs="Times New Roman"/>
          <w:szCs w:val="24"/>
          <w:lang w:val="uk-UA"/>
        </w:rPr>
      </w:pPr>
      <w:r w:rsidRPr="00DF7BEA">
        <w:rPr>
          <w:rFonts w:cs="Times New Roman"/>
          <w:szCs w:val="24"/>
          <w:lang w:val="uk-UA"/>
        </w:rPr>
        <w:t>Щовівторка працю</w:t>
      </w:r>
      <w:r>
        <w:rPr>
          <w:rFonts w:cs="Times New Roman"/>
          <w:szCs w:val="24"/>
          <w:lang w:val="uk-UA"/>
        </w:rPr>
        <w:t>вала</w:t>
      </w:r>
      <w:r w:rsidRPr="00DF7BEA">
        <w:rPr>
          <w:rFonts w:cs="Times New Roman"/>
          <w:szCs w:val="24"/>
          <w:lang w:val="uk-UA"/>
        </w:rPr>
        <w:t xml:space="preserve"> «гаряча телефонна лінія» (надано 19 розгорнутих консультацій щодо грантів, податків та роботи в умовах воєнного стану).</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Спільно з ГУ ДПС у Сумській області проведено 204 заходи (семінари, тренінги) та 723 сеанси «гарячих ліній» з питань оподаткування.</w:t>
      </w:r>
    </w:p>
    <w:p w:rsidR="00DF7BEA" w:rsidRPr="00DF7BEA" w:rsidRDefault="00DF7BEA" w:rsidP="00DF7BEA">
      <w:pPr>
        <w:spacing w:line="276" w:lineRule="auto"/>
        <w:ind w:firstLine="567"/>
        <w:rPr>
          <w:rFonts w:cs="Times New Roman"/>
          <w:szCs w:val="24"/>
          <w:lang w:val="uk-UA"/>
        </w:rPr>
      </w:pPr>
      <w:r w:rsidRPr="00DF7BEA">
        <w:rPr>
          <w:rFonts w:cs="Times New Roman"/>
          <w:szCs w:val="24"/>
          <w:lang w:val="uk-UA"/>
        </w:rPr>
        <w:t>Важливим інструментом підтримки економіки стала активна співпраця з Роменською філією центру зайнятості:</w:t>
      </w:r>
    </w:p>
    <w:p w:rsidR="00DF7BEA" w:rsidRPr="00DF7BEA" w:rsidRDefault="00DF7BEA" w:rsidP="00DF7BEA">
      <w:pPr>
        <w:spacing w:line="276" w:lineRule="auto"/>
        <w:ind w:firstLine="567"/>
        <w:rPr>
          <w:rFonts w:cs="Times New Roman"/>
          <w:szCs w:val="24"/>
          <w:lang w:val="uk-UA"/>
        </w:rPr>
      </w:pPr>
      <w:r>
        <w:rPr>
          <w:rFonts w:cs="Times New Roman"/>
          <w:szCs w:val="24"/>
          <w:lang w:val="uk-UA"/>
        </w:rPr>
        <w:t>п</w:t>
      </w:r>
      <w:r w:rsidRPr="00DF7BEA">
        <w:rPr>
          <w:rFonts w:cs="Times New Roman"/>
          <w:szCs w:val="24"/>
          <w:lang w:val="uk-UA"/>
        </w:rPr>
        <w:t>роведено 12 міні-ярмарків вакансій та 31 інформаційний семінар для роботодавців та безробітних</w:t>
      </w:r>
      <w:r>
        <w:rPr>
          <w:rFonts w:cs="Times New Roman"/>
          <w:szCs w:val="24"/>
          <w:lang w:val="uk-UA"/>
        </w:rPr>
        <w:t>;</w:t>
      </w:r>
    </w:p>
    <w:p w:rsidR="00DF7BEA" w:rsidRPr="00DF7BEA" w:rsidRDefault="00DF7BEA" w:rsidP="00DF7BEA">
      <w:pPr>
        <w:spacing w:line="276" w:lineRule="auto"/>
        <w:ind w:firstLine="567"/>
        <w:rPr>
          <w:rFonts w:cs="Times New Roman"/>
          <w:szCs w:val="24"/>
          <w:lang w:val="uk-UA"/>
        </w:rPr>
      </w:pPr>
      <w:r>
        <w:rPr>
          <w:rFonts w:cs="Times New Roman"/>
          <w:szCs w:val="24"/>
          <w:lang w:val="uk-UA"/>
        </w:rPr>
        <w:t>о</w:t>
      </w:r>
      <w:r w:rsidRPr="00DF7BEA">
        <w:rPr>
          <w:rFonts w:cs="Times New Roman"/>
          <w:szCs w:val="24"/>
          <w:lang w:val="uk-UA"/>
        </w:rPr>
        <w:t xml:space="preserve">хоплено навчанням щодо </w:t>
      </w:r>
      <w:proofErr w:type="spellStart"/>
      <w:r w:rsidRPr="00DF7BEA">
        <w:rPr>
          <w:rFonts w:cs="Times New Roman"/>
          <w:szCs w:val="24"/>
          <w:lang w:val="uk-UA"/>
        </w:rPr>
        <w:t>самозайнятості</w:t>
      </w:r>
      <w:proofErr w:type="spellEnd"/>
      <w:r w:rsidRPr="00DF7BEA">
        <w:rPr>
          <w:rFonts w:cs="Times New Roman"/>
          <w:szCs w:val="24"/>
          <w:lang w:val="uk-UA"/>
        </w:rPr>
        <w:t xml:space="preserve"> та започат</w:t>
      </w:r>
      <w:r>
        <w:rPr>
          <w:rFonts w:cs="Times New Roman"/>
          <w:szCs w:val="24"/>
          <w:lang w:val="uk-UA"/>
        </w:rPr>
        <w:t>кування власної справи 227 осіб;</w:t>
      </w:r>
    </w:p>
    <w:p w:rsidR="00DF7BEA" w:rsidRDefault="00DF7BEA" w:rsidP="00DF7BEA">
      <w:pPr>
        <w:spacing w:line="276" w:lineRule="auto"/>
        <w:ind w:firstLine="567"/>
        <w:rPr>
          <w:rFonts w:cs="Times New Roman"/>
          <w:szCs w:val="24"/>
          <w:lang w:val="uk-UA"/>
        </w:rPr>
      </w:pPr>
      <w:r w:rsidRPr="00DF7BEA">
        <w:rPr>
          <w:rFonts w:cs="Times New Roman"/>
          <w:szCs w:val="24"/>
          <w:lang w:val="uk-UA"/>
        </w:rPr>
        <w:t>189 безробітних пройшли перенавчання або підвищення кваліфікації п</w:t>
      </w:r>
      <w:r>
        <w:rPr>
          <w:rFonts w:cs="Times New Roman"/>
          <w:szCs w:val="24"/>
          <w:lang w:val="uk-UA"/>
        </w:rPr>
        <w:t>ід конкретні запити ринку праці;</w:t>
      </w:r>
    </w:p>
    <w:p w:rsidR="00BC2D33" w:rsidRPr="00DF7BEA" w:rsidRDefault="00DF7BEA" w:rsidP="00DF7BEA">
      <w:pPr>
        <w:spacing w:line="276" w:lineRule="auto"/>
        <w:ind w:firstLine="567"/>
        <w:rPr>
          <w:rFonts w:cs="Times New Roman"/>
          <w:szCs w:val="24"/>
          <w:lang w:val="uk-UA"/>
        </w:rPr>
      </w:pPr>
      <w:r w:rsidRPr="00DF7BEA">
        <w:rPr>
          <w:rFonts w:cs="Times New Roman"/>
          <w:szCs w:val="24"/>
          <w:lang w:val="uk-UA"/>
        </w:rPr>
        <w:t>37 суб’єктів господарювання отримали компенсаційні виплати за працевлаштування 77 осіб на нові робочі місця</w:t>
      </w:r>
    </w:p>
    <w:p w:rsidR="0057575D" w:rsidRPr="0057575D" w:rsidRDefault="0057575D" w:rsidP="0057575D">
      <w:pPr>
        <w:tabs>
          <w:tab w:val="left" w:pos="851"/>
        </w:tabs>
        <w:spacing w:line="276" w:lineRule="auto"/>
        <w:ind w:firstLine="567"/>
        <w:rPr>
          <w:rFonts w:cs="Times New Roman"/>
          <w:lang w:val="uk-UA"/>
        </w:rPr>
      </w:pPr>
      <w:r>
        <w:rPr>
          <w:rFonts w:cs="Times New Roman"/>
          <w:lang w:val="uk-UA"/>
        </w:rPr>
        <w:t>В</w:t>
      </w:r>
      <w:r w:rsidRPr="0057575D">
        <w:rPr>
          <w:rFonts w:cs="Times New Roman"/>
          <w:lang w:val="uk-UA"/>
        </w:rPr>
        <w:t>ажливим елементом підтримки стабільності бізнес-середовища стала тісна співпраця з Головним управлінням ДПС у Сумській області. Робота була зосереджена на спрощенні адміністрування податків та адаптації підприємців до змін у законодавстві воєнного стану.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lastRenderedPageBreak/>
        <w:t>Ключові показники консультаційної роботи у 2025 році:</w:t>
      </w:r>
    </w:p>
    <w:p w:rsidR="0057575D" w:rsidRDefault="0057575D" w:rsidP="0057575D">
      <w:pPr>
        <w:tabs>
          <w:tab w:val="left" w:pos="851"/>
        </w:tabs>
        <w:spacing w:line="276" w:lineRule="auto"/>
        <w:ind w:firstLine="567"/>
        <w:rPr>
          <w:rFonts w:cs="Times New Roman"/>
          <w:lang w:val="uk-UA"/>
        </w:rPr>
      </w:pPr>
      <w:r>
        <w:rPr>
          <w:rFonts w:cs="Times New Roman"/>
          <w:lang w:val="uk-UA"/>
        </w:rPr>
        <w:t>п</w:t>
      </w:r>
      <w:r w:rsidRPr="0057575D">
        <w:rPr>
          <w:rFonts w:cs="Times New Roman"/>
          <w:lang w:val="uk-UA"/>
        </w:rPr>
        <w:t>роведено 204 заходи (семінари, тренінги, «круглі столи»), присвячених звітності та ви</w:t>
      </w:r>
      <w:r>
        <w:rPr>
          <w:rFonts w:cs="Times New Roman"/>
          <w:lang w:val="uk-UA"/>
        </w:rPr>
        <w:t>користанню електронних сервісів;</w:t>
      </w:r>
    </w:p>
    <w:p w:rsidR="0057575D" w:rsidRPr="0057575D" w:rsidRDefault="0057575D" w:rsidP="0057575D">
      <w:pPr>
        <w:tabs>
          <w:tab w:val="left" w:pos="851"/>
        </w:tabs>
        <w:spacing w:line="276" w:lineRule="auto"/>
        <w:ind w:firstLine="567"/>
        <w:rPr>
          <w:rFonts w:cs="Times New Roman"/>
          <w:lang w:val="uk-UA"/>
        </w:rPr>
      </w:pPr>
      <w:r>
        <w:rPr>
          <w:rFonts w:cs="Times New Roman"/>
          <w:lang w:val="uk-UA"/>
        </w:rPr>
        <w:t>з</w:t>
      </w:r>
      <w:r w:rsidRPr="0057575D">
        <w:rPr>
          <w:rFonts w:cs="Times New Roman"/>
          <w:lang w:val="uk-UA"/>
        </w:rPr>
        <w:t>дійснено 723 сеанси «гарячої лінії», що забезпечило адресне вирішення проблем платників у режимі реального часу.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Особлива увага приділялася популяризації Електронного кабінету платника та мобільних застосунків ДПС, що дозволяє бізнесу мінімізувати фізичні контакти та витрати часу.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Центр обслуговування платників (ЦОП) у м. Ромни</w:t>
      </w:r>
      <w:r>
        <w:rPr>
          <w:rFonts w:cs="Times New Roman"/>
          <w:lang w:val="uk-UA"/>
        </w:rPr>
        <w:t xml:space="preserve"> на</w:t>
      </w:r>
      <w:r w:rsidRPr="0057575D">
        <w:rPr>
          <w:rFonts w:cs="Times New Roman"/>
          <w:lang w:val="uk-UA"/>
        </w:rPr>
        <w:t xml:space="preserve"> постійній основі надає роз'яснення щодо специфіки оподаткування в період воєнного стану.</w:t>
      </w:r>
    </w:p>
    <w:p w:rsidR="0057575D" w:rsidRPr="0057575D" w:rsidRDefault="0057575D" w:rsidP="0057575D">
      <w:pPr>
        <w:tabs>
          <w:tab w:val="left" w:pos="851"/>
        </w:tabs>
        <w:spacing w:line="276" w:lineRule="auto"/>
        <w:ind w:firstLine="567"/>
        <w:rPr>
          <w:rFonts w:cs="Times New Roman"/>
          <w:lang w:val="uk-UA"/>
        </w:rPr>
      </w:pPr>
      <w:r w:rsidRPr="0057575D">
        <w:rPr>
          <w:rFonts w:cs="Times New Roman"/>
          <w:lang w:val="uk-UA"/>
        </w:rPr>
        <w:t>Актуальна інформація систематично поширюється через:</w:t>
      </w:r>
      <w:r>
        <w:rPr>
          <w:rFonts w:cs="Times New Roman"/>
          <w:lang w:val="uk-UA"/>
        </w:rPr>
        <w:t xml:space="preserve"> о</w:t>
      </w:r>
      <w:r w:rsidRPr="0057575D">
        <w:rPr>
          <w:rFonts w:cs="Times New Roman"/>
          <w:lang w:val="uk-UA"/>
        </w:rPr>
        <w:t>фіційний сайт Роменської</w:t>
      </w:r>
      <w:r>
        <w:rPr>
          <w:rFonts w:cs="Times New Roman"/>
          <w:lang w:val="uk-UA"/>
        </w:rPr>
        <w:t xml:space="preserve"> міської ради (розділ «Новини»), </w:t>
      </w:r>
      <w:r w:rsidRPr="0057575D">
        <w:rPr>
          <w:rFonts w:cs="Times New Roman"/>
          <w:lang w:val="uk-UA"/>
        </w:rPr>
        <w:t xml:space="preserve">сайт ГУ ДПС у Сумській області та активні сторінки у соціальній мережі </w:t>
      </w:r>
      <w:proofErr w:type="spellStart"/>
      <w:r w:rsidRPr="0057575D">
        <w:rPr>
          <w:rFonts w:cs="Times New Roman"/>
          <w:lang w:val="uk-UA"/>
        </w:rPr>
        <w:t>Facebook</w:t>
      </w:r>
      <w:proofErr w:type="spellEnd"/>
      <w:r w:rsidRPr="0057575D">
        <w:rPr>
          <w:rFonts w:cs="Times New Roman"/>
          <w:lang w:val="uk-UA"/>
        </w:rPr>
        <w:t>.</w:t>
      </w:r>
    </w:p>
    <w:p w:rsidR="00BC2D33" w:rsidRDefault="0057575D" w:rsidP="0057575D">
      <w:pPr>
        <w:tabs>
          <w:tab w:val="left" w:pos="851"/>
        </w:tabs>
        <w:spacing w:line="276" w:lineRule="auto"/>
        <w:ind w:firstLine="567"/>
        <w:rPr>
          <w:rFonts w:cs="Times New Roman"/>
          <w:szCs w:val="24"/>
          <w:lang w:val="uk-UA"/>
        </w:rPr>
      </w:pPr>
      <w:r w:rsidRPr="0057575D">
        <w:rPr>
          <w:rFonts w:cs="Times New Roman"/>
          <w:lang w:val="uk-UA"/>
        </w:rPr>
        <w:t xml:space="preserve">Завдяки налагодженій системі інформування та наявності зворотного зв'язку, підприємці громади отримують необхідну правову допомогу </w:t>
      </w:r>
      <w:proofErr w:type="spellStart"/>
      <w:r w:rsidRPr="0057575D">
        <w:rPr>
          <w:rFonts w:cs="Times New Roman"/>
          <w:lang w:val="uk-UA"/>
        </w:rPr>
        <w:t>оперативно</w:t>
      </w:r>
      <w:proofErr w:type="spellEnd"/>
      <w:r w:rsidRPr="0057575D">
        <w:rPr>
          <w:rFonts w:cs="Times New Roman"/>
          <w:lang w:val="uk-UA"/>
        </w:rPr>
        <w:t>, що сприяє підвищенню рівня податкової дисципліни та стабільності бюджетних надходжень.</w:t>
      </w:r>
    </w:p>
    <w:p w:rsidR="003A4017" w:rsidRPr="003F7D8B" w:rsidRDefault="003A4017" w:rsidP="0057575D">
      <w:pPr>
        <w:spacing w:before="240" w:line="276" w:lineRule="auto"/>
        <w:jc w:val="center"/>
        <w:rPr>
          <w:szCs w:val="24"/>
          <w:lang w:val="uk-UA"/>
        </w:rPr>
      </w:pPr>
      <w:r w:rsidRPr="003F7D8B">
        <w:rPr>
          <w:i/>
          <w:szCs w:val="24"/>
          <w:lang w:val="uk-UA"/>
        </w:rPr>
        <w:t>Промисловість, сільське господарство та розвиток транспорту</w:t>
      </w:r>
    </w:p>
    <w:p w:rsidR="00EC6587" w:rsidRPr="00EC6587" w:rsidRDefault="00EC6587" w:rsidP="00EC6587">
      <w:pPr>
        <w:pStyle w:val="ab"/>
        <w:spacing w:line="276" w:lineRule="auto"/>
        <w:ind w:firstLine="567"/>
        <w:jc w:val="both"/>
        <w:rPr>
          <w:lang w:val="uk-UA" w:eastAsia="ru-RU"/>
        </w:rPr>
      </w:pPr>
      <w:r w:rsidRPr="00EC6587">
        <w:rPr>
          <w:lang w:val="uk-UA" w:eastAsia="ru-RU"/>
        </w:rPr>
        <w:t>Промисловий сектор Роменської громади у 2025 році продовжував функціонувати в умовах надзвичайного тиску. Попри об’єктивне зниження показників, підприємства продемонстрували здатність до виживання та пошуку нових стратегій розвитку.</w:t>
      </w:r>
    </w:p>
    <w:p w:rsidR="00EC6587" w:rsidRPr="00EC6587" w:rsidRDefault="00EC6587" w:rsidP="0095101B">
      <w:pPr>
        <w:pStyle w:val="ab"/>
        <w:spacing w:line="276" w:lineRule="auto"/>
        <w:ind w:firstLine="567"/>
        <w:jc w:val="both"/>
        <w:rPr>
          <w:lang w:val="uk-UA" w:eastAsia="ru-RU"/>
        </w:rPr>
      </w:pPr>
      <w:r w:rsidRPr="00EC6587">
        <w:rPr>
          <w:lang w:val="uk-UA" w:eastAsia="ru-RU"/>
        </w:rPr>
        <w:t>За звітний період обсяг виготовленої промислової продукції склав 594,5 млн грн. Спостерігається зниження обсягів на 7,9% порівняно з анал</w:t>
      </w:r>
      <w:r w:rsidR="0095101B">
        <w:rPr>
          <w:lang w:val="uk-UA" w:eastAsia="ru-RU"/>
        </w:rPr>
        <w:t xml:space="preserve">огічним періодом минулого року. </w:t>
      </w:r>
      <w:r w:rsidRPr="00EC6587">
        <w:rPr>
          <w:lang w:val="uk-UA" w:eastAsia="ru-RU"/>
        </w:rPr>
        <w:t>Таке скорочення є прогнозованим наслідком загальноекономічної ситуації в країні та специфіки прикордонного регіону.</w:t>
      </w:r>
    </w:p>
    <w:p w:rsidR="00EC6587" w:rsidRPr="00EC6587" w:rsidRDefault="00EC6587" w:rsidP="00EC6587">
      <w:pPr>
        <w:pStyle w:val="ab"/>
        <w:spacing w:line="276" w:lineRule="auto"/>
        <w:ind w:firstLine="567"/>
        <w:jc w:val="both"/>
        <w:rPr>
          <w:lang w:val="uk-UA" w:eastAsia="ru-RU"/>
        </w:rPr>
      </w:pPr>
      <w:r w:rsidRPr="00EC6587">
        <w:rPr>
          <w:lang w:val="uk-UA" w:eastAsia="ru-RU"/>
        </w:rPr>
        <w:t>Діяльність промислових підприємств у 2025 році визначалася необхідністю оперативного вирішення критичних питань:</w:t>
      </w:r>
      <w:r w:rsidR="0095101B">
        <w:rPr>
          <w:lang w:val="uk-UA" w:eastAsia="ru-RU"/>
        </w:rPr>
        <w:t xml:space="preserve"> п</w:t>
      </w:r>
      <w:r w:rsidRPr="00EC6587">
        <w:rPr>
          <w:lang w:val="uk-UA" w:eastAsia="ru-RU"/>
        </w:rPr>
        <w:t>еребудова ланцюгів постачання сировини та відвантаження готової продукції через зміну безпекової ситуації та б</w:t>
      </w:r>
      <w:r w:rsidR="0095101B">
        <w:rPr>
          <w:lang w:val="uk-UA" w:eastAsia="ru-RU"/>
        </w:rPr>
        <w:t>локування традиційних маршрутів, а</w:t>
      </w:r>
      <w:r w:rsidRPr="00EC6587">
        <w:rPr>
          <w:lang w:val="uk-UA" w:eastAsia="ru-RU"/>
        </w:rPr>
        <w:t>ктивна робота з пошуку та підготовки нових кадрів (включаючи програми перекваліфікації) для заміщення працівників, мобілізова</w:t>
      </w:r>
      <w:r w:rsidR="0095101B">
        <w:rPr>
          <w:lang w:val="uk-UA" w:eastAsia="ru-RU"/>
        </w:rPr>
        <w:t>них до лав Збройних Сил України, п</w:t>
      </w:r>
      <w:r w:rsidRPr="00EC6587">
        <w:rPr>
          <w:lang w:val="uk-UA" w:eastAsia="ru-RU"/>
        </w:rPr>
        <w:t xml:space="preserve">ошук нових ринків збуту всередині країни та експортних можливостей для </w:t>
      </w:r>
      <w:r w:rsidR="0095101B">
        <w:rPr>
          <w:lang w:val="uk-UA" w:eastAsia="ru-RU"/>
        </w:rPr>
        <w:t>компенсації втрачених сегментів, з</w:t>
      </w:r>
      <w:r w:rsidRPr="00EC6587">
        <w:rPr>
          <w:lang w:val="uk-UA" w:eastAsia="ru-RU"/>
        </w:rPr>
        <w:t>абезпечення безперервного виробничого циклу попри можливі обмеження енергопостачання та складнощі воєнної економіки.</w:t>
      </w:r>
    </w:p>
    <w:p w:rsidR="0095101B" w:rsidRDefault="00EC6587" w:rsidP="00377CE1">
      <w:pPr>
        <w:pStyle w:val="ab"/>
        <w:spacing w:after="0" w:line="276" w:lineRule="auto"/>
        <w:ind w:firstLine="567"/>
        <w:jc w:val="both"/>
        <w:rPr>
          <w:lang w:val="uk-UA" w:eastAsia="ru-RU"/>
        </w:rPr>
      </w:pPr>
      <w:r w:rsidRPr="00EC6587">
        <w:rPr>
          <w:lang w:val="uk-UA" w:eastAsia="ru-RU"/>
        </w:rPr>
        <w:t>Обсяг продукції у майже 600 млн грн в умовах воєнного стану свідчить про збереження промислового ядра громади. Підприємства не лише утримують виробничі потужності, а й продовжують виконувати роль ключових роботодавців та наповнювачів місцевого бюджету.</w:t>
      </w:r>
    </w:p>
    <w:p w:rsidR="001478D7" w:rsidRPr="00253D63" w:rsidRDefault="001478D7" w:rsidP="00377CE1">
      <w:pPr>
        <w:tabs>
          <w:tab w:val="left" w:pos="567"/>
          <w:tab w:val="left" w:pos="1890"/>
          <w:tab w:val="left" w:pos="3038"/>
        </w:tabs>
        <w:spacing w:before="30"/>
        <w:jc w:val="center"/>
        <w:rPr>
          <w:rFonts w:eastAsia="Calibri"/>
          <w:lang w:val="uk-UA"/>
        </w:rPr>
      </w:pPr>
      <w:r w:rsidRPr="00253D63">
        <w:rPr>
          <w:rFonts w:eastAsia="Calibri"/>
          <w:lang w:val="uk-UA"/>
        </w:rPr>
        <w:t xml:space="preserve">Інформація щодо основних показників підприємств  </w:t>
      </w:r>
    </w:p>
    <w:p w:rsidR="001478D7" w:rsidRPr="000A1771" w:rsidRDefault="000A1771" w:rsidP="001478D7">
      <w:pPr>
        <w:tabs>
          <w:tab w:val="left" w:pos="567"/>
          <w:tab w:val="left" w:pos="1890"/>
          <w:tab w:val="left" w:pos="3038"/>
        </w:tabs>
        <w:jc w:val="center"/>
        <w:rPr>
          <w:rFonts w:eastAsia="Calibri"/>
          <w:lang w:val="uk-UA"/>
        </w:rPr>
      </w:pPr>
      <w:r>
        <w:rPr>
          <w:rFonts w:eastAsia="Calibri"/>
          <w:lang w:val="uk-UA"/>
        </w:rPr>
        <w:t>за 2025 рік</w:t>
      </w:r>
    </w:p>
    <w:p w:rsidR="001478D7" w:rsidRPr="00E53680" w:rsidRDefault="001478D7" w:rsidP="001478D7">
      <w:pPr>
        <w:tabs>
          <w:tab w:val="left" w:pos="567"/>
          <w:tab w:val="left" w:pos="1890"/>
          <w:tab w:val="left" w:pos="3038"/>
        </w:tabs>
        <w:rPr>
          <w:rFonts w:eastAsia="Calibri"/>
        </w:rPr>
      </w:pPr>
    </w:p>
    <w:tbl>
      <w:tblPr>
        <w:tblStyle w:val="af2"/>
        <w:tblW w:w="9747" w:type="dxa"/>
        <w:tblInd w:w="0" w:type="dxa"/>
        <w:tblLayout w:type="fixed"/>
        <w:tblLook w:val="0000" w:firstRow="0" w:lastRow="0" w:firstColumn="0" w:lastColumn="0" w:noHBand="0" w:noVBand="0"/>
      </w:tblPr>
      <w:tblGrid>
        <w:gridCol w:w="568"/>
        <w:gridCol w:w="2089"/>
        <w:gridCol w:w="1081"/>
        <w:gridCol w:w="1455"/>
        <w:gridCol w:w="1590"/>
        <w:gridCol w:w="1547"/>
        <w:gridCol w:w="1417"/>
      </w:tblGrid>
      <w:tr w:rsidR="001478D7" w:rsidRPr="00885B9B" w:rsidTr="0053577E">
        <w:trPr>
          <w:trHeight w:val="1810"/>
        </w:trPr>
        <w:tc>
          <w:tcPr>
            <w:tcW w:w="568" w:type="dxa"/>
            <w:vAlign w:val="center"/>
          </w:tcPr>
          <w:p w:rsidR="001478D7" w:rsidRPr="003D33B5" w:rsidRDefault="001478D7" w:rsidP="0053577E">
            <w:pPr>
              <w:tabs>
                <w:tab w:val="left" w:pos="567"/>
                <w:tab w:val="left" w:pos="1890"/>
                <w:tab w:val="left" w:pos="3038"/>
              </w:tabs>
              <w:jc w:val="center"/>
              <w:rPr>
                <w:rFonts w:eastAsia="Calibri"/>
                <w:b/>
                <w:sz w:val="22"/>
                <w:lang w:val="ru-RU"/>
              </w:rPr>
            </w:pPr>
            <w:r w:rsidRPr="003D33B5">
              <w:rPr>
                <w:rFonts w:eastAsia="Calibri"/>
                <w:bCs/>
                <w:sz w:val="22"/>
                <w:lang w:val="ru-RU"/>
              </w:rPr>
              <w:t>№ з/п</w:t>
            </w:r>
          </w:p>
        </w:tc>
        <w:tc>
          <w:tcPr>
            <w:tcW w:w="2089" w:type="dxa"/>
            <w:vAlign w:val="center"/>
          </w:tcPr>
          <w:p w:rsidR="001478D7" w:rsidRPr="003D33B5" w:rsidRDefault="001478D7" w:rsidP="0053577E">
            <w:pPr>
              <w:tabs>
                <w:tab w:val="left" w:pos="567"/>
                <w:tab w:val="left" w:pos="1890"/>
                <w:tab w:val="left" w:pos="3038"/>
              </w:tabs>
              <w:jc w:val="center"/>
              <w:rPr>
                <w:rFonts w:eastAsia="Calibri"/>
                <w:b/>
                <w:sz w:val="22"/>
                <w:lang w:val="uk-UA"/>
              </w:rPr>
            </w:pPr>
            <w:r w:rsidRPr="003D33B5">
              <w:rPr>
                <w:rFonts w:eastAsia="Calibri"/>
                <w:bCs/>
                <w:sz w:val="22"/>
                <w:lang w:val="uk-UA"/>
              </w:rPr>
              <w:t>Назва підприємства</w:t>
            </w:r>
          </w:p>
          <w:p w:rsidR="001478D7" w:rsidRPr="003D33B5" w:rsidRDefault="001478D7" w:rsidP="0053577E">
            <w:pPr>
              <w:tabs>
                <w:tab w:val="left" w:pos="567"/>
                <w:tab w:val="left" w:pos="1890"/>
                <w:tab w:val="left" w:pos="3038"/>
              </w:tabs>
              <w:jc w:val="center"/>
              <w:rPr>
                <w:rFonts w:eastAsia="Calibri"/>
                <w:sz w:val="22"/>
                <w:lang w:val="uk-UA"/>
              </w:rPr>
            </w:pPr>
          </w:p>
        </w:tc>
        <w:tc>
          <w:tcPr>
            <w:tcW w:w="1081" w:type="dxa"/>
            <w:vAlign w:val="center"/>
          </w:tcPr>
          <w:p w:rsidR="001478D7" w:rsidRPr="003D33B5" w:rsidRDefault="001478D7" w:rsidP="0053577E">
            <w:pPr>
              <w:tabs>
                <w:tab w:val="left" w:pos="567"/>
                <w:tab w:val="left" w:pos="1890"/>
                <w:tab w:val="left" w:pos="3038"/>
              </w:tabs>
              <w:jc w:val="center"/>
              <w:rPr>
                <w:rFonts w:eastAsia="Calibri"/>
                <w:b/>
                <w:sz w:val="22"/>
                <w:lang w:val="uk-UA"/>
              </w:rPr>
            </w:pPr>
            <w:r w:rsidRPr="003D33B5">
              <w:rPr>
                <w:rFonts w:eastAsia="Calibri"/>
                <w:bCs/>
                <w:sz w:val="22"/>
                <w:lang w:val="uk-UA"/>
              </w:rPr>
              <w:t>Працює/ не працює</w:t>
            </w:r>
          </w:p>
        </w:tc>
        <w:tc>
          <w:tcPr>
            <w:tcW w:w="1455" w:type="dxa"/>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bCs/>
                <w:sz w:val="22"/>
                <w:lang w:val="uk-UA"/>
              </w:rPr>
              <w:t>Обсяг виробленої промислової продукції, тис. грн</w:t>
            </w:r>
          </w:p>
        </w:tc>
        <w:tc>
          <w:tcPr>
            <w:tcW w:w="1590" w:type="dxa"/>
            <w:tcBorders>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bCs/>
                <w:sz w:val="22"/>
                <w:lang w:val="uk-UA"/>
              </w:rPr>
              <w:t>Обсяг реалізованої промислової продукції, тис. грн</w:t>
            </w:r>
          </w:p>
        </w:tc>
        <w:tc>
          <w:tcPr>
            <w:tcW w:w="1547" w:type="dxa"/>
            <w:tcBorders>
              <w:left w:val="inset" w:sz="6" w:space="0" w:color="auto"/>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sz w:val="22"/>
                <w:lang w:val="uk-UA"/>
              </w:rPr>
              <w:t>Кількість працюючих на підприємстві, осіб</w:t>
            </w:r>
          </w:p>
        </w:tc>
        <w:tc>
          <w:tcPr>
            <w:tcW w:w="1417" w:type="dxa"/>
            <w:tcBorders>
              <w:left w:val="inset" w:sz="6" w:space="0" w:color="auto"/>
              <w:right w:val="inset" w:sz="6" w:space="0" w:color="auto"/>
            </w:tcBorders>
            <w:vAlign w:val="center"/>
          </w:tcPr>
          <w:p w:rsidR="001478D7" w:rsidRPr="003D33B5" w:rsidRDefault="001478D7" w:rsidP="0053577E">
            <w:pPr>
              <w:tabs>
                <w:tab w:val="left" w:pos="567"/>
                <w:tab w:val="left" w:pos="1890"/>
                <w:tab w:val="left" w:pos="3038"/>
              </w:tabs>
              <w:jc w:val="center"/>
              <w:rPr>
                <w:rFonts w:eastAsia="Calibri"/>
                <w:sz w:val="22"/>
                <w:lang w:val="uk-UA"/>
              </w:rPr>
            </w:pPr>
            <w:r w:rsidRPr="003D33B5">
              <w:rPr>
                <w:rFonts w:eastAsia="Calibri"/>
                <w:sz w:val="22"/>
                <w:lang w:val="uk-UA"/>
              </w:rPr>
              <w:t>Кількість створених робочих місць на підприємств</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uk-UA"/>
              </w:rPr>
            </w:pPr>
            <w:r w:rsidRPr="00C5237C">
              <w:rPr>
                <w:rFonts w:eastAsia="Calibri"/>
                <w:sz w:val="22"/>
              </w:rPr>
              <w:lastRenderedPageBreak/>
              <w:t>1</w:t>
            </w:r>
            <w:r w:rsidRPr="00C5237C">
              <w:rPr>
                <w:rFonts w:eastAsia="Calibri"/>
                <w:sz w:val="22"/>
                <w:lang w:val="uk-UA"/>
              </w:rPr>
              <w:t>.</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акціонерне товари-</w:t>
            </w:r>
            <w:proofErr w:type="spellStart"/>
            <w:r w:rsidRPr="00C5237C">
              <w:rPr>
                <w:sz w:val="22"/>
                <w:lang w:val="uk-UA"/>
              </w:rPr>
              <w:t>ство</w:t>
            </w:r>
            <w:proofErr w:type="spellEnd"/>
            <w:r w:rsidRPr="00C5237C">
              <w:rPr>
                <w:sz w:val="22"/>
                <w:lang w:val="uk-UA"/>
              </w:rPr>
              <w:t xml:space="preserve"> «Роменський завод «</w:t>
            </w:r>
            <w:proofErr w:type="spellStart"/>
            <w:r w:rsidRPr="00C5237C">
              <w:rPr>
                <w:sz w:val="22"/>
                <w:lang w:val="uk-UA"/>
              </w:rPr>
              <w:t>Тракторо</w:t>
            </w:r>
            <w:proofErr w:type="spellEnd"/>
            <w:r w:rsidRPr="00C5237C">
              <w:rPr>
                <w:sz w:val="22"/>
                <w:lang w:val="uk-UA"/>
              </w:rPr>
              <w:t>-запчастина»</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E577F3" w:rsidRDefault="001478D7" w:rsidP="000A1771">
            <w:pPr>
              <w:tabs>
                <w:tab w:val="left" w:pos="567"/>
                <w:tab w:val="left" w:pos="1890"/>
                <w:tab w:val="left" w:pos="3038"/>
              </w:tabs>
              <w:jc w:val="center"/>
              <w:rPr>
                <w:rFonts w:eastAsia="Calibri"/>
                <w:sz w:val="22"/>
                <w:lang w:val="uk-UA"/>
              </w:rPr>
            </w:pPr>
            <w:r>
              <w:rPr>
                <w:rFonts w:eastAsia="Calibri"/>
                <w:sz w:val="22"/>
              </w:rPr>
              <w:t>26</w:t>
            </w:r>
            <w:r w:rsidR="000A1771">
              <w:rPr>
                <w:rFonts w:eastAsia="Calibri"/>
                <w:sz w:val="22"/>
              </w:rPr>
              <w:t xml:space="preserve"> </w:t>
            </w:r>
            <w:r>
              <w:rPr>
                <w:rFonts w:eastAsia="Calibri"/>
                <w:sz w:val="22"/>
              </w:rPr>
              <w:t>2500</w:t>
            </w:r>
            <w:r>
              <w:rPr>
                <w:rFonts w:eastAsia="Calibri"/>
                <w:sz w:val="22"/>
                <w:lang w:val="uk-UA"/>
              </w:rPr>
              <w:t>,0</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39</w:t>
            </w:r>
            <w:r w:rsidR="000A1771">
              <w:rPr>
                <w:rFonts w:eastAsia="Calibri"/>
                <w:sz w:val="22"/>
              </w:rPr>
              <w:t xml:space="preserve"> </w:t>
            </w:r>
            <w:r>
              <w:rPr>
                <w:rFonts w:eastAsia="Calibri"/>
                <w:sz w:val="22"/>
                <w:lang w:val="uk-UA"/>
              </w:rPr>
              <w:t>5700,0</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rPr>
            </w:pPr>
            <w:r w:rsidRPr="00885B9B">
              <w:rPr>
                <w:rFonts w:eastAsia="Calibri"/>
                <w:sz w:val="22"/>
                <w:lang w:val="ru-RU"/>
              </w:rPr>
              <w:t>2</w:t>
            </w:r>
            <w:r>
              <w:rPr>
                <w:rFonts w:eastAsia="Calibri"/>
                <w:sz w:val="22"/>
                <w:lang w:val="ru-RU"/>
              </w:rPr>
              <w:t>66</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2.</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 xml:space="preserve"> Товариство з обмеженою відповідальністю «</w:t>
            </w:r>
            <w:proofErr w:type="spellStart"/>
            <w:r w:rsidRPr="00C5237C">
              <w:rPr>
                <w:sz w:val="22"/>
                <w:lang w:val="uk-UA"/>
              </w:rPr>
              <w:t>Таланпром</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14</w:t>
            </w:r>
            <w:r w:rsidR="000A1771">
              <w:rPr>
                <w:rFonts w:eastAsia="Calibri"/>
                <w:sz w:val="22"/>
              </w:rPr>
              <w:t xml:space="preserve"> </w:t>
            </w:r>
            <w:r>
              <w:rPr>
                <w:rFonts w:eastAsia="Calibri"/>
                <w:sz w:val="22"/>
                <w:lang w:val="uk-UA"/>
              </w:rPr>
              <w:t>8479,9</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11</w:t>
            </w:r>
            <w:r w:rsidR="000A1771">
              <w:rPr>
                <w:rFonts w:eastAsia="Calibri"/>
                <w:sz w:val="22"/>
              </w:rPr>
              <w:t xml:space="preserve"> </w:t>
            </w:r>
            <w:r>
              <w:rPr>
                <w:rFonts w:eastAsia="Calibri"/>
                <w:sz w:val="22"/>
                <w:lang w:val="uk-UA"/>
              </w:rPr>
              <w:t>6623,1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11</w:t>
            </w:r>
            <w:r>
              <w:rPr>
                <w:rFonts w:eastAsia="Calibri"/>
                <w:sz w:val="22"/>
                <w:lang w:val="ru-RU"/>
              </w:rPr>
              <w:t>49</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3.</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додатковою відповідальністю «Роменська гардинно-тюлева фабрика»</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20</w:t>
            </w:r>
            <w:r w:rsidR="000A1771">
              <w:rPr>
                <w:rFonts w:eastAsia="Calibri"/>
                <w:sz w:val="22"/>
              </w:rPr>
              <w:t xml:space="preserve"> </w:t>
            </w:r>
            <w:r>
              <w:rPr>
                <w:rFonts w:eastAsia="Calibri"/>
                <w:sz w:val="22"/>
                <w:lang w:val="uk-UA"/>
              </w:rPr>
              <w:t>196,6</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23</w:t>
            </w:r>
            <w:r w:rsidR="000A1771">
              <w:rPr>
                <w:rFonts w:eastAsia="Calibri"/>
                <w:sz w:val="22"/>
              </w:rPr>
              <w:t xml:space="preserve"> </w:t>
            </w:r>
            <w:r>
              <w:rPr>
                <w:rFonts w:eastAsia="Calibri"/>
                <w:sz w:val="22"/>
                <w:lang w:val="uk-UA"/>
              </w:rPr>
              <w:t>005,6</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47</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4.</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підприємство «</w:t>
            </w:r>
            <w:proofErr w:type="spellStart"/>
            <w:r w:rsidRPr="00C5237C">
              <w:rPr>
                <w:sz w:val="22"/>
                <w:lang w:val="uk-UA"/>
              </w:rPr>
              <w:t>Спецкомплект</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2</w:t>
            </w:r>
            <w:r>
              <w:rPr>
                <w:rFonts w:eastAsia="Calibri"/>
                <w:sz w:val="22"/>
                <w:lang w:val="uk-UA"/>
              </w:rPr>
              <w:t>9</w:t>
            </w:r>
            <w:r w:rsidR="000A1771">
              <w:rPr>
                <w:rFonts w:eastAsia="Calibri"/>
                <w:sz w:val="22"/>
              </w:rPr>
              <w:t xml:space="preserve"> </w:t>
            </w:r>
            <w:r>
              <w:rPr>
                <w:rFonts w:eastAsia="Calibri"/>
                <w:sz w:val="22"/>
                <w:lang w:val="uk-UA"/>
              </w:rPr>
              <w:t>048,5</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30</w:t>
            </w:r>
            <w:r w:rsidR="000A1771">
              <w:rPr>
                <w:rFonts w:eastAsia="Calibri"/>
                <w:sz w:val="22"/>
              </w:rPr>
              <w:t xml:space="preserve"> </w:t>
            </w:r>
            <w:r>
              <w:rPr>
                <w:rFonts w:eastAsia="Calibri"/>
                <w:sz w:val="22"/>
                <w:lang w:val="uk-UA"/>
              </w:rPr>
              <w:t>594,7</w:t>
            </w:r>
          </w:p>
        </w:tc>
        <w:tc>
          <w:tcPr>
            <w:tcW w:w="1547" w:type="dxa"/>
            <w:tcBorders>
              <w:left w:val="inset" w:sz="6" w:space="0" w:color="auto"/>
              <w:right w:val="inset" w:sz="6" w:space="0" w:color="auto"/>
            </w:tcBorders>
          </w:tcPr>
          <w:p w:rsidR="001478D7" w:rsidRPr="00273C97" w:rsidRDefault="001478D7" w:rsidP="000A1771">
            <w:pPr>
              <w:tabs>
                <w:tab w:val="left" w:pos="567"/>
                <w:tab w:val="left" w:pos="1890"/>
                <w:tab w:val="left" w:pos="3038"/>
              </w:tabs>
              <w:jc w:val="center"/>
              <w:rPr>
                <w:rFonts w:eastAsia="Calibri"/>
                <w:sz w:val="22"/>
                <w:lang w:val="uk-UA"/>
              </w:rPr>
            </w:pPr>
            <w:r>
              <w:rPr>
                <w:rFonts w:eastAsia="Calibri"/>
                <w:sz w:val="22"/>
                <w:lang w:val="uk-UA"/>
              </w:rPr>
              <w:t>88</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5.</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«Компанія «</w:t>
            </w:r>
            <w:proofErr w:type="spellStart"/>
            <w:r w:rsidRPr="00C5237C">
              <w:rPr>
                <w:sz w:val="22"/>
                <w:lang w:val="uk-UA"/>
              </w:rPr>
              <w:t>Кобзаренко</w:t>
            </w:r>
            <w:proofErr w:type="spellEnd"/>
            <w:r w:rsidRPr="00C5237C">
              <w:rPr>
                <w:sz w:val="22"/>
                <w:lang w:val="uk-UA"/>
              </w:rPr>
              <w:t>» (РОМНИ)</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46</w:t>
            </w:r>
            <w:r w:rsidR="000A1771">
              <w:rPr>
                <w:rFonts w:eastAsia="Calibri"/>
                <w:sz w:val="22"/>
              </w:rPr>
              <w:t xml:space="preserve"> </w:t>
            </w:r>
            <w:r>
              <w:rPr>
                <w:rFonts w:eastAsia="Calibri"/>
                <w:sz w:val="22"/>
                <w:lang w:val="uk-UA"/>
              </w:rPr>
              <w:t>754,3</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71</w:t>
            </w:r>
            <w:r w:rsidR="000A1771">
              <w:rPr>
                <w:rFonts w:eastAsia="Calibri"/>
                <w:sz w:val="22"/>
              </w:rPr>
              <w:t xml:space="preserve"> </w:t>
            </w:r>
            <w:r>
              <w:rPr>
                <w:rFonts w:eastAsia="Calibri"/>
                <w:sz w:val="22"/>
                <w:lang w:val="uk-UA"/>
              </w:rPr>
              <w:t>943,8</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3</w:t>
            </w:r>
            <w:r>
              <w:rPr>
                <w:rFonts w:eastAsia="Calibri"/>
                <w:sz w:val="22"/>
                <w:lang w:val="ru-RU"/>
              </w:rPr>
              <w:t>4</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6.</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«Кондор»</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w:t>
            </w:r>
            <w:r w:rsidR="000A1771">
              <w:rPr>
                <w:rFonts w:eastAsia="Calibri"/>
                <w:sz w:val="22"/>
              </w:rPr>
              <w:t xml:space="preserve"> </w:t>
            </w:r>
            <w:r>
              <w:rPr>
                <w:rFonts w:eastAsia="Calibri"/>
                <w:sz w:val="22"/>
                <w:lang w:val="uk-UA"/>
              </w:rPr>
              <w:t>240,8</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10</w:t>
            </w:r>
            <w:r w:rsidR="000A1771">
              <w:rPr>
                <w:rFonts w:eastAsia="Calibri"/>
                <w:sz w:val="22"/>
              </w:rPr>
              <w:t xml:space="preserve"> </w:t>
            </w:r>
            <w:r>
              <w:rPr>
                <w:rFonts w:eastAsia="Calibri"/>
                <w:sz w:val="22"/>
                <w:lang w:val="uk-UA"/>
              </w:rPr>
              <w:t>602,1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10</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7.</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Товариство з обмеженою відповідальністю «Ласий кошик»</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59</w:t>
            </w:r>
            <w:r w:rsidR="000A1771">
              <w:rPr>
                <w:rFonts w:eastAsia="Calibri"/>
                <w:sz w:val="22"/>
              </w:rPr>
              <w:t xml:space="preserve"> </w:t>
            </w:r>
            <w:r>
              <w:rPr>
                <w:rFonts w:eastAsia="Calibri"/>
                <w:sz w:val="22"/>
                <w:lang w:val="uk-UA"/>
              </w:rPr>
              <w:t>486,0</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48</w:t>
            </w:r>
            <w:r w:rsidR="000A1771">
              <w:rPr>
                <w:rFonts w:eastAsia="Calibri"/>
                <w:sz w:val="22"/>
              </w:rPr>
              <w:t xml:space="preserve"> </w:t>
            </w:r>
            <w:r>
              <w:rPr>
                <w:rFonts w:eastAsia="Calibri"/>
                <w:sz w:val="22"/>
                <w:lang w:val="uk-UA"/>
              </w:rPr>
              <w:t>700,8</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rPr>
              <w:t>98</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1478D7" w:rsidRPr="00885B9B" w:rsidTr="0053577E">
        <w:trPr>
          <w:trHeight w:val="412"/>
        </w:trPr>
        <w:tc>
          <w:tcPr>
            <w:tcW w:w="568" w:type="dxa"/>
          </w:tcPr>
          <w:p w:rsidR="001478D7" w:rsidRPr="00C5237C" w:rsidRDefault="001478D7" w:rsidP="0053577E">
            <w:pPr>
              <w:tabs>
                <w:tab w:val="left" w:pos="567"/>
                <w:tab w:val="left" w:pos="1890"/>
                <w:tab w:val="left" w:pos="3038"/>
              </w:tabs>
              <w:rPr>
                <w:rFonts w:eastAsia="Calibri"/>
                <w:sz w:val="22"/>
                <w:lang w:val="ru-RU"/>
              </w:rPr>
            </w:pPr>
            <w:r w:rsidRPr="00C5237C">
              <w:rPr>
                <w:rFonts w:eastAsia="Calibri"/>
                <w:sz w:val="22"/>
                <w:lang w:val="ru-RU"/>
              </w:rPr>
              <w:t>8.</w:t>
            </w:r>
          </w:p>
        </w:tc>
        <w:tc>
          <w:tcPr>
            <w:tcW w:w="2089" w:type="dxa"/>
          </w:tcPr>
          <w:p w:rsidR="001478D7" w:rsidRPr="00C5237C" w:rsidRDefault="001478D7" w:rsidP="0053577E">
            <w:pPr>
              <w:tabs>
                <w:tab w:val="left" w:pos="567"/>
                <w:tab w:val="left" w:pos="1890"/>
                <w:tab w:val="left" w:pos="3038"/>
              </w:tabs>
              <w:rPr>
                <w:rFonts w:eastAsia="Calibri"/>
                <w:sz w:val="22"/>
                <w:lang w:val="uk-UA"/>
              </w:rPr>
            </w:pPr>
            <w:r w:rsidRPr="00C5237C">
              <w:rPr>
                <w:sz w:val="22"/>
                <w:lang w:val="uk-UA"/>
              </w:rPr>
              <w:t>Приватне підприємство «Виробнича фірма «</w:t>
            </w:r>
            <w:proofErr w:type="spellStart"/>
            <w:r w:rsidRPr="00C5237C">
              <w:rPr>
                <w:sz w:val="22"/>
                <w:lang w:val="uk-UA"/>
              </w:rPr>
              <w:t>Будрезерв</w:t>
            </w:r>
            <w:proofErr w:type="spellEnd"/>
            <w:r w:rsidRPr="00C5237C">
              <w:rPr>
                <w:sz w:val="22"/>
                <w:lang w:val="uk-UA"/>
              </w:rPr>
              <w:t>»</w:t>
            </w:r>
          </w:p>
        </w:tc>
        <w:tc>
          <w:tcPr>
            <w:tcW w:w="1081" w:type="dxa"/>
          </w:tcPr>
          <w:p w:rsidR="001478D7" w:rsidRPr="00C5237C" w:rsidRDefault="001478D7" w:rsidP="000A1771">
            <w:pPr>
              <w:tabs>
                <w:tab w:val="left" w:pos="567"/>
                <w:tab w:val="left" w:pos="1890"/>
                <w:tab w:val="left" w:pos="3038"/>
              </w:tabs>
              <w:jc w:val="center"/>
              <w:rPr>
                <w:rFonts w:eastAsia="Calibri"/>
                <w:sz w:val="22"/>
                <w:lang w:val="uk-UA"/>
              </w:rPr>
            </w:pPr>
            <w:r w:rsidRPr="00C5237C">
              <w:rPr>
                <w:rFonts w:eastAsia="Calibri"/>
                <w:sz w:val="22"/>
                <w:lang w:val="uk-UA"/>
              </w:rPr>
              <w:t>працює</w:t>
            </w:r>
          </w:p>
        </w:tc>
        <w:tc>
          <w:tcPr>
            <w:tcW w:w="1455" w:type="dxa"/>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23</w:t>
            </w:r>
            <w:r w:rsidR="000A1771">
              <w:rPr>
                <w:rFonts w:eastAsia="Calibri"/>
                <w:sz w:val="22"/>
              </w:rPr>
              <w:t xml:space="preserve"> </w:t>
            </w:r>
            <w:r>
              <w:rPr>
                <w:rFonts w:eastAsia="Calibri"/>
                <w:sz w:val="22"/>
                <w:lang w:val="uk-UA"/>
              </w:rPr>
              <w:t>814,2</w:t>
            </w:r>
          </w:p>
        </w:tc>
        <w:tc>
          <w:tcPr>
            <w:tcW w:w="1590" w:type="dxa"/>
            <w:tcBorders>
              <w:right w:val="inset" w:sz="6" w:space="0" w:color="auto"/>
            </w:tcBorders>
          </w:tcPr>
          <w:p w:rsidR="001478D7" w:rsidRPr="00C5237C" w:rsidRDefault="001478D7" w:rsidP="000A1771">
            <w:pPr>
              <w:tabs>
                <w:tab w:val="left" w:pos="567"/>
                <w:tab w:val="left" w:pos="1890"/>
                <w:tab w:val="left" w:pos="3038"/>
              </w:tabs>
              <w:jc w:val="center"/>
              <w:rPr>
                <w:rFonts w:eastAsia="Calibri"/>
                <w:sz w:val="22"/>
                <w:lang w:val="uk-UA"/>
              </w:rPr>
            </w:pPr>
            <w:r>
              <w:rPr>
                <w:rFonts w:eastAsia="Calibri"/>
                <w:sz w:val="22"/>
                <w:lang w:val="uk-UA"/>
              </w:rPr>
              <w:t>29</w:t>
            </w:r>
            <w:r w:rsidR="000A1771">
              <w:rPr>
                <w:rFonts w:eastAsia="Calibri"/>
                <w:sz w:val="22"/>
              </w:rPr>
              <w:t xml:space="preserve"> </w:t>
            </w:r>
            <w:r>
              <w:rPr>
                <w:rFonts w:eastAsia="Calibri"/>
                <w:sz w:val="22"/>
                <w:lang w:val="uk-UA"/>
              </w:rPr>
              <w:t>205,1</w:t>
            </w:r>
          </w:p>
        </w:tc>
        <w:tc>
          <w:tcPr>
            <w:tcW w:w="1547" w:type="dxa"/>
            <w:tcBorders>
              <w:left w:val="inset" w:sz="6" w:space="0" w:color="auto"/>
              <w:right w:val="inset" w:sz="6" w:space="0" w:color="auto"/>
            </w:tcBorders>
          </w:tcPr>
          <w:p w:rsidR="001478D7" w:rsidRPr="00885B9B" w:rsidRDefault="001478D7" w:rsidP="000A1771">
            <w:pPr>
              <w:tabs>
                <w:tab w:val="left" w:pos="567"/>
                <w:tab w:val="left" w:pos="1890"/>
                <w:tab w:val="left" w:pos="3038"/>
              </w:tabs>
              <w:jc w:val="center"/>
              <w:rPr>
                <w:rFonts w:eastAsia="Calibri"/>
                <w:sz w:val="22"/>
                <w:lang w:val="ru-RU"/>
              </w:rPr>
            </w:pPr>
            <w:r w:rsidRPr="00885B9B">
              <w:rPr>
                <w:rFonts w:eastAsia="Calibri"/>
                <w:sz w:val="22"/>
                <w:lang w:val="ru-RU"/>
              </w:rPr>
              <w:t>25</w:t>
            </w:r>
          </w:p>
        </w:tc>
        <w:tc>
          <w:tcPr>
            <w:tcW w:w="1417" w:type="dxa"/>
            <w:tcBorders>
              <w:left w:val="inset" w:sz="6" w:space="0" w:color="auto"/>
              <w:right w:val="inset" w:sz="6" w:space="0" w:color="auto"/>
            </w:tcBorders>
          </w:tcPr>
          <w:p w:rsidR="001478D7" w:rsidRPr="00377CE1"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r w:rsidR="00377CE1" w:rsidRPr="00885B9B" w:rsidTr="00CB6A2E">
        <w:trPr>
          <w:trHeight w:val="412"/>
        </w:trPr>
        <w:tc>
          <w:tcPr>
            <w:tcW w:w="2657" w:type="dxa"/>
            <w:gridSpan w:val="2"/>
          </w:tcPr>
          <w:p w:rsidR="00377CE1" w:rsidRPr="009B7A3B" w:rsidRDefault="00377CE1" w:rsidP="0053577E">
            <w:pPr>
              <w:tabs>
                <w:tab w:val="left" w:pos="567"/>
                <w:tab w:val="left" w:pos="1890"/>
                <w:tab w:val="left" w:pos="3038"/>
              </w:tabs>
              <w:rPr>
                <w:b/>
                <w:sz w:val="22"/>
                <w:lang w:val="uk-UA"/>
              </w:rPr>
            </w:pPr>
            <w:r w:rsidRPr="009B7A3B">
              <w:rPr>
                <w:b/>
                <w:sz w:val="22"/>
                <w:lang w:val="uk-UA"/>
              </w:rPr>
              <w:t>Всього:</w:t>
            </w:r>
          </w:p>
        </w:tc>
        <w:tc>
          <w:tcPr>
            <w:tcW w:w="1081" w:type="dxa"/>
          </w:tcPr>
          <w:p w:rsidR="00377CE1" w:rsidRPr="009B7A3B" w:rsidRDefault="00377CE1" w:rsidP="000A1771">
            <w:pPr>
              <w:tabs>
                <w:tab w:val="left" w:pos="567"/>
                <w:tab w:val="left" w:pos="1890"/>
                <w:tab w:val="left" w:pos="3038"/>
              </w:tabs>
              <w:jc w:val="center"/>
              <w:rPr>
                <w:rFonts w:eastAsia="Calibri"/>
                <w:b/>
                <w:sz w:val="22"/>
              </w:rPr>
            </w:pPr>
            <w:r>
              <w:rPr>
                <w:rFonts w:eastAsia="Calibri"/>
                <w:b/>
                <w:sz w:val="22"/>
              </w:rPr>
              <w:t>-</w:t>
            </w:r>
          </w:p>
        </w:tc>
        <w:tc>
          <w:tcPr>
            <w:tcW w:w="1455" w:type="dxa"/>
          </w:tcPr>
          <w:p w:rsidR="00377CE1" w:rsidRPr="009B7A3B" w:rsidRDefault="00377CE1" w:rsidP="000A1771">
            <w:pPr>
              <w:tabs>
                <w:tab w:val="left" w:pos="567"/>
                <w:tab w:val="left" w:pos="1890"/>
                <w:tab w:val="left" w:pos="3038"/>
              </w:tabs>
              <w:jc w:val="center"/>
              <w:rPr>
                <w:rFonts w:eastAsia="Calibri"/>
                <w:b/>
                <w:sz w:val="22"/>
                <w:lang w:val="uk-UA"/>
              </w:rPr>
            </w:pPr>
            <w:r w:rsidRPr="009B7A3B">
              <w:rPr>
                <w:rFonts w:eastAsia="Calibri"/>
                <w:b/>
                <w:sz w:val="22"/>
                <w:lang w:val="uk-UA"/>
              </w:rPr>
              <w:t>594</w:t>
            </w:r>
            <w:r w:rsidR="000A1771">
              <w:rPr>
                <w:rFonts w:eastAsia="Calibri"/>
                <w:b/>
                <w:sz w:val="22"/>
              </w:rPr>
              <w:t xml:space="preserve"> </w:t>
            </w:r>
            <w:r w:rsidRPr="009B7A3B">
              <w:rPr>
                <w:rFonts w:eastAsia="Calibri"/>
                <w:b/>
                <w:sz w:val="22"/>
                <w:lang w:val="uk-UA"/>
              </w:rPr>
              <w:t>520,3</w:t>
            </w:r>
          </w:p>
        </w:tc>
        <w:tc>
          <w:tcPr>
            <w:tcW w:w="1590" w:type="dxa"/>
            <w:tcBorders>
              <w:right w:val="inset" w:sz="6" w:space="0" w:color="auto"/>
            </w:tcBorders>
          </w:tcPr>
          <w:p w:rsidR="00377CE1" w:rsidRPr="009B7A3B" w:rsidRDefault="00377CE1" w:rsidP="000A1771">
            <w:pPr>
              <w:tabs>
                <w:tab w:val="left" w:pos="567"/>
                <w:tab w:val="left" w:pos="1890"/>
                <w:tab w:val="left" w:pos="3038"/>
              </w:tabs>
              <w:jc w:val="center"/>
              <w:rPr>
                <w:rFonts w:eastAsia="Calibri"/>
                <w:b/>
                <w:sz w:val="22"/>
                <w:lang w:val="uk-UA"/>
              </w:rPr>
            </w:pPr>
            <w:r w:rsidRPr="009B7A3B">
              <w:rPr>
                <w:rFonts w:eastAsia="Calibri"/>
                <w:b/>
                <w:sz w:val="22"/>
                <w:lang w:val="uk-UA"/>
              </w:rPr>
              <w:t>726</w:t>
            </w:r>
            <w:r w:rsidR="000A1771">
              <w:rPr>
                <w:rFonts w:eastAsia="Calibri"/>
                <w:b/>
                <w:sz w:val="22"/>
              </w:rPr>
              <w:t xml:space="preserve"> </w:t>
            </w:r>
            <w:r w:rsidRPr="009B7A3B">
              <w:rPr>
                <w:rFonts w:eastAsia="Calibri"/>
                <w:b/>
                <w:sz w:val="22"/>
                <w:lang w:val="uk-UA"/>
              </w:rPr>
              <w:t>375,2</w:t>
            </w:r>
          </w:p>
        </w:tc>
        <w:tc>
          <w:tcPr>
            <w:tcW w:w="1547" w:type="dxa"/>
            <w:tcBorders>
              <w:left w:val="inset" w:sz="6" w:space="0" w:color="auto"/>
              <w:right w:val="inset" w:sz="6" w:space="0" w:color="auto"/>
            </w:tcBorders>
          </w:tcPr>
          <w:p w:rsidR="00377CE1" w:rsidRPr="003D33B5" w:rsidRDefault="00377CE1" w:rsidP="000A1771">
            <w:pPr>
              <w:tabs>
                <w:tab w:val="left" w:pos="567"/>
                <w:tab w:val="left" w:pos="1890"/>
                <w:tab w:val="left" w:pos="3038"/>
              </w:tabs>
              <w:jc w:val="center"/>
              <w:rPr>
                <w:rFonts w:eastAsia="Calibri"/>
                <w:color w:val="FF0000"/>
                <w:sz w:val="22"/>
              </w:rPr>
            </w:pPr>
            <w:r>
              <w:rPr>
                <w:rFonts w:eastAsia="Calibri"/>
                <w:color w:val="FF0000"/>
                <w:sz w:val="22"/>
              </w:rPr>
              <w:t>-</w:t>
            </w:r>
          </w:p>
        </w:tc>
        <w:tc>
          <w:tcPr>
            <w:tcW w:w="1417" w:type="dxa"/>
            <w:tcBorders>
              <w:left w:val="inset" w:sz="6" w:space="0" w:color="auto"/>
              <w:right w:val="inset" w:sz="6" w:space="0" w:color="auto"/>
            </w:tcBorders>
          </w:tcPr>
          <w:p w:rsidR="00377CE1" w:rsidRPr="003D33B5" w:rsidRDefault="00377CE1" w:rsidP="0053577E">
            <w:pPr>
              <w:tabs>
                <w:tab w:val="left" w:pos="567"/>
                <w:tab w:val="left" w:pos="1890"/>
                <w:tab w:val="left" w:pos="3038"/>
              </w:tabs>
              <w:jc w:val="center"/>
              <w:rPr>
                <w:rFonts w:eastAsia="Calibri"/>
                <w:color w:val="FF0000"/>
                <w:sz w:val="22"/>
              </w:rPr>
            </w:pPr>
            <w:r>
              <w:rPr>
                <w:rFonts w:eastAsia="Calibri"/>
                <w:color w:val="FF0000"/>
                <w:sz w:val="22"/>
              </w:rPr>
              <w:t>-</w:t>
            </w:r>
          </w:p>
        </w:tc>
      </w:tr>
    </w:tbl>
    <w:p w:rsidR="001478D7" w:rsidRPr="00B4481C" w:rsidRDefault="001478D7" w:rsidP="001478D7">
      <w:pPr>
        <w:tabs>
          <w:tab w:val="left" w:pos="567"/>
          <w:tab w:val="left" w:pos="1890"/>
          <w:tab w:val="left" w:pos="3038"/>
        </w:tabs>
        <w:rPr>
          <w:rFonts w:eastAsia="Calibri"/>
          <w:color w:val="FF0000"/>
        </w:rPr>
      </w:pPr>
    </w:p>
    <w:p w:rsidR="003A4017" w:rsidRDefault="003A4017" w:rsidP="001478D7">
      <w:pPr>
        <w:pStyle w:val="ad"/>
        <w:spacing w:line="276" w:lineRule="auto"/>
        <w:jc w:val="both"/>
        <w:rPr>
          <w:rFonts w:ascii="Times New Roman" w:hAnsi="Times New Roman" w:cs="Times New Roman"/>
          <w:sz w:val="8"/>
          <w:szCs w:val="8"/>
          <w:lang w:val="uk-UA"/>
        </w:rPr>
      </w:pPr>
    </w:p>
    <w:p w:rsidR="009E588C" w:rsidRPr="009E588C" w:rsidRDefault="009E588C" w:rsidP="009E588C">
      <w:pPr>
        <w:pStyle w:val="ad"/>
        <w:spacing w:line="276" w:lineRule="auto"/>
        <w:ind w:firstLine="567"/>
        <w:jc w:val="both"/>
        <w:rPr>
          <w:rFonts w:ascii="Times New Roman" w:hAnsi="Times New Roman" w:cs="Times New Roman"/>
          <w:sz w:val="24"/>
          <w:szCs w:val="24"/>
          <w:lang w:val="uk-UA" w:eastAsia="en-US"/>
        </w:rPr>
      </w:pPr>
      <w:r w:rsidRPr="009E588C">
        <w:rPr>
          <w:rFonts w:ascii="Times New Roman" w:hAnsi="Times New Roman" w:cs="Times New Roman"/>
          <w:sz w:val="24"/>
          <w:szCs w:val="24"/>
          <w:lang w:val="uk-UA" w:eastAsia="en-US"/>
        </w:rPr>
        <w:t xml:space="preserve">У 2025 році галузь </w:t>
      </w:r>
      <w:r w:rsidR="007C468A">
        <w:rPr>
          <w:rFonts w:ascii="Times New Roman" w:hAnsi="Times New Roman" w:cs="Times New Roman"/>
          <w:sz w:val="24"/>
          <w:szCs w:val="24"/>
          <w:lang w:val="uk-UA" w:eastAsia="en-US"/>
        </w:rPr>
        <w:t>сільського господарства</w:t>
      </w:r>
      <w:r w:rsidR="007C468A" w:rsidRPr="009E588C">
        <w:rPr>
          <w:rFonts w:ascii="Times New Roman" w:hAnsi="Times New Roman" w:cs="Times New Roman"/>
          <w:sz w:val="24"/>
          <w:szCs w:val="24"/>
          <w:lang w:val="uk-UA" w:eastAsia="en-US"/>
        </w:rPr>
        <w:t xml:space="preserve"> </w:t>
      </w:r>
      <w:r w:rsidRPr="009E588C">
        <w:rPr>
          <w:rFonts w:ascii="Times New Roman" w:hAnsi="Times New Roman" w:cs="Times New Roman"/>
          <w:sz w:val="24"/>
          <w:szCs w:val="24"/>
          <w:lang w:val="uk-UA" w:eastAsia="en-US"/>
        </w:rPr>
        <w:t>продемонструвала високу ефективність завдяки професіоналізму аграріїв та сприятливим умовам господарювання.</w:t>
      </w:r>
    </w:p>
    <w:p w:rsidR="009E588C" w:rsidRPr="009E588C" w:rsidRDefault="009E588C" w:rsidP="009E588C">
      <w:pPr>
        <w:pStyle w:val="ad"/>
        <w:spacing w:line="276" w:lineRule="auto"/>
        <w:ind w:firstLine="567"/>
        <w:jc w:val="both"/>
        <w:rPr>
          <w:rFonts w:ascii="Times New Roman" w:hAnsi="Times New Roman" w:cs="Times New Roman"/>
          <w:sz w:val="24"/>
          <w:szCs w:val="24"/>
          <w:lang w:val="uk-UA" w:eastAsia="en-US"/>
        </w:rPr>
      </w:pPr>
      <w:r w:rsidRPr="009E588C">
        <w:rPr>
          <w:rFonts w:ascii="Times New Roman" w:hAnsi="Times New Roman" w:cs="Times New Roman"/>
          <w:sz w:val="24"/>
          <w:szCs w:val="24"/>
          <w:lang w:val="uk-UA" w:eastAsia="en-US"/>
        </w:rPr>
        <w:t>На території громади здійснюють діяльність 82 суб’є</w:t>
      </w:r>
      <w:r w:rsidR="007C468A">
        <w:rPr>
          <w:rFonts w:ascii="Times New Roman" w:hAnsi="Times New Roman" w:cs="Times New Roman"/>
          <w:sz w:val="24"/>
          <w:szCs w:val="24"/>
          <w:lang w:val="uk-UA" w:eastAsia="en-US"/>
        </w:rPr>
        <w:t xml:space="preserve">кти господарювання, серед яких: </w:t>
      </w:r>
      <w:r w:rsidRPr="009E588C">
        <w:rPr>
          <w:rFonts w:ascii="Times New Roman" w:hAnsi="Times New Roman" w:cs="Times New Roman"/>
          <w:sz w:val="24"/>
          <w:szCs w:val="24"/>
          <w:lang w:val="uk-UA" w:eastAsia="en-US"/>
        </w:rPr>
        <w:t>31 фермерське господарство</w:t>
      </w:r>
      <w:r w:rsidR="007C468A">
        <w:rPr>
          <w:rFonts w:ascii="Times New Roman" w:hAnsi="Times New Roman" w:cs="Times New Roman"/>
          <w:sz w:val="24"/>
          <w:szCs w:val="24"/>
          <w:lang w:val="uk-UA" w:eastAsia="en-US"/>
        </w:rPr>
        <w:t xml:space="preserve"> та 2 державні підприємства.</w:t>
      </w:r>
    </w:p>
    <w:p w:rsidR="003A4017" w:rsidRDefault="009E588C" w:rsidP="007C468A">
      <w:pPr>
        <w:pStyle w:val="ad"/>
        <w:spacing w:line="276" w:lineRule="auto"/>
        <w:ind w:firstLine="567"/>
        <w:jc w:val="both"/>
        <w:rPr>
          <w:rFonts w:ascii="Times New Roman" w:eastAsia="Times New Roman" w:hAnsi="Times New Roman" w:cs="Times New Roman"/>
          <w:sz w:val="24"/>
          <w:szCs w:val="24"/>
          <w:lang w:val="uk-UA"/>
        </w:rPr>
      </w:pPr>
      <w:r w:rsidRPr="009E588C">
        <w:rPr>
          <w:rFonts w:ascii="Times New Roman" w:hAnsi="Times New Roman" w:cs="Times New Roman"/>
          <w:sz w:val="24"/>
          <w:szCs w:val="24"/>
          <w:lang w:val="uk-UA" w:eastAsia="en-US"/>
        </w:rPr>
        <w:t xml:space="preserve">Потужні </w:t>
      </w:r>
      <w:proofErr w:type="spellStart"/>
      <w:r w:rsidRPr="009E588C">
        <w:rPr>
          <w:rFonts w:ascii="Times New Roman" w:hAnsi="Times New Roman" w:cs="Times New Roman"/>
          <w:sz w:val="24"/>
          <w:szCs w:val="24"/>
          <w:lang w:val="uk-UA" w:eastAsia="en-US"/>
        </w:rPr>
        <w:t>агрохолдинги</w:t>
      </w:r>
      <w:proofErr w:type="spellEnd"/>
      <w:r w:rsidRPr="009E588C">
        <w:rPr>
          <w:rFonts w:ascii="Times New Roman" w:hAnsi="Times New Roman" w:cs="Times New Roman"/>
          <w:sz w:val="24"/>
          <w:szCs w:val="24"/>
          <w:lang w:val="uk-UA" w:eastAsia="en-US"/>
        </w:rPr>
        <w:t xml:space="preserve"> із земельним банком понад 1 тис. га, що забезпечують основний обсяг виробництва зернових та бобових культур: ТОВ «Урожайна Країна», СТОВ «Дружба-Нова», ТОВ «</w:t>
      </w:r>
      <w:proofErr w:type="spellStart"/>
      <w:r w:rsidRPr="009E588C">
        <w:rPr>
          <w:rFonts w:ascii="Times New Roman" w:hAnsi="Times New Roman" w:cs="Times New Roman"/>
          <w:sz w:val="24"/>
          <w:szCs w:val="24"/>
          <w:lang w:val="uk-UA" w:eastAsia="en-US"/>
        </w:rPr>
        <w:t>Райз</w:t>
      </w:r>
      <w:proofErr w:type="spellEnd"/>
      <w:r w:rsidRPr="009E588C">
        <w:rPr>
          <w:rFonts w:ascii="Times New Roman" w:hAnsi="Times New Roman" w:cs="Times New Roman"/>
          <w:sz w:val="24"/>
          <w:szCs w:val="24"/>
          <w:lang w:val="uk-UA" w:eastAsia="en-US"/>
        </w:rPr>
        <w:t>–Схід», ТОВ «ТАС АГРО ПІВНІЧ», ТОВ «Агрофірма «Довіра 2008», ПСП «Слобожанщина Агро» та ТОВ «Агрофірма «ЛАН».</w:t>
      </w:r>
    </w:p>
    <w:p w:rsidR="007C468A" w:rsidRPr="007C468A" w:rsidRDefault="007C468A" w:rsidP="007C468A">
      <w:pPr>
        <w:spacing w:line="276" w:lineRule="auto"/>
        <w:ind w:left="720"/>
        <w:jc w:val="left"/>
        <w:rPr>
          <w:rFonts w:eastAsia="Times New Roman" w:cs="Times New Roman"/>
          <w:szCs w:val="24"/>
          <w:lang w:val="uk-UA" w:eastAsia="uk-UA"/>
        </w:rPr>
      </w:pPr>
      <w:r>
        <w:rPr>
          <w:rFonts w:eastAsia="Times New Roman" w:cs="Times New Roman"/>
          <w:szCs w:val="24"/>
          <w:lang w:val="uk-UA" w:eastAsia="uk-UA"/>
        </w:rPr>
        <w:t>Ж</w:t>
      </w:r>
      <w:r w:rsidRPr="007C468A">
        <w:rPr>
          <w:rFonts w:eastAsia="Times New Roman" w:cs="Times New Roman"/>
          <w:szCs w:val="24"/>
          <w:lang w:val="uk-UA" w:eastAsia="uk-UA"/>
        </w:rPr>
        <w:t xml:space="preserve">нива-2025 завершено на </w:t>
      </w:r>
      <w:r w:rsidRPr="007C468A">
        <w:rPr>
          <w:rFonts w:eastAsia="Times New Roman" w:cs="Times New Roman"/>
          <w:b/>
          <w:bCs/>
          <w:szCs w:val="24"/>
          <w:lang w:val="uk-UA" w:eastAsia="uk-UA"/>
        </w:rPr>
        <w:t>100% площ</w:t>
      </w:r>
      <w:r>
        <w:rPr>
          <w:rFonts w:eastAsia="Times New Roman" w:cs="Times New Roman"/>
          <w:szCs w:val="24"/>
          <w:lang w:val="uk-UA" w:eastAsia="uk-UA"/>
        </w:rPr>
        <w:t>:</w:t>
      </w:r>
    </w:p>
    <w:p w:rsidR="007C468A" w:rsidRPr="007C468A" w:rsidRDefault="007C468A" w:rsidP="00253D63">
      <w:pPr>
        <w:tabs>
          <w:tab w:val="num" w:pos="1134"/>
        </w:tabs>
        <w:spacing w:line="276" w:lineRule="auto"/>
        <w:ind w:left="709"/>
        <w:jc w:val="left"/>
        <w:rPr>
          <w:rFonts w:eastAsia="Times New Roman" w:cs="Times New Roman"/>
          <w:szCs w:val="24"/>
          <w:lang w:val="uk-UA" w:eastAsia="uk-UA"/>
        </w:rPr>
      </w:pPr>
      <w:r w:rsidRPr="007C468A">
        <w:rPr>
          <w:rFonts w:eastAsia="Times New Roman" w:cs="Times New Roman"/>
          <w:i/>
          <w:iCs/>
          <w:szCs w:val="24"/>
          <w:lang w:val="uk-UA" w:eastAsia="uk-UA"/>
        </w:rPr>
        <w:t>середня врожайність:</w:t>
      </w:r>
      <w:r w:rsidRPr="007C468A">
        <w:rPr>
          <w:rFonts w:eastAsia="Times New Roman" w:cs="Times New Roman"/>
          <w:szCs w:val="24"/>
          <w:lang w:val="uk-UA" w:eastAsia="uk-UA"/>
        </w:rPr>
        <w:t xml:space="preserve"> пшениця — 62,9 ц/га, соняшник — 26,5 ц/га, соя — 22 ц/га;</w:t>
      </w:r>
    </w:p>
    <w:p w:rsidR="007C468A" w:rsidRPr="007C468A" w:rsidRDefault="007C468A" w:rsidP="00253D63">
      <w:pPr>
        <w:tabs>
          <w:tab w:val="num" w:pos="1134"/>
        </w:tabs>
        <w:spacing w:line="276" w:lineRule="auto"/>
        <w:ind w:left="709"/>
        <w:jc w:val="left"/>
        <w:rPr>
          <w:rFonts w:eastAsia="Times New Roman" w:cs="Times New Roman"/>
          <w:szCs w:val="24"/>
          <w:lang w:val="uk-UA" w:eastAsia="uk-UA"/>
        </w:rPr>
      </w:pPr>
      <w:r w:rsidRPr="007C468A">
        <w:rPr>
          <w:rFonts w:eastAsia="Times New Roman" w:cs="Times New Roman"/>
          <w:i/>
          <w:iCs/>
          <w:szCs w:val="24"/>
          <w:lang w:val="uk-UA" w:eastAsia="uk-UA"/>
        </w:rPr>
        <w:t>бджільництво:</w:t>
      </w:r>
      <w:r w:rsidRPr="007C468A">
        <w:rPr>
          <w:rFonts w:eastAsia="Times New Roman" w:cs="Times New Roman"/>
          <w:szCs w:val="24"/>
          <w:lang w:val="uk-UA" w:eastAsia="uk-UA"/>
        </w:rPr>
        <w:t xml:space="preserve"> легалізовано </w:t>
      </w:r>
      <w:r w:rsidRPr="007C468A">
        <w:rPr>
          <w:rFonts w:eastAsia="Times New Roman" w:cs="Times New Roman"/>
          <w:b/>
          <w:bCs/>
          <w:szCs w:val="24"/>
          <w:lang w:val="uk-UA" w:eastAsia="uk-UA"/>
        </w:rPr>
        <w:t>10 нових пасік</w:t>
      </w:r>
      <w:r w:rsidRPr="007C468A">
        <w:rPr>
          <w:rFonts w:eastAsia="Times New Roman" w:cs="Times New Roman"/>
          <w:szCs w:val="24"/>
          <w:lang w:val="uk-UA" w:eastAsia="uk-UA"/>
        </w:rPr>
        <w:t xml:space="preserve"> (середній розмір — 34 бджолосім'ї), що свідчить про розвиток професійного сектору.</w:t>
      </w:r>
    </w:p>
    <w:p w:rsidR="003A4017" w:rsidRDefault="003A4017" w:rsidP="003A4017">
      <w:pPr>
        <w:pStyle w:val="ad"/>
        <w:spacing w:line="276" w:lineRule="auto"/>
        <w:jc w:val="both"/>
        <w:rPr>
          <w:rFonts w:ascii="Times New Roman" w:hAnsi="Times New Roman" w:cs="Times New Roman"/>
          <w:sz w:val="8"/>
          <w:szCs w:val="8"/>
        </w:rPr>
      </w:pPr>
    </w:p>
    <w:p w:rsidR="000A1771" w:rsidRDefault="00CF138B" w:rsidP="000A1771">
      <w:pPr>
        <w:spacing w:line="276" w:lineRule="auto"/>
        <w:ind w:firstLine="567"/>
        <w:rPr>
          <w:rFonts w:cs="Times New Roman"/>
          <w:szCs w:val="24"/>
          <w:lang w:val="uk-UA"/>
        </w:rPr>
      </w:pPr>
      <w:r w:rsidRPr="000A1771">
        <w:rPr>
          <w:rFonts w:cs="Times New Roman"/>
          <w:szCs w:val="24"/>
          <w:lang w:val="uk-UA"/>
        </w:rPr>
        <w:lastRenderedPageBreak/>
        <w:t>Транспортна мережа громади охоплює ключові напрямки та забезпечується стабільною кількістю перевізників:</w:t>
      </w:r>
      <w:r w:rsidR="00A302CB" w:rsidRPr="000A1771">
        <w:rPr>
          <w:rFonts w:cs="Times New Roman"/>
          <w:szCs w:val="24"/>
          <w:lang w:val="uk-UA"/>
        </w:rPr>
        <w:t xml:space="preserve"> ф</w:t>
      </w:r>
      <w:r w:rsidRPr="000A1771">
        <w:rPr>
          <w:rFonts w:cs="Times New Roman"/>
          <w:szCs w:val="24"/>
          <w:lang w:val="uk-UA"/>
        </w:rPr>
        <w:t>ункціонує 9 міських та 11 приміських автобусних маршрутів загального користування.</w:t>
      </w:r>
    </w:p>
    <w:p w:rsidR="00CF138B" w:rsidRPr="00CF138B" w:rsidRDefault="00CF138B" w:rsidP="000A1771">
      <w:pPr>
        <w:spacing w:line="276" w:lineRule="auto"/>
        <w:ind w:firstLine="567"/>
        <w:rPr>
          <w:rFonts w:cs="Times New Roman"/>
          <w:szCs w:val="24"/>
          <w:lang w:val="uk-UA"/>
        </w:rPr>
      </w:pPr>
      <w:r w:rsidRPr="00CF138B">
        <w:rPr>
          <w:rFonts w:cs="Times New Roman"/>
          <w:szCs w:val="24"/>
          <w:lang w:val="uk-UA"/>
        </w:rPr>
        <w:t xml:space="preserve">Перевезення здійснюють 11 </w:t>
      </w:r>
      <w:r w:rsidR="000A1771">
        <w:rPr>
          <w:rFonts w:cs="Times New Roman"/>
          <w:szCs w:val="24"/>
          <w:lang w:val="uk-UA"/>
        </w:rPr>
        <w:t>перевізників</w:t>
      </w:r>
      <w:r w:rsidRPr="00CF138B">
        <w:rPr>
          <w:rFonts w:cs="Times New Roman"/>
          <w:szCs w:val="24"/>
          <w:lang w:val="uk-UA"/>
        </w:rPr>
        <w:t xml:space="preserve"> (9 фізичних осіб-підприємців та 2 юридичні особи), що працюють на договірних засадах.</w:t>
      </w:r>
    </w:p>
    <w:p w:rsidR="00CF138B" w:rsidRPr="00CF138B" w:rsidRDefault="00CF138B" w:rsidP="000A1771">
      <w:pPr>
        <w:spacing w:line="276" w:lineRule="auto"/>
        <w:ind w:firstLine="567"/>
        <w:rPr>
          <w:rFonts w:cs="Times New Roman"/>
          <w:szCs w:val="24"/>
          <w:lang w:val="uk-UA"/>
        </w:rPr>
      </w:pPr>
      <w:r w:rsidRPr="00CF138B">
        <w:rPr>
          <w:rFonts w:cs="Times New Roman"/>
          <w:szCs w:val="24"/>
          <w:lang w:val="uk-UA"/>
        </w:rPr>
        <w:t xml:space="preserve">Виконавчим комітетом прийнято 12 рішень </w:t>
      </w:r>
      <w:r w:rsidR="000A1771">
        <w:rPr>
          <w:rFonts w:cs="Times New Roman"/>
          <w:szCs w:val="24"/>
          <w:lang w:val="uk-UA"/>
        </w:rPr>
        <w:t>з питань</w:t>
      </w:r>
      <w:r w:rsidRPr="00CF138B">
        <w:rPr>
          <w:rFonts w:cs="Times New Roman"/>
          <w:szCs w:val="24"/>
          <w:lang w:val="uk-UA"/>
        </w:rPr>
        <w:t xml:space="preserve"> організації пасажирських перевезень.</w:t>
      </w:r>
    </w:p>
    <w:p w:rsidR="00253D63" w:rsidRDefault="00CF138B" w:rsidP="00253D63">
      <w:pPr>
        <w:spacing w:line="276" w:lineRule="auto"/>
        <w:ind w:firstLine="567"/>
        <w:rPr>
          <w:rFonts w:cs="Times New Roman"/>
          <w:szCs w:val="24"/>
          <w:lang w:val="uk-UA"/>
        </w:rPr>
      </w:pPr>
      <w:r w:rsidRPr="00CF138B">
        <w:rPr>
          <w:rFonts w:cs="Times New Roman"/>
          <w:szCs w:val="24"/>
          <w:lang w:val="uk-UA"/>
        </w:rPr>
        <w:t>Проведено 3 конкурси на визначення перевізників, за результатами яких укладено нові договори з переможцями.</w:t>
      </w:r>
    </w:p>
    <w:p w:rsidR="0097548C" w:rsidRDefault="00253D63" w:rsidP="00253D63">
      <w:pPr>
        <w:spacing w:line="276" w:lineRule="auto"/>
        <w:ind w:firstLine="567"/>
        <w:rPr>
          <w:rFonts w:cs="Times New Roman"/>
          <w:szCs w:val="24"/>
          <w:lang w:val="uk-UA"/>
        </w:rPr>
      </w:pPr>
      <w:r>
        <w:rPr>
          <w:rFonts w:cs="Times New Roman"/>
          <w:szCs w:val="24"/>
          <w:lang w:val="uk-UA"/>
        </w:rPr>
        <w:t>Г</w:t>
      </w:r>
      <w:r w:rsidR="00CF138B" w:rsidRPr="00CF138B">
        <w:rPr>
          <w:rFonts w:cs="Times New Roman"/>
          <w:szCs w:val="24"/>
          <w:lang w:val="uk-UA"/>
        </w:rPr>
        <w:t xml:space="preserve">ромада продовжує впроваджувати стандарти </w:t>
      </w:r>
      <w:proofErr w:type="spellStart"/>
      <w:r w:rsidR="00CF138B" w:rsidRPr="00CF138B">
        <w:rPr>
          <w:rFonts w:cs="Times New Roman"/>
          <w:szCs w:val="24"/>
          <w:lang w:val="uk-UA"/>
        </w:rPr>
        <w:t>безбар'єр</w:t>
      </w:r>
      <w:r w:rsidR="000A1771">
        <w:rPr>
          <w:rFonts w:cs="Times New Roman"/>
          <w:szCs w:val="24"/>
          <w:lang w:val="uk-UA"/>
        </w:rPr>
        <w:t>ності</w:t>
      </w:r>
      <w:proofErr w:type="spellEnd"/>
      <w:r w:rsidR="000A1771">
        <w:rPr>
          <w:rFonts w:cs="Times New Roman"/>
          <w:szCs w:val="24"/>
          <w:lang w:val="uk-UA"/>
        </w:rPr>
        <w:t xml:space="preserve"> у громадському транспорті. </w:t>
      </w:r>
      <w:r w:rsidR="00CF138B" w:rsidRPr="00CF138B">
        <w:rPr>
          <w:rFonts w:cs="Times New Roman"/>
          <w:szCs w:val="24"/>
          <w:lang w:val="uk-UA"/>
        </w:rPr>
        <w:t>За результатами проведених конкурсів, на 3 міських та 1 приміському маршрутах пасажирів обслуговують транспортні засоби, пристосовані для перевезення осіб з інвалідністю та інших маломобільних груп населення.</w:t>
      </w:r>
    </w:p>
    <w:p w:rsidR="00CB6A2E" w:rsidRPr="00253D63" w:rsidRDefault="00CB6A2E" w:rsidP="00253D63">
      <w:pPr>
        <w:spacing w:line="276" w:lineRule="auto"/>
        <w:ind w:firstLine="567"/>
        <w:rPr>
          <w:rFonts w:cs="Times New Roman"/>
          <w:szCs w:val="24"/>
          <w:lang w:val="uk-UA"/>
        </w:rPr>
      </w:pPr>
    </w:p>
    <w:p w:rsidR="0097548C" w:rsidRPr="001631C4" w:rsidRDefault="0097548C" w:rsidP="00CB6A2E">
      <w:pPr>
        <w:tabs>
          <w:tab w:val="left" w:pos="851"/>
          <w:tab w:val="left" w:pos="1134"/>
          <w:tab w:val="left" w:pos="1276"/>
        </w:tabs>
        <w:spacing w:line="276" w:lineRule="auto"/>
        <w:jc w:val="center"/>
        <w:rPr>
          <w:rFonts w:cs="Times New Roman"/>
          <w:i/>
          <w:szCs w:val="24"/>
          <w:lang w:val="uk-UA"/>
        </w:rPr>
      </w:pPr>
      <w:r w:rsidRPr="001631C4">
        <w:rPr>
          <w:rFonts w:cs="Times New Roman"/>
          <w:i/>
          <w:szCs w:val="24"/>
          <w:lang w:val="uk-UA"/>
        </w:rPr>
        <w:t>Житлова політ</w:t>
      </w:r>
      <w:r w:rsidR="00BC3099">
        <w:rPr>
          <w:rFonts w:cs="Times New Roman"/>
          <w:i/>
          <w:szCs w:val="24"/>
          <w:lang w:val="uk-UA"/>
        </w:rPr>
        <w:t xml:space="preserve">ика, </w:t>
      </w:r>
      <w:r w:rsidR="00BC3099" w:rsidRPr="00BC3099">
        <w:rPr>
          <w:rFonts w:eastAsia="Times New Roman" w:cs="Times New Roman"/>
          <w:i/>
          <w:szCs w:val="24"/>
          <w:lang w:val="uk-UA"/>
        </w:rPr>
        <w:t xml:space="preserve">містобудування та створення </w:t>
      </w:r>
      <w:proofErr w:type="spellStart"/>
      <w:r w:rsidR="00BC3099" w:rsidRPr="00BC3099">
        <w:rPr>
          <w:rFonts w:eastAsia="Times New Roman" w:cs="Times New Roman"/>
          <w:i/>
          <w:szCs w:val="24"/>
          <w:lang w:val="uk-UA"/>
        </w:rPr>
        <w:t>безбар’єрного</w:t>
      </w:r>
      <w:proofErr w:type="spellEnd"/>
      <w:r w:rsidR="00BC3099" w:rsidRPr="00BC3099">
        <w:rPr>
          <w:rFonts w:eastAsia="Times New Roman" w:cs="Times New Roman"/>
          <w:i/>
          <w:szCs w:val="24"/>
          <w:lang w:val="uk-UA"/>
        </w:rPr>
        <w:t xml:space="preserve"> простору</w:t>
      </w:r>
    </w:p>
    <w:p w:rsidR="001631C4" w:rsidRPr="001631C4" w:rsidRDefault="001631C4" w:rsidP="00CB6A2E">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У 2025 році діяльність була зосереджена на </w:t>
      </w:r>
      <w:proofErr w:type="spellStart"/>
      <w:r w:rsidRPr="001631C4">
        <w:rPr>
          <w:rFonts w:eastAsia="Times New Roman" w:cs="Times New Roman"/>
          <w:szCs w:val="24"/>
          <w:lang w:val="uk-UA"/>
        </w:rPr>
        <w:t>цифровізації</w:t>
      </w:r>
      <w:proofErr w:type="spellEnd"/>
      <w:r w:rsidRPr="001631C4">
        <w:rPr>
          <w:rFonts w:eastAsia="Times New Roman" w:cs="Times New Roman"/>
          <w:szCs w:val="24"/>
          <w:lang w:val="uk-UA"/>
        </w:rPr>
        <w:t xml:space="preserve"> обліку громадян, які потребують поліпшення житлових умов, розробці стратегічної містобудівної документації та реалізації Національної стратегії </w:t>
      </w:r>
      <w:proofErr w:type="spellStart"/>
      <w:r w:rsidRPr="001631C4">
        <w:rPr>
          <w:rFonts w:eastAsia="Times New Roman" w:cs="Times New Roman"/>
          <w:szCs w:val="24"/>
          <w:lang w:val="uk-UA"/>
        </w:rPr>
        <w:t>безбар’єрності</w:t>
      </w:r>
      <w:proofErr w:type="spellEnd"/>
      <w:r w:rsidRPr="001631C4">
        <w:rPr>
          <w:rFonts w:eastAsia="Times New Roman" w:cs="Times New Roman"/>
          <w:szCs w:val="24"/>
          <w:lang w:val="uk-UA"/>
        </w:rPr>
        <w:t>.</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Відділом обліку і розподілу житла забезпечено прозорість черги та актуалізацію даних:</w:t>
      </w:r>
    </w:p>
    <w:p w:rsid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р</w:t>
      </w:r>
      <w:r w:rsidR="001631C4" w:rsidRPr="001631C4">
        <w:rPr>
          <w:rFonts w:eastAsia="Times New Roman" w:cs="Times New Roman"/>
          <w:szCs w:val="24"/>
          <w:lang w:val="uk-UA"/>
        </w:rPr>
        <w:t xml:space="preserve">озроблено 13 </w:t>
      </w:r>
      <w:proofErr w:type="spellStart"/>
      <w:r w:rsidR="001631C4" w:rsidRPr="001631C4">
        <w:rPr>
          <w:rFonts w:eastAsia="Times New Roman" w:cs="Times New Roman"/>
          <w:szCs w:val="24"/>
          <w:lang w:val="uk-UA"/>
        </w:rPr>
        <w:t>проєктів</w:t>
      </w:r>
      <w:proofErr w:type="spellEnd"/>
      <w:r w:rsidR="001631C4" w:rsidRPr="001631C4">
        <w:rPr>
          <w:rFonts w:eastAsia="Times New Roman" w:cs="Times New Roman"/>
          <w:szCs w:val="24"/>
          <w:lang w:val="uk-UA"/>
        </w:rPr>
        <w:t xml:space="preserve"> рішень, взято на облік 29 осіб. Станом на початок 2026 року в Єдиному державному реєстрі пер</w:t>
      </w:r>
      <w:r>
        <w:rPr>
          <w:rFonts w:eastAsia="Times New Roman" w:cs="Times New Roman"/>
          <w:szCs w:val="24"/>
          <w:lang w:val="uk-UA"/>
        </w:rPr>
        <w:t>ебуває інформація про 1247 осіб;</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5 родинам поліпшено житлові умови за рахунок державної субвенції.</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п</w:t>
      </w:r>
      <w:r w:rsidR="001631C4" w:rsidRPr="001631C4">
        <w:rPr>
          <w:rFonts w:eastAsia="Times New Roman" w:cs="Times New Roman"/>
          <w:szCs w:val="24"/>
          <w:lang w:val="uk-UA"/>
        </w:rPr>
        <w:t>роводиться системна робота з виявлення вільного житла (відумерла спадщина, безхазяйне майно) для його подальшої передачі до комунальної власності громади.</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Міжвідомчою комісією розглянуто 67 складних питань, що стосуються земельних спорів та законності будівництва. Загалом опрацьовано понад 240 звернень від громадян та організацій.</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Громада перейшла до активної фази оновлення головних планувальних документів:</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в</w:t>
      </w:r>
      <w:r w:rsidR="001631C4" w:rsidRPr="001631C4">
        <w:rPr>
          <w:rFonts w:eastAsia="Times New Roman" w:cs="Times New Roman"/>
          <w:szCs w:val="24"/>
          <w:lang w:val="uk-UA"/>
        </w:rPr>
        <w:t>иготовлено та погоджено на обласному рівні зміни до Генерального плану міста та Плану зонування м. Ромни. Отримано позитивний висновок державної експертизи.</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п</w:t>
      </w:r>
      <w:r w:rsidR="001631C4" w:rsidRPr="001631C4">
        <w:rPr>
          <w:rFonts w:eastAsia="Times New Roman" w:cs="Times New Roman"/>
          <w:szCs w:val="24"/>
          <w:lang w:val="uk-UA"/>
        </w:rPr>
        <w:t>роведено два етапи розроблення Комплексного плану просторового розвитку територій громади, що є фундаментом для майбутнього будівництва та залучення інвестицій.</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о</w:t>
      </w:r>
      <w:r w:rsidR="001631C4" w:rsidRPr="001631C4">
        <w:rPr>
          <w:rFonts w:eastAsia="Times New Roman" w:cs="Times New Roman"/>
          <w:szCs w:val="24"/>
          <w:lang w:val="uk-UA"/>
        </w:rPr>
        <w:t>працьовано 24 будівельні паспорти та 50 містобудівних умов і обмежень. Присвоєно адреси 72 об’єктам нерухомості.</w:t>
      </w:r>
    </w:p>
    <w:p w:rsidR="001631C4" w:rsidRPr="001631C4" w:rsidRDefault="00B864D8" w:rsidP="00BC3099">
      <w:pPr>
        <w:tabs>
          <w:tab w:val="left" w:pos="567"/>
        </w:tabs>
        <w:spacing w:line="276" w:lineRule="auto"/>
        <w:ind w:firstLine="567"/>
        <w:rPr>
          <w:rFonts w:eastAsia="Times New Roman" w:cs="Times New Roman"/>
          <w:szCs w:val="24"/>
          <w:lang w:val="uk-UA"/>
        </w:rPr>
      </w:pPr>
      <w:r>
        <w:rPr>
          <w:rFonts w:eastAsia="Times New Roman" w:cs="Times New Roman"/>
          <w:szCs w:val="24"/>
          <w:lang w:val="uk-UA"/>
        </w:rPr>
        <w:t>в</w:t>
      </w:r>
      <w:r w:rsidR="001631C4" w:rsidRPr="001631C4">
        <w:rPr>
          <w:rFonts w:eastAsia="Times New Roman" w:cs="Times New Roman"/>
          <w:szCs w:val="24"/>
          <w:lang w:val="uk-UA"/>
        </w:rPr>
        <w:t>иготовлено облікову документацію на 2 пам’ятки архітектури (Купецький торговий дім та Торговий дім по вул. Соборній), що дозволяє зберегти історичне обличчя міста.</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Виконання плану заходів із створення </w:t>
      </w:r>
      <w:proofErr w:type="spellStart"/>
      <w:r w:rsidRPr="001631C4">
        <w:rPr>
          <w:rFonts w:eastAsia="Times New Roman" w:cs="Times New Roman"/>
          <w:szCs w:val="24"/>
          <w:lang w:val="uk-UA"/>
        </w:rPr>
        <w:t>безбар’єрного</w:t>
      </w:r>
      <w:proofErr w:type="spellEnd"/>
      <w:r w:rsidRPr="001631C4">
        <w:rPr>
          <w:rFonts w:eastAsia="Times New Roman" w:cs="Times New Roman"/>
          <w:szCs w:val="24"/>
          <w:lang w:val="uk-UA"/>
        </w:rPr>
        <w:t xml:space="preserve"> простору </w:t>
      </w:r>
      <w:r w:rsidR="00B864D8">
        <w:rPr>
          <w:rFonts w:eastAsia="Times New Roman" w:cs="Times New Roman"/>
          <w:szCs w:val="24"/>
          <w:lang w:val="uk-UA"/>
        </w:rPr>
        <w:t>було</w:t>
      </w:r>
      <w:r w:rsidRPr="001631C4">
        <w:rPr>
          <w:rFonts w:eastAsia="Times New Roman" w:cs="Times New Roman"/>
          <w:szCs w:val="24"/>
          <w:lang w:val="uk-UA"/>
        </w:rPr>
        <w:t xml:space="preserve"> одним із пріоритетів </w:t>
      </w:r>
      <w:r w:rsidR="00B864D8">
        <w:rPr>
          <w:rFonts w:eastAsia="Times New Roman" w:cs="Times New Roman"/>
          <w:szCs w:val="24"/>
          <w:lang w:val="uk-UA"/>
        </w:rPr>
        <w:t>громади</w:t>
      </w:r>
      <w:r w:rsidRPr="001631C4">
        <w:rPr>
          <w:rFonts w:eastAsia="Times New Roman" w:cs="Times New Roman"/>
          <w:szCs w:val="24"/>
          <w:lang w:val="uk-UA"/>
        </w:rPr>
        <w:t>.</w:t>
      </w:r>
    </w:p>
    <w:p w:rsidR="001631C4" w:rsidRPr="001631C4"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 xml:space="preserve">Затверджено та впроваджено перший </w:t>
      </w:r>
      <w:proofErr w:type="spellStart"/>
      <w:r w:rsidRPr="001631C4">
        <w:rPr>
          <w:rFonts w:eastAsia="Times New Roman" w:cs="Times New Roman"/>
          <w:szCs w:val="24"/>
          <w:lang w:val="uk-UA"/>
        </w:rPr>
        <w:t>безбар’єрний</w:t>
      </w:r>
      <w:proofErr w:type="spellEnd"/>
      <w:r w:rsidRPr="001631C4">
        <w:rPr>
          <w:rFonts w:eastAsia="Times New Roman" w:cs="Times New Roman"/>
          <w:szCs w:val="24"/>
          <w:lang w:val="uk-UA"/>
        </w:rPr>
        <w:t xml:space="preserve"> маршрут у громаді — автобусний маршрут №9 «Лучки – площа </w:t>
      </w:r>
      <w:proofErr w:type="spellStart"/>
      <w:r w:rsidRPr="001631C4">
        <w:rPr>
          <w:rFonts w:eastAsia="Times New Roman" w:cs="Times New Roman"/>
          <w:szCs w:val="24"/>
          <w:lang w:val="uk-UA"/>
        </w:rPr>
        <w:t>Засульська</w:t>
      </w:r>
      <w:proofErr w:type="spellEnd"/>
      <w:r w:rsidRPr="001631C4">
        <w:rPr>
          <w:rFonts w:eastAsia="Times New Roman" w:cs="Times New Roman"/>
          <w:szCs w:val="24"/>
          <w:lang w:val="uk-UA"/>
        </w:rPr>
        <w:t>» (через с. Борозенка). Це забезпеч</w:t>
      </w:r>
      <w:r w:rsidR="00B864D8">
        <w:rPr>
          <w:rFonts w:eastAsia="Times New Roman" w:cs="Times New Roman"/>
          <w:szCs w:val="24"/>
          <w:lang w:val="uk-UA"/>
        </w:rPr>
        <w:t>ило</w:t>
      </w:r>
      <w:r w:rsidRPr="001631C4">
        <w:rPr>
          <w:rFonts w:eastAsia="Times New Roman" w:cs="Times New Roman"/>
          <w:szCs w:val="24"/>
          <w:lang w:val="uk-UA"/>
        </w:rPr>
        <w:t xml:space="preserve"> комфортне пересування для осіб з обмеженими можливостями та маломобільних груп.</w:t>
      </w:r>
    </w:p>
    <w:p w:rsidR="009B72A9" w:rsidRDefault="001631C4" w:rsidP="00BC3099">
      <w:pPr>
        <w:tabs>
          <w:tab w:val="left" w:pos="567"/>
        </w:tabs>
        <w:spacing w:line="276" w:lineRule="auto"/>
        <w:ind w:firstLine="567"/>
        <w:rPr>
          <w:rFonts w:eastAsia="Times New Roman" w:cs="Times New Roman"/>
          <w:szCs w:val="24"/>
          <w:lang w:val="uk-UA"/>
        </w:rPr>
      </w:pPr>
      <w:r w:rsidRPr="001631C4">
        <w:rPr>
          <w:rFonts w:eastAsia="Times New Roman" w:cs="Times New Roman"/>
          <w:szCs w:val="24"/>
          <w:lang w:val="uk-UA"/>
        </w:rPr>
        <w:t>Проведено обстеження об’єктів громадського призначення на предмет доступності, за результатами якого розробляються подальші плани облаштування пандусів та зручних підходів.</w:t>
      </w:r>
    </w:p>
    <w:p w:rsidR="001631C4" w:rsidRDefault="001631C4" w:rsidP="00BC3099">
      <w:pPr>
        <w:tabs>
          <w:tab w:val="left" w:pos="567"/>
        </w:tabs>
        <w:spacing w:line="276" w:lineRule="auto"/>
        <w:ind w:firstLine="567"/>
        <w:rPr>
          <w:rFonts w:cs="Times New Roman"/>
          <w:szCs w:val="24"/>
          <w:lang w:val="uk-UA"/>
        </w:rPr>
      </w:pPr>
    </w:p>
    <w:p w:rsidR="00CB6A2E" w:rsidRDefault="00CB6A2E" w:rsidP="009B72A9">
      <w:pPr>
        <w:spacing w:line="276" w:lineRule="auto"/>
        <w:jc w:val="center"/>
        <w:rPr>
          <w:rFonts w:cs="Times New Roman"/>
          <w:i/>
          <w:szCs w:val="24"/>
          <w:lang w:val="uk-UA"/>
        </w:rPr>
      </w:pPr>
    </w:p>
    <w:p w:rsidR="009B72A9" w:rsidRPr="006F37C1" w:rsidRDefault="009B72A9" w:rsidP="00CB6A2E">
      <w:pPr>
        <w:spacing w:line="276" w:lineRule="auto"/>
        <w:jc w:val="center"/>
        <w:rPr>
          <w:rFonts w:cs="Times New Roman"/>
          <w:i/>
          <w:szCs w:val="24"/>
          <w:lang w:val="uk-UA"/>
        </w:rPr>
      </w:pPr>
      <w:r w:rsidRPr="006F37C1">
        <w:rPr>
          <w:rFonts w:cs="Times New Roman"/>
          <w:i/>
          <w:szCs w:val="24"/>
          <w:lang w:val="uk-UA"/>
        </w:rPr>
        <w:lastRenderedPageBreak/>
        <w:t>Житлово-комунальне господарство, благоустрій та енергозбереження</w:t>
      </w:r>
    </w:p>
    <w:p w:rsidR="00BB6B73" w:rsidRPr="00BB6B73" w:rsidRDefault="00BB6B73" w:rsidP="00CB6A2E">
      <w:pPr>
        <w:pStyle w:val="24"/>
        <w:spacing w:before="0" w:line="276" w:lineRule="auto"/>
        <w:ind w:firstLine="426"/>
        <w:rPr>
          <w:rFonts w:eastAsia="Wingdings"/>
          <w:sz w:val="24"/>
          <w:szCs w:val="24"/>
          <w:lang w:val="uk-UA"/>
        </w:rPr>
      </w:pPr>
      <w:r w:rsidRPr="00BB6B73">
        <w:rPr>
          <w:rFonts w:eastAsia="Wingdings"/>
          <w:sz w:val="24"/>
          <w:szCs w:val="24"/>
          <w:lang w:val="uk-UA"/>
        </w:rPr>
        <w:t>У 2025 році робота Управління житлово-комунального господарства Роменської міської ради була спрямована на підтримання життєдіяльності громади, модернізацію критичних об'єктів та підготовку до складного опалювального сезону.</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1. Підготовка до зими та житловий фонд</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Забезпечення стабільної роботи систем опалення та утримання будинків: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р</w:t>
      </w:r>
      <w:r w:rsidRPr="00BB6B73">
        <w:rPr>
          <w:rFonts w:eastAsia="Wingdings"/>
          <w:sz w:val="24"/>
          <w:szCs w:val="24"/>
          <w:lang w:val="uk-UA"/>
        </w:rPr>
        <w:t xml:space="preserve">емонт покрівель: придбано </w:t>
      </w:r>
      <w:proofErr w:type="spellStart"/>
      <w:r w:rsidRPr="00BB6B73">
        <w:rPr>
          <w:rFonts w:eastAsia="Wingdings"/>
          <w:sz w:val="24"/>
          <w:szCs w:val="24"/>
          <w:lang w:val="uk-UA"/>
        </w:rPr>
        <w:t>євроруберойд</w:t>
      </w:r>
      <w:proofErr w:type="spellEnd"/>
      <w:r w:rsidRPr="00BB6B73">
        <w:rPr>
          <w:rFonts w:eastAsia="Wingdings"/>
          <w:sz w:val="24"/>
          <w:szCs w:val="24"/>
          <w:lang w:val="uk-UA"/>
        </w:rPr>
        <w:t xml:space="preserve"> та бітумну смолу для комунальних підприємств (ПП «Наш Дім», КП «Житло-Експлуатація» РМР», КП «</w:t>
      </w:r>
      <w:proofErr w:type="spellStart"/>
      <w:r w:rsidRPr="00BB6B73">
        <w:rPr>
          <w:rFonts w:eastAsia="Wingdings"/>
          <w:sz w:val="24"/>
          <w:szCs w:val="24"/>
          <w:lang w:val="uk-UA"/>
        </w:rPr>
        <w:t>Ромникомунтепло</w:t>
      </w:r>
      <w:proofErr w:type="spellEnd"/>
      <w:r w:rsidRPr="00BB6B73">
        <w:rPr>
          <w:rFonts w:eastAsia="Wingdings"/>
          <w:sz w:val="24"/>
          <w:szCs w:val="24"/>
          <w:lang w:val="uk-UA"/>
        </w:rPr>
        <w:t>» РМР») на загальну суму 492,3 тис.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м</w:t>
      </w:r>
      <w:r w:rsidRPr="00BB6B73">
        <w:rPr>
          <w:rFonts w:eastAsia="Wingdings"/>
          <w:sz w:val="24"/>
          <w:szCs w:val="24"/>
          <w:lang w:val="uk-UA"/>
        </w:rPr>
        <w:t xml:space="preserve">одернізація </w:t>
      </w:r>
      <w:proofErr w:type="spellStart"/>
      <w:r w:rsidRPr="00BB6B73">
        <w:rPr>
          <w:rFonts w:eastAsia="Wingdings"/>
          <w:sz w:val="24"/>
          <w:szCs w:val="24"/>
          <w:lang w:val="uk-UA"/>
        </w:rPr>
        <w:t>котелень</w:t>
      </w:r>
      <w:proofErr w:type="spellEnd"/>
      <w:r w:rsidRPr="00BB6B73">
        <w:rPr>
          <w:rFonts w:eastAsia="Wingdings"/>
          <w:sz w:val="24"/>
          <w:szCs w:val="24"/>
          <w:lang w:val="uk-UA"/>
        </w:rPr>
        <w:t xml:space="preserve">: виготовлено </w:t>
      </w:r>
      <w:proofErr w:type="spellStart"/>
      <w:r w:rsidRPr="00BB6B73">
        <w:rPr>
          <w:rFonts w:eastAsia="Wingdings"/>
          <w:sz w:val="24"/>
          <w:szCs w:val="24"/>
          <w:lang w:val="uk-UA"/>
        </w:rPr>
        <w:t>проєктно</w:t>
      </w:r>
      <w:proofErr w:type="spellEnd"/>
      <w:r w:rsidRPr="00BB6B73">
        <w:rPr>
          <w:rFonts w:eastAsia="Wingdings"/>
          <w:sz w:val="24"/>
          <w:szCs w:val="24"/>
          <w:lang w:val="uk-UA"/>
        </w:rPr>
        <w:t xml:space="preserve">-кошторисну документацію (ПКД) на реконструкцію </w:t>
      </w:r>
      <w:proofErr w:type="spellStart"/>
      <w:r w:rsidRPr="00BB6B73">
        <w:rPr>
          <w:rFonts w:eastAsia="Wingdings"/>
          <w:sz w:val="24"/>
          <w:szCs w:val="24"/>
          <w:lang w:val="uk-UA"/>
        </w:rPr>
        <w:t>котелень</w:t>
      </w:r>
      <w:proofErr w:type="spellEnd"/>
      <w:r w:rsidRPr="00BB6B73">
        <w:rPr>
          <w:rFonts w:eastAsia="Wingdings"/>
          <w:sz w:val="24"/>
          <w:szCs w:val="24"/>
          <w:lang w:val="uk-UA"/>
        </w:rPr>
        <w:t xml:space="preserve"> по вул. Рятувальників та вул. Аптекарській (разом                   956,4 тис.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л</w:t>
      </w:r>
      <w:r w:rsidRPr="00BB6B73">
        <w:rPr>
          <w:rFonts w:eastAsia="Wingdings"/>
          <w:sz w:val="24"/>
          <w:szCs w:val="24"/>
          <w:lang w:val="uk-UA"/>
        </w:rPr>
        <w:t xml:space="preserve">іфтове господарство: </w:t>
      </w:r>
      <w:proofErr w:type="spellStart"/>
      <w:r w:rsidRPr="00BB6B73">
        <w:rPr>
          <w:rFonts w:eastAsia="Wingdings"/>
          <w:sz w:val="24"/>
          <w:szCs w:val="24"/>
          <w:lang w:val="uk-UA"/>
        </w:rPr>
        <w:t>капітально</w:t>
      </w:r>
      <w:proofErr w:type="spellEnd"/>
      <w:r w:rsidRPr="00BB6B73">
        <w:rPr>
          <w:rFonts w:eastAsia="Wingdings"/>
          <w:sz w:val="24"/>
          <w:szCs w:val="24"/>
          <w:lang w:val="uk-UA"/>
        </w:rPr>
        <w:t xml:space="preserve"> відремонтовано 9 пасажирських ліфтів за 6 адресами. Загальна вартість робіт склала 767,7 тис.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2. Дорожня інфраструктура та безпека руху</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Пріоритетом залишалося підтримання проїзного стану вулиць міста та сполучення з селами: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р</w:t>
      </w:r>
      <w:r w:rsidRPr="00BB6B73">
        <w:rPr>
          <w:rFonts w:eastAsia="Wingdings"/>
          <w:sz w:val="24"/>
          <w:szCs w:val="24"/>
          <w:lang w:val="uk-UA"/>
        </w:rPr>
        <w:t xml:space="preserve">емонт доріг: поточний середній ремонт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(3,1 млн грн) та експлуатаційне утримання інших вулиць (2,5 млн грн), поточний ремонт з підсипкою (1,7 млн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т</w:t>
      </w:r>
      <w:r w:rsidRPr="00BB6B73">
        <w:rPr>
          <w:rFonts w:eastAsia="Wingdings"/>
          <w:sz w:val="24"/>
          <w:szCs w:val="24"/>
          <w:lang w:val="uk-UA"/>
        </w:rPr>
        <w:t xml:space="preserve">ротуари та проїзди: відремонтовано тротуари на 4 вулицях (по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Аптекарській, Вознесенській та 1 провулку </w:t>
      </w:r>
      <w:proofErr w:type="spellStart"/>
      <w:r w:rsidRPr="00BB6B73">
        <w:rPr>
          <w:rFonts w:eastAsia="Wingdings"/>
          <w:sz w:val="24"/>
          <w:szCs w:val="24"/>
          <w:lang w:val="uk-UA"/>
        </w:rPr>
        <w:t>Коржівської</w:t>
      </w:r>
      <w:proofErr w:type="spellEnd"/>
      <w:r w:rsidRPr="00BB6B73">
        <w:rPr>
          <w:rFonts w:eastAsia="Wingdings"/>
          <w:sz w:val="24"/>
          <w:szCs w:val="24"/>
          <w:lang w:val="uk-UA"/>
        </w:rPr>
        <w:t xml:space="preserve">) (1,7 млн грн) та оновлено </w:t>
      </w:r>
      <w:proofErr w:type="spellStart"/>
      <w:r w:rsidRPr="00BB6B73">
        <w:rPr>
          <w:rFonts w:eastAsia="Wingdings"/>
          <w:sz w:val="24"/>
          <w:szCs w:val="24"/>
          <w:lang w:val="uk-UA"/>
        </w:rPr>
        <w:t>внутрішньоквартальні</w:t>
      </w:r>
      <w:proofErr w:type="spellEnd"/>
      <w:r w:rsidRPr="00BB6B73">
        <w:rPr>
          <w:rFonts w:eastAsia="Wingdings"/>
          <w:sz w:val="24"/>
          <w:szCs w:val="24"/>
          <w:lang w:val="uk-UA"/>
        </w:rPr>
        <w:t xml:space="preserve"> проїзди за 7 адресами (вул. </w:t>
      </w:r>
      <w:proofErr w:type="spellStart"/>
      <w:r w:rsidRPr="00BB6B73">
        <w:rPr>
          <w:rFonts w:eastAsia="Wingdings"/>
          <w:sz w:val="24"/>
          <w:szCs w:val="24"/>
          <w:lang w:val="uk-UA"/>
        </w:rPr>
        <w:t>Коржівська</w:t>
      </w:r>
      <w:proofErr w:type="spellEnd"/>
      <w:r w:rsidRPr="00BB6B73">
        <w:rPr>
          <w:rFonts w:eastAsia="Wingdings"/>
          <w:sz w:val="24"/>
          <w:szCs w:val="24"/>
          <w:lang w:val="uk-UA"/>
        </w:rPr>
        <w:t xml:space="preserve">, 2, вул. Аптекарська, 21, вул. </w:t>
      </w:r>
      <w:proofErr w:type="spellStart"/>
      <w:r w:rsidRPr="00BB6B73">
        <w:rPr>
          <w:rFonts w:eastAsia="Wingdings"/>
          <w:sz w:val="24"/>
          <w:szCs w:val="24"/>
          <w:lang w:val="uk-UA"/>
        </w:rPr>
        <w:t>Коржівська</w:t>
      </w:r>
      <w:proofErr w:type="spellEnd"/>
      <w:r w:rsidRPr="00BB6B73">
        <w:rPr>
          <w:rFonts w:eastAsia="Wingdings"/>
          <w:sz w:val="24"/>
          <w:szCs w:val="24"/>
          <w:lang w:val="uk-UA"/>
        </w:rPr>
        <w:t xml:space="preserve">, 88, вул. Соборна, вул. Гетьмана Мазепи, 51а, вул. Вознесенська, 15, вул.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xml:space="preserve">, 240) (5,5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п</w:t>
      </w:r>
      <w:r w:rsidRPr="00BB6B73">
        <w:rPr>
          <w:rFonts w:eastAsia="Wingdings"/>
          <w:sz w:val="24"/>
          <w:szCs w:val="24"/>
          <w:lang w:val="uk-UA"/>
        </w:rPr>
        <w:t xml:space="preserve">рофілювання 115 км ґрунтових доріг у місті та 16 селах громади (с. Заруддя,                            с. Мале, с. Погожа Криниця, с. Яковенкове, с. Галка, с. Ведмеже, с. Рогинці,                                   с. Миколаївка, с. Погреби, с. Ріпки, с. Калинівка, с. В. Бубни, с. Марківське,                                   с. Герасимівка, с. Житнє, с. </w:t>
      </w:r>
      <w:proofErr w:type="spellStart"/>
      <w:r w:rsidRPr="00BB6B73">
        <w:rPr>
          <w:rFonts w:eastAsia="Wingdings"/>
          <w:sz w:val="24"/>
          <w:szCs w:val="24"/>
          <w:lang w:val="uk-UA"/>
        </w:rPr>
        <w:t>Плавинище</w:t>
      </w:r>
      <w:proofErr w:type="spellEnd"/>
      <w:r w:rsidRPr="00BB6B73">
        <w:rPr>
          <w:rFonts w:eastAsia="Wingdings"/>
          <w:sz w:val="24"/>
          <w:szCs w:val="24"/>
          <w:lang w:val="uk-UA"/>
        </w:rPr>
        <w:t xml:space="preserve">) (0,5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м</w:t>
      </w:r>
      <w:r w:rsidRPr="00BB6B73">
        <w:rPr>
          <w:rFonts w:eastAsia="Wingdings"/>
          <w:sz w:val="24"/>
          <w:szCs w:val="24"/>
          <w:lang w:val="uk-UA"/>
        </w:rPr>
        <w:t xml:space="preserve">атеріали для утримання доріг: заготовлено 207 т солі та понад 2000 т щебенево-піщаної суміші та 2000 т </w:t>
      </w:r>
      <w:proofErr w:type="spellStart"/>
      <w:r w:rsidRPr="00BB6B73">
        <w:rPr>
          <w:rFonts w:eastAsia="Wingdings"/>
          <w:sz w:val="24"/>
          <w:szCs w:val="24"/>
          <w:lang w:val="uk-UA"/>
        </w:rPr>
        <w:t>щебеню</w:t>
      </w:r>
      <w:proofErr w:type="spellEnd"/>
      <w:r w:rsidRPr="00BB6B73">
        <w:rPr>
          <w:rFonts w:eastAsia="Wingdings"/>
          <w:sz w:val="24"/>
          <w:szCs w:val="24"/>
          <w:lang w:val="uk-UA"/>
        </w:rPr>
        <w:t xml:space="preserve"> (загальна сума 2,3 млн грн).</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п</w:t>
      </w:r>
      <w:r w:rsidRPr="00BB6B73">
        <w:rPr>
          <w:rFonts w:eastAsia="Wingdings"/>
          <w:sz w:val="24"/>
          <w:szCs w:val="24"/>
          <w:lang w:val="uk-UA"/>
        </w:rPr>
        <w:t>ридбано та встановлено 63 од. дорожніх знаків (0,1 млн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 метою забезпечення безпечного руху транспорту та пішоходів було проведено поточний ремонт ключових мостових споруд громади: міст через річку Ромен (мікрорайон </w:t>
      </w:r>
      <w:proofErr w:type="spellStart"/>
      <w:r w:rsidRPr="00BB6B73">
        <w:rPr>
          <w:rFonts w:eastAsia="Wingdings"/>
          <w:sz w:val="24"/>
          <w:szCs w:val="24"/>
          <w:lang w:val="uk-UA"/>
        </w:rPr>
        <w:t>Процівка</w:t>
      </w:r>
      <w:proofErr w:type="spellEnd"/>
      <w:r w:rsidRPr="00BB6B73">
        <w:rPr>
          <w:rFonts w:eastAsia="Wingdings"/>
          <w:sz w:val="24"/>
          <w:szCs w:val="24"/>
          <w:lang w:val="uk-UA"/>
        </w:rPr>
        <w:t xml:space="preserve">) та міст по вулиці Героїв </w:t>
      </w:r>
      <w:proofErr w:type="spellStart"/>
      <w:r w:rsidRPr="00BB6B73">
        <w:rPr>
          <w:rFonts w:eastAsia="Wingdings"/>
          <w:sz w:val="24"/>
          <w:szCs w:val="24"/>
          <w:lang w:val="uk-UA"/>
        </w:rPr>
        <w:t>Роменщини</w:t>
      </w:r>
      <w:proofErr w:type="spellEnd"/>
      <w:r w:rsidRPr="00BB6B73">
        <w:rPr>
          <w:rFonts w:eastAsia="Wingdings"/>
          <w:sz w:val="24"/>
          <w:szCs w:val="24"/>
          <w:lang w:val="uk-UA"/>
        </w:rPr>
        <w:t>. На ці роботи з місцевого бюджету спрямовано 195,0 тис. грн. Проведені заходи дозволили запобігти подальшому руйнуванню конструкцій та забезпечити безперебійне сполучення між районами міста.</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3</w:t>
      </w:r>
      <w:r w:rsidRPr="00BB6B73">
        <w:rPr>
          <w:rFonts w:eastAsia="Wingdings"/>
          <w:sz w:val="24"/>
          <w:szCs w:val="24"/>
          <w:lang w:val="uk-UA"/>
        </w:rPr>
        <w:t>. Благоустрій та екологія</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Чисте місто: придбано сміттєвоз, трактор, причеп та прес для вторинної сировини. Закуплено 121 контейнер для сміття (зокрема сітки для пластику) та 35 нових урн (сума понад 7,6 млн грн). </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Озеленення: висаджено 131 декоративну рослину (</w:t>
      </w:r>
      <w:proofErr w:type="spellStart"/>
      <w:r w:rsidRPr="00BB6B73">
        <w:rPr>
          <w:rFonts w:eastAsia="Wingdings"/>
          <w:sz w:val="24"/>
          <w:szCs w:val="24"/>
          <w:lang w:val="uk-UA"/>
        </w:rPr>
        <w:t>сакури</w:t>
      </w:r>
      <w:proofErr w:type="spellEnd"/>
      <w:r w:rsidRPr="00BB6B73">
        <w:rPr>
          <w:rFonts w:eastAsia="Wingdings"/>
          <w:sz w:val="24"/>
          <w:szCs w:val="24"/>
          <w:lang w:val="uk-UA"/>
        </w:rPr>
        <w:t>, тюльпанові дерева, туї, катальпи) та 400 дерев на території громади (парки, сквери тощо).</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Освітлення: на технічне обслуговування та поточний ремонт мереж вуличного освітлення (на вулицях та громадських місцях міста Ромни та у селах </w:t>
      </w:r>
      <w:proofErr w:type="spellStart"/>
      <w:r w:rsidRPr="00BB6B73">
        <w:rPr>
          <w:rFonts w:eastAsia="Wingdings"/>
          <w:sz w:val="24"/>
          <w:szCs w:val="24"/>
          <w:lang w:val="uk-UA"/>
        </w:rPr>
        <w:t>Овлаші</w:t>
      </w:r>
      <w:proofErr w:type="spellEnd"/>
      <w:r w:rsidRPr="00BB6B73">
        <w:rPr>
          <w:rFonts w:eastAsia="Wingdings"/>
          <w:sz w:val="24"/>
          <w:szCs w:val="24"/>
          <w:lang w:val="uk-UA"/>
        </w:rPr>
        <w:t xml:space="preserve">, </w:t>
      </w:r>
      <w:proofErr w:type="spellStart"/>
      <w:r w:rsidRPr="00BB6B73">
        <w:rPr>
          <w:rFonts w:eastAsia="Wingdings"/>
          <w:sz w:val="24"/>
          <w:szCs w:val="24"/>
          <w:lang w:val="uk-UA"/>
        </w:rPr>
        <w:t>Кашпури</w:t>
      </w:r>
      <w:proofErr w:type="spellEnd"/>
      <w:r w:rsidRPr="00BB6B73">
        <w:rPr>
          <w:rFonts w:eastAsia="Wingdings"/>
          <w:sz w:val="24"/>
          <w:szCs w:val="24"/>
          <w:lang w:val="uk-UA"/>
        </w:rPr>
        <w:t xml:space="preserve">, </w:t>
      </w:r>
      <w:proofErr w:type="spellStart"/>
      <w:r w:rsidRPr="00BB6B73">
        <w:rPr>
          <w:rFonts w:eastAsia="Wingdings"/>
          <w:sz w:val="24"/>
          <w:szCs w:val="24"/>
          <w:lang w:val="uk-UA"/>
        </w:rPr>
        <w:t>Плавинище</w:t>
      </w:r>
      <w:proofErr w:type="spellEnd"/>
      <w:r w:rsidRPr="00BB6B73">
        <w:rPr>
          <w:rFonts w:eastAsia="Wingdings"/>
          <w:sz w:val="24"/>
          <w:szCs w:val="24"/>
          <w:lang w:val="uk-UA"/>
        </w:rPr>
        <w:t xml:space="preserve">, Перехрестівка та </w:t>
      </w:r>
      <w:proofErr w:type="spellStart"/>
      <w:r w:rsidRPr="00BB6B73">
        <w:rPr>
          <w:rFonts w:eastAsia="Wingdings"/>
          <w:sz w:val="24"/>
          <w:szCs w:val="24"/>
          <w:lang w:val="uk-UA"/>
        </w:rPr>
        <w:t>Пустовійтівка</w:t>
      </w:r>
      <w:proofErr w:type="spellEnd"/>
      <w:r w:rsidRPr="00BB6B73">
        <w:rPr>
          <w:rFonts w:eastAsia="Wingdings"/>
          <w:sz w:val="24"/>
          <w:szCs w:val="24"/>
          <w:lang w:val="uk-UA"/>
        </w:rPr>
        <w:t xml:space="preserve">) спрямовано 2,8 млн грн. </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lastRenderedPageBreak/>
        <w:t xml:space="preserve">З метою запобігання аварійним ситуаціям, захисту ліній </w:t>
      </w:r>
      <w:proofErr w:type="spellStart"/>
      <w:r w:rsidRPr="00BB6B73">
        <w:rPr>
          <w:rFonts w:eastAsia="Wingdings"/>
          <w:sz w:val="24"/>
          <w:szCs w:val="24"/>
          <w:lang w:val="uk-UA"/>
        </w:rPr>
        <w:t>електропередач</w:t>
      </w:r>
      <w:proofErr w:type="spellEnd"/>
      <w:r w:rsidRPr="00BB6B73">
        <w:rPr>
          <w:rFonts w:eastAsia="Wingdings"/>
          <w:sz w:val="24"/>
          <w:szCs w:val="24"/>
          <w:lang w:val="uk-UA"/>
        </w:rPr>
        <w:t xml:space="preserve"> та гарантування безпеки пішоходів і транспорту у 2025 році проведено масштабну роботу з видалення небезпечних насаджень. Загалом на території громади виконано знесення та обпиловку 357 аварійних дерев. На ці заходи спрямовано 1,5 млн грн.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4</w:t>
      </w:r>
      <w:r w:rsidRPr="00BB6B73">
        <w:rPr>
          <w:rFonts w:eastAsia="Wingdings"/>
          <w:sz w:val="24"/>
          <w:szCs w:val="24"/>
          <w:lang w:val="uk-UA"/>
        </w:rPr>
        <w:t>. Цивільний захист та соціальна відповідальність</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Використано матеріали на 340 тис. грн для ліквідації наслідків ворожих ударів по 84 об’єктах.</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Проведено поточний ремонт 10 захисних споруд цивільного захисту (121,7 тис. грн).</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Завдяки співпраці з Фондом загальнообов’язкового державного страхування на випадок безробіття, у 2025 році до суспільно корисних робіт було залучено 520 осіб. Це дозволило виконати критично важливі завдання для громади, залучивши зовнішнє фінансування у розмірі понад 7,4 млн грн. Зокрема: підготовка захисних споруд та облаштування найпростіших </w:t>
      </w:r>
      <w:proofErr w:type="spellStart"/>
      <w:r w:rsidRPr="00BB6B73">
        <w:rPr>
          <w:rFonts w:eastAsia="Wingdings"/>
          <w:sz w:val="24"/>
          <w:szCs w:val="24"/>
          <w:lang w:val="uk-UA"/>
        </w:rPr>
        <w:t>укриттів</w:t>
      </w:r>
      <w:proofErr w:type="spellEnd"/>
      <w:r w:rsidRPr="00BB6B73">
        <w:rPr>
          <w:rFonts w:eastAsia="Wingdings"/>
          <w:sz w:val="24"/>
          <w:szCs w:val="24"/>
          <w:lang w:val="uk-UA"/>
        </w:rPr>
        <w:t xml:space="preserve">; будівництво </w:t>
      </w:r>
      <w:proofErr w:type="spellStart"/>
      <w:r w:rsidRPr="00BB6B73">
        <w:rPr>
          <w:rFonts w:eastAsia="Wingdings"/>
          <w:sz w:val="24"/>
          <w:szCs w:val="24"/>
          <w:lang w:val="uk-UA"/>
        </w:rPr>
        <w:t>фортифікацій</w:t>
      </w:r>
      <w:proofErr w:type="spellEnd"/>
      <w:r w:rsidRPr="00BB6B73">
        <w:rPr>
          <w:rFonts w:eastAsia="Wingdings"/>
          <w:sz w:val="24"/>
          <w:szCs w:val="24"/>
          <w:lang w:val="uk-UA"/>
        </w:rPr>
        <w:t xml:space="preserve">, заготівля дров для військових та для літніх людей, осіб з інвалідністю, які не можуть самостійно протидіяти викликам війни; плетіння сіток, ліквідація сміттєзвалищ та упорядкування, відновлення та благоустрій прибережних захисних смуг, природних джерел та водойм, </w:t>
      </w:r>
      <w:proofErr w:type="spellStart"/>
      <w:r w:rsidRPr="00BB6B73">
        <w:rPr>
          <w:rFonts w:eastAsia="Wingdings"/>
          <w:sz w:val="24"/>
          <w:szCs w:val="24"/>
          <w:lang w:val="uk-UA"/>
        </w:rPr>
        <w:t>русел</w:t>
      </w:r>
      <w:proofErr w:type="spellEnd"/>
      <w:r w:rsidRPr="00BB6B73">
        <w:rPr>
          <w:rFonts w:eastAsia="Wingdings"/>
          <w:sz w:val="24"/>
          <w:szCs w:val="24"/>
          <w:lang w:val="uk-UA"/>
        </w:rPr>
        <w:t xml:space="preserve"> річок, укріплення дамб, мостових споруд; розвантаження та розподіл гуманітарної допомоги тощо.</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 xml:space="preserve">У 2025 році Роменська громада продовжила практику залучення мешканців до громадських робіт. Загальна сума залучених коштів: понад 1,7 млн грн, при чому внесок бюджету громади: лише 90,3 тис. грн, решта — кошти державного страхування. Це дозволило забезпечити тимчасову зайнятість для 91 особи та виконати важливі соціальні завдання: супровід та підтримка освітнього процесу; забезпечення роботи Пунктів Незламності у </w:t>
      </w:r>
      <w:proofErr w:type="spellStart"/>
      <w:r w:rsidRPr="00BB6B73">
        <w:rPr>
          <w:rFonts w:eastAsia="Wingdings"/>
          <w:sz w:val="24"/>
          <w:szCs w:val="24"/>
          <w:lang w:val="uk-UA"/>
        </w:rPr>
        <w:t>Пустовійтівському</w:t>
      </w:r>
      <w:proofErr w:type="spellEnd"/>
      <w:r w:rsidRPr="00BB6B73">
        <w:rPr>
          <w:rFonts w:eastAsia="Wingdings"/>
          <w:sz w:val="24"/>
          <w:szCs w:val="24"/>
          <w:lang w:val="uk-UA"/>
        </w:rPr>
        <w:t xml:space="preserve"> та </w:t>
      </w:r>
      <w:proofErr w:type="spellStart"/>
      <w:r w:rsidRPr="00BB6B73">
        <w:rPr>
          <w:rFonts w:eastAsia="Wingdings"/>
          <w:sz w:val="24"/>
          <w:szCs w:val="24"/>
          <w:lang w:val="uk-UA"/>
        </w:rPr>
        <w:t>Бобрицькому</w:t>
      </w:r>
      <w:proofErr w:type="spellEnd"/>
      <w:r w:rsidRPr="00BB6B73">
        <w:rPr>
          <w:rFonts w:eastAsia="Wingdings"/>
          <w:sz w:val="24"/>
          <w:szCs w:val="24"/>
          <w:lang w:val="uk-UA"/>
        </w:rPr>
        <w:t xml:space="preserve"> сільських будинках культури; сортування гуманітарної допомоги для потреб мешканців та ВПО; догляд за особами з інвалідністю та заготівля дров для одиноких пенсіонерів на зиму тощо. </w:t>
      </w:r>
    </w:p>
    <w:p w:rsidR="00BB6B73" w:rsidRPr="00BB6B73" w:rsidRDefault="00BB6B73" w:rsidP="00BB6B73">
      <w:pPr>
        <w:pStyle w:val="24"/>
        <w:spacing w:before="0" w:line="276" w:lineRule="auto"/>
        <w:ind w:firstLine="426"/>
        <w:rPr>
          <w:rFonts w:eastAsia="Wingdings"/>
          <w:sz w:val="24"/>
          <w:szCs w:val="24"/>
          <w:lang w:val="uk-UA"/>
        </w:rPr>
      </w:pPr>
      <w:r>
        <w:rPr>
          <w:rFonts w:eastAsia="Wingdings"/>
          <w:sz w:val="24"/>
          <w:szCs w:val="24"/>
          <w:lang w:val="uk-UA"/>
        </w:rPr>
        <w:t>5</w:t>
      </w:r>
      <w:r w:rsidRPr="00BB6B73">
        <w:rPr>
          <w:rFonts w:eastAsia="Wingdings"/>
          <w:sz w:val="24"/>
          <w:szCs w:val="24"/>
          <w:lang w:val="uk-UA"/>
        </w:rPr>
        <w:t>. Фінансова підтримка комунальних підприємств</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У 2025 році  дотримувалися політики соціального захисту населення, не перекладаючи тягар зростання собівартості комунальних послуг на плечі мешканців. Попри те, що тарифи на більшість послуг залишаються на рівні 2018–2021 років, фактичні витрати підприємств на енергоносії та матеріали значно зросли.</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З метою недопущення зупинки критичної інфраструктури та збереження діючих тарифів для населення, у 2025 році з бюджету громади було спрямовано пряму фінансову підтримку комунальним підприємствам:</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КП «Міськводоканал» РМР»: виділено 9,83 млн грн на оплату електроенергії для стабільного забезпечення громади водою та водовідведенням;</w:t>
      </w:r>
    </w:p>
    <w:p w:rsidR="00BB6B73" w:rsidRPr="00BB6B73" w:rsidRDefault="00BB6B73" w:rsidP="00BB6B73">
      <w:pPr>
        <w:pStyle w:val="24"/>
        <w:spacing w:before="0" w:line="276" w:lineRule="auto"/>
        <w:ind w:firstLine="426"/>
        <w:rPr>
          <w:rFonts w:eastAsia="Wingdings"/>
          <w:sz w:val="24"/>
          <w:szCs w:val="24"/>
          <w:lang w:val="uk-UA"/>
        </w:rPr>
      </w:pPr>
      <w:r w:rsidRPr="00BB6B73">
        <w:rPr>
          <w:rFonts w:eastAsia="Wingdings"/>
          <w:sz w:val="24"/>
          <w:szCs w:val="24"/>
          <w:lang w:val="uk-UA"/>
        </w:rPr>
        <w:t>КП «</w:t>
      </w:r>
      <w:proofErr w:type="spellStart"/>
      <w:r w:rsidRPr="00BB6B73">
        <w:rPr>
          <w:rFonts w:eastAsia="Wingdings"/>
          <w:sz w:val="24"/>
          <w:szCs w:val="24"/>
          <w:lang w:val="uk-UA"/>
        </w:rPr>
        <w:t>Ромнитеплосервіс</w:t>
      </w:r>
      <w:proofErr w:type="spellEnd"/>
      <w:r w:rsidRPr="00BB6B73">
        <w:rPr>
          <w:rFonts w:eastAsia="Wingdings"/>
          <w:sz w:val="24"/>
          <w:szCs w:val="24"/>
          <w:lang w:val="uk-UA"/>
        </w:rPr>
        <w:t>» РМР: спрямовано 5,0 млн грн на розрахунки за природний газ, що дозволило розпочати та стабільно пройти опалювальний сезон;</w:t>
      </w:r>
    </w:p>
    <w:p w:rsidR="00B459B7" w:rsidRDefault="00BB6B73" w:rsidP="00BB6B73">
      <w:pPr>
        <w:pStyle w:val="24"/>
        <w:shd w:val="clear" w:color="auto" w:fill="auto"/>
        <w:spacing w:before="0" w:line="276" w:lineRule="auto"/>
        <w:ind w:firstLine="426"/>
        <w:rPr>
          <w:rFonts w:eastAsia="Wingdings"/>
          <w:sz w:val="24"/>
          <w:szCs w:val="24"/>
          <w:lang w:val="uk-UA"/>
        </w:rPr>
      </w:pPr>
      <w:r w:rsidRPr="00BB6B73">
        <w:rPr>
          <w:rFonts w:eastAsia="Wingdings"/>
          <w:sz w:val="24"/>
          <w:szCs w:val="24"/>
          <w:lang w:val="uk-UA"/>
        </w:rPr>
        <w:t>стабілізаційна підтримка інших КП: понад 14,5 млн грн виділено на виплату заробітної плати працівникам та закупівлю паливно-мастильних матеріалів для КП «</w:t>
      </w:r>
      <w:proofErr w:type="spellStart"/>
      <w:r w:rsidRPr="00BB6B73">
        <w:rPr>
          <w:rFonts w:eastAsia="Wingdings"/>
          <w:sz w:val="24"/>
          <w:szCs w:val="24"/>
          <w:lang w:val="uk-UA"/>
        </w:rPr>
        <w:t>Ромникомунтепло</w:t>
      </w:r>
      <w:proofErr w:type="spellEnd"/>
      <w:r w:rsidRPr="00BB6B73">
        <w:rPr>
          <w:rFonts w:eastAsia="Wingdings"/>
          <w:sz w:val="24"/>
          <w:szCs w:val="24"/>
          <w:lang w:val="uk-UA"/>
        </w:rPr>
        <w:t>» РМР», КП «ККП» РМР» та інших.</w:t>
      </w:r>
    </w:p>
    <w:p w:rsidR="00BB6B73" w:rsidRDefault="00BB6B73" w:rsidP="00BB6B73">
      <w:pPr>
        <w:pStyle w:val="24"/>
        <w:shd w:val="clear" w:color="auto" w:fill="auto"/>
        <w:spacing w:before="0" w:line="276" w:lineRule="auto"/>
        <w:ind w:firstLine="426"/>
        <w:rPr>
          <w:sz w:val="24"/>
          <w:szCs w:val="24"/>
          <w:lang w:val="uk-UA"/>
        </w:rPr>
      </w:pPr>
    </w:p>
    <w:p w:rsidR="00B459B7" w:rsidRPr="00B531EB" w:rsidRDefault="00B459B7" w:rsidP="00B459B7">
      <w:pPr>
        <w:pStyle w:val="ad"/>
        <w:spacing w:line="276" w:lineRule="auto"/>
        <w:jc w:val="center"/>
        <w:rPr>
          <w:rFonts w:ascii="Times New Roman" w:hAnsi="Times New Roman"/>
          <w:b/>
          <w:sz w:val="24"/>
          <w:szCs w:val="24"/>
          <w:lang w:val="uk-UA"/>
        </w:rPr>
      </w:pPr>
      <w:proofErr w:type="spellStart"/>
      <w:r w:rsidRPr="00B531EB">
        <w:rPr>
          <w:rFonts w:ascii="Times New Roman" w:hAnsi="Times New Roman"/>
          <w:b/>
          <w:sz w:val="24"/>
          <w:szCs w:val="24"/>
        </w:rPr>
        <w:t>Соціальний</w:t>
      </w:r>
      <w:proofErr w:type="spellEnd"/>
      <w:r w:rsidRPr="00B531EB">
        <w:rPr>
          <w:rFonts w:ascii="Times New Roman" w:hAnsi="Times New Roman"/>
          <w:b/>
          <w:sz w:val="24"/>
          <w:szCs w:val="24"/>
        </w:rPr>
        <w:t xml:space="preserve"> та </w:t>
      </w:r>
      <w:proofErr w:type="spellStart"/>
      <w:r w:rsidRPr="00B531EB">
        <w:rPr>
          <w:rFonts w:ascii="Times New Roman" w:hAnsi="Times New Roman"/>
          <w:b/>
          <w:sz w:val="24"/>
          <w:szCs w:val="24"/>
        </w:rPr>
        <w:t>гуманітарний</w:t>
      </w:r>
      <w:proofErr w:type="spellEnd"/>
      <w:r w:rsidRPr="00B531EB">
        <w:rPr>
          <w:rFonts w:ascii="Times New Roman" w:hAnsi="Times New Roman"/>
          <w:b/>
          <w:sz w:val="24"/>
          <w:szCs w:val="24"/>
        </w:rPr>
        <w:t xml:space="preserve"> </w:t>
      </w:r>
      <w:proofErr w:type="spellStart"/>
      <w:r w:rsidRPr="00B531EB">
        <w:rPr>
          <w:rFonts w:ascii="Times New Roman" w:hAnsi="Times New Roman"/>
          <w:b/>
          <w:sz w:val="24"/>
          <w:szCs w:val="24"/>
        </w:rPr>
        <w:t>розвиток</w:t>
      </w:r>
      <w:proofErr w:type="spellEnd"/>
    </w:p>
    <w:p w:rsidR="00B459B7" w:rsidRDefault="00B459B7" w:rsidP="00B459B7">
      <w:pPr>
        <w:pStyle w:val="ad"/>
        <w:spacing w:line="276" w:lineRule="auto"/>
        <w:jc w:val="center"/>
        <w:rPr>
          <w:rFonts w:ascii="Times New Roman" w:hAnsi="Times New Roman"/>
          <w:i/>
          <w:sz w:val="24"/>
          <w:szCs w:val="24"/>
          <w:lang w:val="uk-UA"/>
        </w:rPr>
      </w:pPr>
      <w:r w:rsidRPr="00B531EB">
        <w:rPr>
          <w:rFonts w:ascii="Times New Roman" w:hAnsi="Times New Roman"/>
          <w:i/>
          <w:sz w:val="24"/>
          <w:szCs w:val="24"/>
        </w:rPr>
        <w:t xml:space="preserve"> </w:t>
      </w:r>
      <w:proofErr w:type="spellStart"/>
      <w:r w:rsidRPr="00B531EB">
        <w:rPr>
          <w:rFonts w:ascii="Times New Roman" w:hAnsi="Times New Roman"/>
          <w:i/>
          <w:sz w:val="24"/>
          <w:szCs w:val="24"/>
        </w:rPr>
        <w:t>Грошові</w:t>
      </w:r>
      <w:proofErr w:type="spellEnd"/>
      <w:r w:rsidRPr="00B531EB">
        <w:rPr>
          <w:rFonts w:ascii="Times New Roman" w:hAnsi="Times New Roman"/>
          <w:i/>
          <w:sz w:val="24"/>
          <w:szCs w:val="24"/>
        </w:rPr>
        <w:t xml:space="preserve"> доходи </w:t>
      </w:r>
      <w:proofErr w:type="spellStart"/>
      <w:r w:rsidRPr="00B531EB">
        <w:rPr>
          <w:rFonts w:ascii="Times New Roman" w:hAnsi="Times New Roman"/>
          <w:i/>
          <w:sz w:val="24"/>
          <w:szCs w:val="24"/>
        </w:rPr>
        <w:t>населення</w:t>
      </w:r>
      <w:proofErr w:type="spellEnd"/>
      <w:r w:rsidRPr="00B531EB">
        <w:rPr>
          <w:rFonts w:ascii="Times New Roman" w:hAnsi="Times New Roman"/>
          <w:i/>
          <w:sz w:val="24"/>
          <w:szCs w:val="24"/>
          <w:lang w:val="uk-UA"/>
        </w:rPr>
        <w:t xml:space="preserve"> та зайнятість</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Економічна стабільність громади у 2025 році характеризувалася поступовим зростанням рівня оплати праці та активним впровадженням програм зайнятості для підтримки вразливих категорій населення.</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lastRenderedPageBreak/>
        <w:t>За результатами моніторингу, середньомісячна заробітна плата в громаді за 2025 рік склала 15 050,76 грн.</w:t>
      </w:r>
      <w:r>
        <w:rPr>
          <w:rFonts w:eastAsia="Symbol" w:cs="Times New Roman"/>
          <w:szCs w:val="24"/>
          <w:lang w:val="uk-UA"/>
        </w:rPr>
        <w:t xml:space="preserve"> </w:t>
      </w:r>
      <w:r w:rsidRPr="005172D5">
        <w:rPr>
          <w:rFonts w:eastAsia="Symbol" w:cs="Times New Roman"/>
          <w:szCs w:val="24"/>
          <w:lang w:val="uk-UA"/>
        </w:rPr>
        <w:t xml:space="preserve">Показник зріс на 12,1% порівняно з минулим роком і в 1,8 </w:t>
      </w:r>
      <w:proofErr w:type="spellStart"/>
      <w:r w:rsidRPr="005172D5">
        <w:rPr>
          <w:rFonts w:eastAsia="Symbol" w:cs="Times New Roman"/>
          <w:szCs w:val="24"/>
          <w:lang w:val="uk-UA"/>
        </w:rPr>
        <w:t>раза</w:t>
      </w:r>
      <w:proofErr w:type="spellEnd"/>
      <w:r w:rsidRPr="005172D5">
        <w:rPr>
          <w:rFonts w:eastAsia="Symbol" w:cs="Times New Roman"/>
          <w:szCs w:val="24"/>
          <w:lang w:val="uk-UA"/>
        </w:rPr>
        <w:t xml:space="preserve"> перевищує рівень мінімальної заробітної плати.</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Найвищі доходи зафіксовані у сферах державного управління та оборони (25 542 грн), а також у переробній промисловості (17 914 грн).</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Найбільший вплив на формування рівня оплати праці мають підприємства: ТОВ «</w:t>
      </w:r>
      <w:proofErr w:type="spellStart"/>
      <w:r w:rsidRPr="005172D5">
        <w:rPr>
          <w:rFonts w:eastAsia="Symbol" w:cs="Times New Roman"/>
          <w:szCs w:val="24"/>
          <w:lang w:val="uk-UA"/>
        </w:rPr>
        <w:t>Таланпром</w:t>
      </w:r>
      <w:proofErr w:type="spellEnd"/>
      <w:r w:rsidRPr="005172D5">
        <w:rPr>
          <w:rFonts w:eastAsia="Symbol" w:cs="Times New Roman"/>
          <w:szCs w:val="24"/>
          <w:lang w:val="uk-UA"/>
        </w:rPr>
        <w:t>», ПрАТ «Роменський завод «</w:t>
      </w:r>
      <w:proofErr w:type="spellStart"/>
      <w:r w:rsidRPr="005172D5">
        <w:rPr>
          <w:rFonts w:eastAsia="Symbol" w:cs="Times New Roman"/>
          <w:szCs w:val="24"/>
          <w:lang w:val="uk-UA"/>
        </w:rPr>
        <w:t>Тракторозапчастина</w:t>
      </w:r>
      <w:proofErr w:type="spellEnd"/>
      <w:r w:rsidRPr="005172D5">
        <w:rPr>
          <w:rFonts w:eastAsia="Symbol" w:cs="Times New Roman"/>
          <w:szCs w:val="24"/>
          <w:lang w:val="uk-UA"/>
        </w:rPr>
        <w:t xml:space="preserve">», ПАТ «Компанія </w:t>
      </w:r>
      <w:proofErr w:type="spellStart"/>
      <w:r w:rsidRPr="005172D5">
        <w:rPr>
          <w:rFonts w:eastAsia="Symbol" w:cs="Times New Roman"/>
          <w:szCs w:val="24"/>
          <w:lang w:val="uk-UA"/>
        </w:rPr>
        <w:t>Кобзаренко</w:t>
      </w:r>
      <w:proofErr w:type="spellEnd"/>
      <w:r w:rsidRPr="005172D5">
        <w:rPr>
          <w:rFonts w:eastAsia="Symbol" w:cs="Times New Roman"/>
          <w:szCs w:val="24"/>
          <w:lang w:val="uk-UA"/>
        </w:rPr>
        <w:t>», ТОВ «Ласий кошик», ТОВ «</w:t>
      </w:r>
      <w:proofErr w:type="spellStart"/>
      <w:r w:rsidRPr="005172D5">
        <w:rPr>
          <w:rFonts w:eastAsia="Symbol" w:cs="Times New Roman"/>
          <w:szCs w:val="24"/>
          <w:lang w:val="uk-UA"/>
        </w:rPr>
        <w:t>Секьюрайті</w:t>
      </w:r>
      <w:proofErr w:type="spellEnd"/>
      <w:r w:rsidRPr="005172D5">
        <w:rPr>
          <w:rFonts w:eastAsia="Symbol" w:cs="Times New Roman"/>
          <w:szCs w:val="24"/>
          <w:lang w:val="uk-UA"/>
        </w:rPr>
        <w:t>» та провідні агрофірми.</w:t>
      </w:r>
    </w:p>
    <w:p w:rsidR="005172D5" w:rsidRP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Ст</w:t>
      </w:r>
      <w:r w:rsidRPr="005172D5">
        <w:rPr>
          <w:rFonts w:eastAsia="Symbol" w:cs="Times New Roman"/>
          <w:szCs w:val="24"/>
          <w:lang w:val="uk-UA"/>
        </w:rPr>
        <w:t>аном на 01.01.2026 борг із виплати зарплати зберігається лише на одному підприємстві — ДП «ДГ «Іскра» (596,8 тис. грн). Ситуація перебуває під постійним контролем міської влади.</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У звітному періоді особливу увагу було приділено залученню громадян до робіт, що мають оборонне та соціальне значення:</w:t>
      </w:r>
    </w:p>
    <w:p w:rsid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з</w:t>
      </w:r>
      <w:r w:rsidRPr="005172D5">
        <w:rPr>
          <w:rFonts w:eastAsia="Symbol" w:cs="Times New Roman"/>
          <w:szCs w:val="24"/>
          <w:lang w:val="uk-UA"/>
        </w:rPr>
        <w:t>алучено 553 особи</w:t>
      </w:r>
      <w:r>
        <w:rPr>
          <w:rFonts w:eastAsia="Symbol" w:cs="Times New Roman"/>
          <w:szCs w:val="24"/>
          <w:lang w:val="uk-UA"/>
        </w:rPr>
        <w:t xml:space="preserve"> до суспільно корисних робіт</w:t>
      </w:r>
      <w:r w:rsidRPr="005172D5">
        <w:rPr>
          <w:rFonts w:eastAsia="Symbol" w:cs="Times New Roman"/>
          <w:szCs w:val="24"/>
          <w:lang w:val="uk-UA"/>
        </w:rPr>
        <w:t>. На оплату їх праці спрямовано</w:t>
      </w:r>
      <w:r>
        <w:rPr>
          <w:rFonts w:eastAsia="Symbol" w:cs="Times New Roman"/>
          <w:szCs w:val="24"/>
          <w:lang w:val="uk-UA"/>
        </w:rPr>
        <w:t xml:space="preserve">                       </w:t>
      </w:r>
      <w:r w:rsidRPr="005172D5">
        <w:rPr>
          <w:rFonts w:eastAsia="Symbol" w:cs="Times New Roman"/>
          <w:szCs w:val="24"/>
          <w:lang w:val="uk-UA"/>
        </w:rPr>
        <w:t>7 772,7</w:t>
      </w:r>
      <w:r>
        <w:rPr>
          <w:rFonts w:eastAsia="Symbol" w:cs="Times New Roman"/>
          <w:szCs w:val="24"/>
          <w:lang w:val="uk-UA"/>
        </w:rPr>
        <w:t xml:space="preserve"> тис.</w:t>
      </w:r>
      <w:r w:rsidRPr="005172D5">
        <w:rPr>
          <w:rFonts w:eastAsia="Symbol" w:cs="Times New Roman"/>
          <w:szCs w:val="24"/>
          <w:lang w:val="uk-UA"/>
        </w:rPr>
        <w:t xml:space="preserve"> </w:t>
      </w:r>
      <w:r>
        <w:rPr>
          <w:rFonts w:eastAsia="Symbol" w:cs="Times New Roman"/>
          <w:szCs w:val="24"/>
          <w:lang w:val="uk-UA"/>
        </w:rPr>
        <w:t>грн коштів Фонду соцстрахування;</w:t>
      </w:r>
    </w:p>
    <w:p w:rsidR="005172D5" w:rsidRPr="005172D5" w:rsidRDefault="005172D5" w:rsidP="005172D5">
      <w:pPr>
        <w:widowControl w:val="0"/>
        <w:spacing w:line="276" w:lineRule="auto"/>
        <w:ind w:firstLine="567"/>
        <w:rPr>
          <w:rFonts w:eastAsia="Symbol" w:cs="Times New Roman"/>
          <w:szCs w:val="24"/>
          <w:lang w:val="uk-UA"/>
        </w:rPr>
      </w:pPr>
      <w:r>
        <w:rPr>
          <w:rFonts w:eastAsia="Symbol" w:cs="Times New Roman"/>
          <w:szCs w:val="24"/>
          <w:lang w:val="uk-UA"/>
        </w:rPr>
        <w:t xml:space="preserve">до громадських робіт було залучено </w:t>
      </w:r>
      <w:r w:rsidRPr="005172D5">
        <w:rPr>
          <w:rFonts w:eastAsia="Symbol" w:cs="Times New Roman"/>
          <w:szCs w:val="24"/>
          <w:lang w:val="uk-UA"/>
        </w:rPr>
        <w:t>96 осіб (фінансування — 1 552,8</w:t>
      </w:r>
      <w:r>
        <w:rPr>
          <w:rFonts w:eastAsia="Symbol" w:cs="Times New Roman"/>
          <w:szCs w:val="24"/>
          <w:lang w:val="uk-UA"/>
        </w:rPr>
        <w:t xml:space="preserve"> тис. </w:t>
      </w:r>
      <w:r w:rsidRPr="005172D5">
        <w:rPr>
          <w:rFonts w:eastAsia="Symbol" w:cs="Times New Roman"/>
          <w:szCs w:val="24"/>
          <w:lang w:val="uk-UA"/>
        </w:rPr>
        <w:t>грн).</w:t>
      </w:r>
    </w:p>
    <w:p w:rsidR="005172D5" w:rsidRPr="005172D5" w:rsidRDefault="005172D5" w:rsidP="005172D5">
      <w:pPr>
        <w:widowControl w:val="0"/>
        <w:spacing w:line="276" w:lineRule="auto"/>
        <w:ind w:firstLine="567"/>
        <w:rPr>
          <w:rFonts w:eastAsia="Symbol" w:cs="Times New Roman"/>
          <w:szCs w:val="24"/>
          <w:lang w:val="uk-UA"/>
        </w:rPr>
      </w:pPr>
      <w:r w:rsidRPr="005172D5">
        <w:rPr>
          <w:rFonts w:eastAsia="Symbol" w:cs="Times New Roman"/>
          <w:szCs w:val="24"/>
          <w:lang w:val="uk-UA"/>
        </w:rPr>
        <w:t>Протягом року створено 163 нових робочих місця, що свідчить про адаптацію бізнесу до умов воєнного стану.</w:t>
      </w:r>
    </w:p>
    <w:p w:rsidR="00B459B7" w:rsidRPr="00CA2FE4" w:rsidRDefault="005172D5" w:rsidP="005172D5">
      <w:pPr>
        <w:widowControl w:val="0"/>
        <w:spacing w:line="276" w:lineRule="auto"/>
        <w:ind w:firstLine="567"/>
        <w:rPr>
          <w:rFonts w:cs="Times New Roman"/>
          <w:szCs w:val="24"/>
          <w:lang w:val="uk-UA"/>
        </w:rPr>
      </w:pPr>
      <w:r w:rsidRPr="005172D5">
        <w:rPr>
          <w:rFonts w:eastAsia="Symbol" w:cs="Times New Roman"/>
          <w:szCs w:val="24"/>
          <w:lang w:val="uk-UA"/>
        </w:rPr>
        <w:t xml:space="preserve">На обліку в службі зайнятості перебуває 28 внутрішньо переміщених осіб; з початку року </w:t>
      </w:r>
      <w:proofErr w:type="spellStart"/>
      <w:r w:rsidRPr="005172D5">
        <w:rPr>
          <w:rFonts w:eastAsia="Symbol" w:cs="Times New Roman"/>
          <w:szCs w:val="24"/>
          <w:lang w:val="uk-UA"/>
        </w:rPr>
        <w:t>працевлаштовано</w:t>
      </w:r>
      <w:proofErr w:type="spellEnd"/>
      <w:r w:rsidRPr="005172D5">
        <w:rPr>
          <w:rFonts w:eastAsia="Symbol" w:cs="Times New Roman"/>
          <w:szCs w:val="24"/>
          <w:lang w:val="uk-UA"/>
        </w:rPr>
        <w:t xml:space="preserve"> 58 осіб цієї категорії (з урахуванням тих, хто звертався протягом року).</w:t>
      </w:r>
    </w:p>
    <w:p w:rsidR="00CB6A2E" w:rsidRDefault="00CB6A2E" w:rsidP="00B459B7">
      <w:pPr>
        <w:spacing w:line="276" w:lineRule="auto"/>
        <w:ind w:firstLine="425"/>
        <w:jc w:val="center"/>
        <w:rPr>
          <w:rFonts w:cs="Times New Roman"/>
          <w:i/>
          <w:szCs w:val="24"/>
          <w:lang w:val="uk-UA"/>
        </w:rPr>
      </w:pPr>
    </w:p>
    <w:p w:rsidR="00B459B7" w:rsidRDefault="00B459B7" w:rsidP="00B459B7">
      <w:pPr>
        <w:spacing w:line="276" w:lineRule="auto"/>
        <w:ind w:firstLine="425"/>
        <w:jc w:val="center"/>
        <w:rPr>
          <w:rFonts w:cs="Times New Roman"/>
          <w:i/>
          <w:szCs w:val="24"/>
          <w:lang w:val="uk-UA"/>
        </w:rPr>
      </w:pPr>
      <w:r w:rsidRPr="00CA2FE4">
        <w:rPr>
          <w:rFonts w:cs="Times New Roman"/>
          <w:i/>
          <w:szCs w:val="24"/>
          <w:lang w:val="uk-UA"/>
        </w:rPr>
        <w:t xml:space="preserve"> Охорона праці</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У 2025 році реалізація Програми була зосереджена на забезпеченні пріоритету життя і здоров’я працівників та наданні методичної допомоги суб’єктам господарювання.</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З метою зниження ризиків виробничого травматизму та професійних захворювань:</w:t>
      </w:r>
    </w:p>
    <w:p w:rsidR="00194F89" w:rsidRDefault="00194F89" w:rsidP="00194F89">
      <w:pPr>
        <w:shd w:val="clear" w:color="auto" w:fill="FFFFFF"/>
        <w:spacing w:line="276" w:lineRule="auto"/>
        <w:ind w:firstLine="567"/>
        <w:rPr>
          <w:rFonts w:eastAsia="Times New Roman" w:cs="Times New Roman"/>
          <w:szCs w:val="24"/>
          <w:lang w:val="uk-UA" w:eastAsia="ru-RU"/>
        </w:rPr>
      </w:pPr>
      <w:r>
        <w:rPr>
          <w:rFonts w:eastAsia="Times New Roman" w:cs="Times New Roman"/>
          <w:szCs w:val="24"/>
          <w:lang w:val="uk-UA" w:eastAsia="ru-RU"/>
        </w:rPr>
        <w:t>п</w:t>
      </w:r>
      <w:r w:rsidRPr="00194F89">
        <w:rPr>
          <w:rFonts w:eastAsia="Times New Roman" w:cs="Times New Roman"/>
          <w:szCs w:val="24"/>
          <w:lang w:val="uk-UA" w:eastAsia="ru-RU"/>
        </w:rPr>
        <w:t>роведено масштабне розповсюдження спеціалізованої літератури, плакатів, пам'яток та інформаційних бюлетенів з питань охорони праці. Підтримку отримали 50 підприємств, установ та організацій громади</w:t>
      </w:r>
      <w:r>
        <w:rPr>
          <w:rFonts w:eastAsia="Times New Roman" w:cs="Times New Roman"/>
          <w:szCs w:val="24"/>
          <w:lang w:val="uk-UA" w:eastAsia="ru-RU"/>
        </w:rPr>
        <w:t>;</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Pr>
          <w:rFonts w:eastAsia="Times New Roman" w:cs="Times New Roman"/>
          <w:szCs w:val="24"/>
          <w:lang w:val="uk-UA" w:eastAsia="ru-RU"/>
        </w:rPr>
        <w:t>в</w:t>
      </w:r>
      <w:r w:rsidRPr="00194F89">
        <w:rPr>
          <w:rFonts w:eastAsia="Times New Roman" w:cs="Times New Roman"/>
          <w:szCs w:val="24"/>
          <w:lang w:val="uk-UA" w:eastAsia="ru-RU"/>
        </w:rPr>
        <w:t>ідділом з контролю за додержанням законодавства про працю здійснювався постійний супровід впровадження систем управління охороною праці (СУОП) на місцевих підприємствах.</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Відповідно до затвердженого графіка на 2025 рік, проведено комплексну ро</w:t>
      </w:r>
      <w:r>
        <w:rPr>
          <w:rFonts w:eastAsia="Times New Roman" w:cs="Times New Roman"/>
          <w:szCs w:val="24"/>
          <w:lang w:val="uk-UA" w:eastAsia="ru-RU"/>
        </w:rPr>
        <w:t>боту з обстеження робочих місць - п</w:t>
      </w:r>
      <w:r w:rsidRPr="00194F89">
        <w:rPr>
          <w:rFonts w:eastAsia="Times New Roman" w:cs="Times New Roman"/>
          <w:szCs w:val="24"/>
          <w:lang w:val="uk-UA" w:eastAsia="ru-RU"/>
        </w:rPr>
        <w:t>роведено перевірку 6 комунальних закладів громади.</w:t>
      </w:r>
    </w:p>
    <w:p w:rsidR="00194F89" w:rsidRPr="00194F89"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За результатами обстежень надано 36 адресних рекомендацій щодо усунення порушень та покращення санітарно-гігієнічних умов праці.</w:t>
      </w:r>
    </w:p>
    <w:p w:rsidR="009B0E01" w:rsidRDefault="00194F89" w:rsidP="00194F89">
      <w:pPr>
        <w:shd w:val="clear" w:color="auto" w:fill="FFFFFF"/>
        <w:spacing w:line="276" w:lineRule="auto"/>
        <w:ind w:firstLine="567"/>
        <w:rPr>
          <w:rFonts w:eastAsia="Times New Roman" w:cs="Times New Roman"/>
          <w:szCs w:val="24"/>
          <w:lang w:val="uk-UA" w:eastAsia="ru-RU"/>
        </w:rPr>
      </w:pPr>
      <w:r w:rsidRPr="00194F89">
        <w:rPr>
          <w:rFonts w:eastAsia="Times New Roman" w:cs="Times New Roman"/>
          <w:szCs w:val="24"/>
          <w:lang w:val="uk-UA" w:eastAsia="ru-RU"/>
        </w:rPr>
        <w:t>Особливу увагу приділено правильності проведення атестації робочих місць. Це гарантує працівникам, зайнятим на роботах із несприятливими умовами, право на пільгове пенсійне забезпечення та додаткові соціальні пільги.</w:t>
      </w:r>
    </w:p>
    <w:p w:rsidR="00194F89" w:rsidRDefault="00194F89" w:rsidP="00194F89">
      <w:pPr>
        <w:shd w:val="clear" w:color="auto" w:fill="FFFFFF"/>
        <w:spacing w:line="276" w:lineRule="auto"/>
        <w:ind w:firstLine="567"/>
        <w:rPr>
          <w:szCs w:val="24"/>
          <w:lang w:val="uk-UA" w:eastAsia="uk-UA"/>
        </w:rPr>
      </w:pPr>
    </w:p>
    <w:p w:rsidR="009B0E01" w:rsidRDefault="009B0E01" w:rsidP="009B0E01">
      <w:pPr>
        <w:spacing w:line="276" w:lineRule="auto"/>
        <w:jc w:val="center"/>
        <w:rPr>
          <w:rFonts w:cs="Times New Roman"/>
          <w:i/>
          <w:szCs w:val="24"/>
          <w:lang w:val="uk-UA"/>
        </w:rPr>
      </w:pPr>
      <w:r w:rsidRPr="00EC7070">
        <w:rPr>
          <w:rFonts w:cs="Times New Roman"/>
          <w:i/>
          <w:szCs w:val="24"/>
          <w:lang w:val="uk-UA"/>
        </w:rPr>
        <w:t>Соціальне забезпечення</w:t>
      </w:r>
    </w:p>
    <w:p w:rsidR="003600DE" w:rsidRPr="003600DE" w:rsidRDefault="00994873" w:rsidP="003600DE">
      <w:pPr>
        <w:shd w:val="clear" w:color="auto" w:fill="FFFFFF"/>
        <w:spacing w:line="276" w:lineRule="auto"/>
        <w:ind w:firstLine="567"/>
        <w:rPr>
          <w:rFonts w:cs="Times New Roman"/>
          <w:szCs w:val="24"/>
          <w:lang w:val="uk-UA"/>
        </w:rPr>
      </w:pPr>
      <w:r>
        <w:rPr>
          <w:rFonts w:cs="Times New Roman"/>
          <w:szCs w:val="24"/>
          <w:lang w:val="uk-UA"/>
        </w:rPr>
        <w:t>С</w:t>
      </w:r>
      <w:r w:rsidR="003600DE" w:rsidRPr="003600DE">
        <w:rPr>
          <w:rFonts w:cs="Times New Roman"/>
          <w:szCs w:val="24"/>
          <w:lang w:val="uk-UA"/>
        </w:rPr>
        <w:t>оціальна сфера Роменської громади працювала в режимі максимального навантаження. Пріоритетом залишалася підтримка військовослужбовців, їхніх родин, внутрішньо переміщених осіб та адресна допомога найбільш вразливим мешканцям.</w:t>
      </w:r>
    </w:p>
    <w:p w:rsidR="003600DE" w:rsidRPr="003600DE" w:rsidRDefault="00994873" w:rsidP="003600DE">
      <w:pPr>
        <w:shd w:val="clear" w:color="auto" w:fill="FFFFFF"/>
        <w:spacing w:line="276" w:lineRule="auto"/>
        <w:ind w:firstLine="567"/>
        <w:rPr>
          <w:rFonts w:cs="Times New Roman"/>
          <w:szCs w:val="24"/>
          <w:lang w:val="uk-UA"/>
        </w:rPr>
      </w:pPr>
      <w:r>
        <w:rPr>
          <w:rFonts w:cs="Times New Roman"/>
          <w:szCs w:val="24"/>
          <w:lang w:val="uk-UA"/>
        </w:rPr>
        <w:t>У 2025 році</w:t>
      </w:r>
      <w:r w:rsidR="003600DE" w:rsidRPr="003600DE">
        <w:rPr>
          <w:rFonts w:cs="Times New Roman"/>
          <w:szCs w:val="24"/>
          <w:lang w:val="uk-UA"/>
        </w:rPr>
        <w:t xml:space="preserve"> на обліку в Управлінні соціального захисту перебува</w:t>
      </w:r>
      <w:r>
        <w:rPr>
          <w:rFonts w:cs="Times New Roman"/>
          <w:szCs w:val="24"/>
          <w:lang w:val="uk-UA"/>
        </w:rPr>
        <w:t>ла</w:t>
      </w:r>
      <w:r w:rsidR="003600DE" w:rsidRPr="003600DE">
        <w:rPr>
          <w:rFonts w:cs="Times New Roman"/>
          <w:szCs w:val="24"/>
          <w:lang w:val="uk-UA"/>
        </w:rPr>
        <w:t xml:space="preserve"> значна кількість громадян, які потребують особливої уваги: 3358 внутрішньо переміщених осіб, 1585 учасників </w:t>
      </w:r>
      <w:r w:rsidR="003600DE" w:rsidRPr="003600DE">
        <w:rPr>
          <w:rFonts w:cs="Times New Roman"/>
          <w:szCs w:val="24"/>
          <w:lang w:val="uk-UA"/>
        </w:rPr>
        <w:lastRenderedPageBreak/>
        <w:t>бойових дій, 3812 осіб з інвалідністю (зокрема 220 дітей), а також сотні багатодітних родин та чорнобильців.</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За звітний період фахівці Управління прийняли 12 731 відвідувача та надали понад </w:t>
      </w:r>
      <w:r w:rsidR="00994873">
        <w:rPr>
          <w:rFonts w:cs="Times New Roman"/>
          <w:szCs w:val="24"/>
          <w:lang w:val="uk-UA"/>
        </w:rPr>
        <w:t xml:space="preserve"> </w:t>
      </w:r>
      <w:r w:rsidRPr="003600DE">
        <w:rPr>
          <w:rFonts w:cs="Times New Roman"/>
          <w:szCs w:val="24"/>
          <w:lang w:val="uk-UA"/>
        </w:rPr>
        <w:t>10,5 тисяч телефонних консультацій. Через цифрові сервіси «Соціальна громада» було опрацьовано 951 заяву на призначення субсидій та державних допомог.</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Загальна сума видатків за всіма соціальними програмами склала 115 300,0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У межах державного фінансування 3477 отримувачів забезпечені виплатами на загальну суму 53 600,0 тис. грн. На підтримку дітей-сиріт у дитячих будинках сімейного типу та прийомних сім’ях спрямовано 2 600,0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Окремим важливим напрямком стало забезпечення житлом: для сімей загиблих військовослужбовців та осіб з інвалідністю внаслідок війни було профінансовано придбання помешкань та </w:t>
      </w:r>
      <w:proofErr w:type="spellStart"/>
      <w:r w:rsidRPr="003600DE">
        <w:rPr>
          <w:rFonts w:cs="Times New Roman"/>
          <w:szCs w:val="24"/>
          <w:lang w:val="uk-UA"/>
        </w:rPr>
        <w:t>виплачено</w:t>
      </w:r>
      <w:proofErr w:type="spellEnd"/>
      <w:r w:rsidRPr="003600DE">
        <w:rPr>
          <w:rFonts w:cs="Times New Roman"/>
          <w:szCs w:val="24"/>
          <w:lang w:val="uk-UA"/>
        </w:rPr>
        <w:t xml:space="preserve"> компенсації на загальну суму понад 21 000,0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За рахунок коштів</w:t>
      </w:r>
      <w:r w:rsidR="00994873">
        <w:rPr>
          <w:rFonts w:cs="Times New Roman"/>
          <w:szCs w:val="24"/>
          <w:lang w:val="uk-UA"/>
        </w:rPr>
        <w:t xml:space="preserve"> бюджету громади</w:t>
      </w:r>
      <w:r w:rsidRPr="003600DE">
        <w:rPr>
          <w:rFonts w:cs="Times New Roman"/>
          <w:szCs w:val="24"/>
          <w:lang w:val="uk-UA"/>
        </w:rPr>
        <w:t xml:space="preserve"> було реалізовано широку мережу адресних виплат. Зокрема, на лікування та реабілітацію 208 поранених військовослужбовців спрямовано 3 518,8 тис. грн. Щомісячну матеріальну допомогу отримали 69 дітей загиблих захисників на суму 2 894,7 тис. грн.</w:t>
      </w:r>
    </w:p>
    <w:p w:rsidR="00994873"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Також громада забезпечила одноразову підтримку 186 родинам загиблих героїв до Дня Захисників і Захисниць України (853,0 тис. грн) та надала пільги на оплату житлово-комунальних послуг для 136 родин полонених і зниклих безвісти на суму 1 495,5 тис. грн. </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Важливим елементом підтримки мобільності населення стало відшкодування пільгового проїзду в міському та залізничному транспорті на суму 6 131,6 тис. грн.</w:t>
      </w:r>
    </w:p>
    <w:p w:rsidR="003600DE" w:rsidRPr="003600DE" w:rsidRDefault="003600DE" w:rsidP="003600DE">
      <w:pPr>
        <w:shd w:val="clear" w:color="auto" w:fill="FFFFFF"/>
        <w:spacing w:line="276" w:lineRule="auto"/>
        <w:ind w:firstLine="567"/>
        <w:rPr>
          <w:rFonts w:cs="Times New Roman"/>
          <w:szCs w:val="24"/>
          <w:lang w:val="uk-UA"/>
        </w:rPr>
      </w:pPr>
      <w:r w:rsidRPr="003600DE">
        <w:rPr>
          <w:rFonts w:cs="Times New Roman"/>
          <w:szCs w:val="24"/>
          <w:lang w:val="uk-UA"/>
        </w:rPr>
        <w:t xml:space="preserve">Завдяки активній роботі з благодійними фондами залучено колосальний обсяг натуральної допомоги. Основним партнером став фонд «GEM», який передав понад </w:t>
      </w:r>
      <w:r w:rsidR="00994873">
        <w:rPr>
          <w:rFonts w:cs="Times New Roman"/>
          <w:szCs w:val="24"/>
          <w:lang w:val="uk-UA"/>
        </w:rPr>
        <w:t xml:space="preserve">               </w:t>
      </w:r>
      <w:r w:rsidRPr="003600DE">
        <w:rPr>
          <w:rFonts w:cs="Times New Roman"/>
          <w:szCs w:val="24"/>
          <w:lang w:val="uk-UA"/>
        </w:rPr>
        <w:t>11,5 тисяч продуктових наборів та понад 30 тисяч пляшок питної води.</w:t>
      </w:r>
    </w:p>
    <w:p w:rsidR="009B0E01" w:rsidRDefault="003600DE" w:rsidP="003600DE">
      <w:pPr>
        <w:shd w:val="clear" w:color="auto" w:fill="FFFFFF"/>
        <w:spacing w:line="276" w:lineRule="auto"/>
        <w:ind w:firstLine="567"/>
        <w:rPr>
          <w:rFonts w:eastAsia="Times New Roman" w:cs="Times New Roman"/>
          <w:szCs w:val="24"/>
          <w:lang w:val="uk-UA" w:eastAsia="ru-RU"/>
        </w:rPr>
      </w:pPr>
      <w:r w:rsidRPr="003600DE">
        <w:rPr>
          <w:rFonts w:cs="Times New Roman"/>
          <w:szCs w:val="24"/>
          <w:lang w:val="uk-UA"/>
        </w:rPr>
        <w:t>Міжнародна організація «Людина у скруті» забезпечила 38 домогосподарств ВПО твердим паливом та передала 43 одиниці побутової техніки для облаштування місць проживання переселенців. Окрім цього, через партнерство з «</w:t>
      </w:r>
      <w:proofErr w:type="spellStart"/>
      <w:r w:rsidRPr="003600DE">
        <w:rPr>
          <w:rFonts w:cs="Times New Roman"/>
          <w:szCs w:val="24"/>
          <w:lang w:val="uk-UA"/>
        </w:rPr>
        <w:t>Люмос</w:t>
      </w:r>
      <w:proofErr w:type="spellEnd"/>
      <w:r w:rsidRPr="003600DE">
        <w:rPr>
          <w:rFonts w:cs="Times New Roman"/>
          <w:szCs w:val="24"/>
          <w:lang w:val="uk-UA"/>
        </w:rPr>
        <w:t xml:space="preserve"> Україна» та іншими фондами, діти пільгових категорій та жінки отримали сотні гігієнічних та освітніх наборів, а вразливі верстви населення були забезпечені насінням овочевих культур (понад 1,3 </w:t>
      </w:r>
      <w:proofErr w:type="spellStart"/>
      <w:r w:rsidRPr="003600DE">
        <w:rPr>
          <w:rFonts w:cs="Times New Roman"/>
          <w:szCs w:val="24"/>
          <w:lang w:val="uk-UA"/>
        </w:rPr>
        <w:t>тонни</w:t>
      </w:r>
      <w:proofErr w:type="spellEnd"/>
      <w:r w:rsidRPr="003600DE">
        <w:rPr>
          <w:rFonts w:cs="Times New Roman"/>
          <w:szCs w:val="24"/>
          <w:lang w:val="uk-UA"/>
        </w:rPr>
        <w:t>) для ведення присадибного господарства.</w:t>
      </w:r>
    </w:p>
    <w:p w:rsidR="00994873" w:rsidRPr="00994873" w:rsidRDefault="00994873" w:rsidP="00994873">
      <w:pPr>
        <w:spacing w:line="276" w:lineRule="auto"/>
        <w:ind w:firstLine="567"/>
        <w:rPr>
          <w:bCs/>
          <w:lang w:val="uk-UA"/>
        </w:rPr>
      </w:pPr>
      <w:r w:rsidRPr="00994873">
        <w:rPr>
          <w:bCs/>
          <w:lang w:val="uk-UA"/>
        </w:rPr>
        <w:t xml:space="preserve">Роменський центр комплексної реабілітації імені Наталії </w:t>
      </w:r>
      <w:proofErr w:type="spellStart"/>
      <w:r w:rsidRPr="00994873">
        <w:rPr>
          <w:bCs/>
          <w:lang w:val="uk-UA"/>
        </w:rPr>
        <w:t>Осауленко</w:t>
      </w:r>
      <w:proofErr w:type="spellEnd"/>
      <w:r w:rsidRPr="00994873">
        <w:rPr>
          <w:bCs/>
          <w:lang w:val="uk-UA"/>
        </w:rPr>
        <w:t xml:space="preserve"> у 2025 році забезпечив сталу роботу за напрямками соціальної, фізичної та розумової адаптації вихованців. Діяльність установи спрямована на безоплатне надання послуг дітям та особам з інвалідністю, а також дітям групи ризику віком до трьох років.</w:t>
      </w:r>
    </w:p>
    <w:p w:rsidR="00994873" w:rsidRPr="00994873" w:rsidRDefault="00994873" w:rsidP="00994873">
      <w:pPr>
        <w:spacing w:line="276" w:lineRule="auto"/>
        <w:ind w:firstLine="567"/>
        <w:rPr>
          <w:bCs/>
          <w:lang w:val="uk-UA"/>
        </w:rPr>
      </w:pPr>
      <w:r w:rsidRPr="00994873">
        <w:rPr>
          <w:bCs/>
          <w:lang w:val="uk-UA"/>
        </w:rPr>
        <w:t>Фахову допомогу отримали 13</w:t>
      </w:r>
      <w:r>
        <w:rPr>
          <w:bCs/>
          <w:lang w:val="uk-UA"/>
        </w:rPr>
        <w:t xml:space="preserve">8 дітей та осіб з інвалідністю. Загальна кількість візитів </w:t>
      </w:r>
      <w:r w:rsidRPr="00994873">
        <w:rPr>
          <w:bCs/>
          <w:lang w:val="uk-UA"/>
        </w:rPr>
        <w:t>за рік склала 4 289.</w:t>
      </w:r>
    </w:p>
    <w:p w:rsidR="00994873" w:rsidRPr="00994873" w:rsidRDefault="00994873" w:rsidP="00994873">
      <w:pPr>
        <w:spacing w:line="276" w:lineRule="auto"/>
        <w:ind w:firstLine="567"/>
        <w:rPr>
          <w:bCs/>
          <w:lang w:val="uk-UA"/>
        </w:rPr>
      </w:pPr>
      <w:r w:rsidRPr="00994873">
        <w:rPr>
          <w:bCs/>
          <w:lang w:val="uk-UA"/>
        </w:rPr>
        <w:t>Завдяки активній співпраці з громадським сектором</w:t>
      </w:r>
      <w:r w:rsidR="0004616B">
        <w:rPr>
          <w:bCs/>
          <w:lang w:val="uk-UA"/>
        </w:rPr>
        <w:t xml:space="preserve"> </w:t>
      </w:r>
      <w:r w:rsidRPr="00994873">
        <w:rPr>
          <w:bCs/>
          <w:lang w:val="uk-UA"/>
        </w:rPr>
        <w:t>та міжнародними фондами, вдалося залучити значні інвестиції у розвиток установи. Загальна сума спонсорської допомоги на ремонт та обладнання у 2025 році склала 1 415,3 тис. грн.</w:t>
      </w:r>
    </w:p>
    <w:p w:rsidR="00FB7B72" w:rsidRDefault="00994873" w:rsidP="00994873">
      <w:pPr>
        <w:spacing w:line="276" w:lineRule="auto"/>
        <w:ind w:firstLine="567"/>
        <w:rPr>
          <w:bCs/>
          <w:lang w:val="uk-UA"/>
        </w:rPr>
      </w:pPr>
      <w:r w:rsidRPr="00994873">
        <w:rPr>
          <w:bCs/>
          <w:lang w:val="uk-UA"/>
        </w:rPr>
        <w:t>За кошти місцевого бюджету у 2025 році виконано поточний ремонт коридору та масажного кабінету на суму 200,0 тис. грн.</w:t>
      </w:r>
    </w:p>
    <w:p w:rsidR="00FB3A08" w:rsidRDefault="00FB3A08" w:rsidP="00FB3A08">
      <w:pPr>
        <w:spacing w:line="276" w:lineRule="auto"/>
        <w:ind w:firstLine="567"/>
        <w:rPr>
          <w:bCs/>
          <w:lang w:val="uk-UA"/>
        </w:rPr>
      </w:pPr>
      <w:r w:rsidRPr="00FB3A08">
        <w:rPr>
          <w:bCs/>
          <w:lang w:val="uk-UA"/>
        </w:rPr>
        <w:t>У 2025 році Територіальний центр соціального</w:t>
      </w:r>
      <w:r>
        <w:rPr>
          <w:bCs/>
          <w:lang w:val="uk-UA"/>
        </w:rPr>
        <w:t xml:space="preserve"> </w:t>
      </w:r>
      <w:r w:rsidRPr="00FB3A08">
        <w:rPr>
          <w:bCs/>
          <w:lang w:val="uk-UA"/>
        </w:rPr>
        <w:t>обслуговування (надання соціальних послуг) Роменської міської ради забезпечив 100% охоплення виявлених осіб, які потребували допомоги. Робота закладу базувалася на поєднанні класичного догляду вдома та інноваційних сервісів для адаптації ветеранів і людей похилого віку.</w:t>
      </w:r>
    </w:p>
    <w:p w:rsidR="00FB3A08" w:rsidRPr="00FB3A08" w:rsidRDefault="00FB3A08" w:rsidP="00FB3A08">
      <w:pPr>
        <w:spacing w:line="276" w:lineRule="auto"/>
        <w:ind w:firstLine="567"/>
        <w:rPr>
          <w:bCs/>
          <w:lang w:val="uk-UA"/>
        </w:rPr>
      </w:pPr>
      <w:r w:rsidRPr="00FB3A08">
        <w:rPr>
          <w:bCs/>
          <w:lang w:val="uk-UA"/>
        </w:rPr>
        <w:lastRenderedPageBreak/>
        <w:t>Протягом року допомогою охоплено 2 120 осіб, з яких 1 528 — жителі міста та 592 — мешканці сільських населених пунктів громади.</w:t>
      </w:r>
    </w:p>
    <w:p w:rsidR="00FB3A08" w:rsidRPr="00FB3A08" w:rsidRDefault="00FB3A08" w:rsidP="0073400A">
      <w:pPr>
        <w:spacing w:line="276" w:lineRule="auto"/>
        <w:ind w:firstLine="567"/>
        <w:rPr>
          <w:bCs/>
          <w:lang w:val="uk-UA"/>
        </w:rPr>
      </w:pPr>
      <w:r w:rsidRPr="00FB3A08">
        <w:rPr>
          <w:bCs/>
          <w:lang w:val="uk-UA"/>
        </w:rPr>
        <w:t>Структура обслуговування:</w:t>
      </w:r>
      <w:r>
        <w:rPr>
          <w:bCs/>
          <w:lang w:val="uk-UA"/>
        </w:rPr>
        <w:t xml:space="preserve"> в</w:t>
      </w:r>
      <w:r w:rsidRPr="00FB3A08">
        <w:rPr>
          <w:bCs/>
          <w:lang w:val="uk-UA"/>
        </w:rPr>
        <w:t>ідділення соціал</w:t>
      </w:r>
      <w:r>
        <w:rPr>
          <w:bCs/>
          <w:lang w:val="uk-UA"/>
        </w:rPr>
        <w:t>ьної допомоги вдома — 903 особи, ветеранський простір — 621 особа, в</w:t>
      </w:r>
      <w:r w:rsidRPr="00FB3A08">
        <w:rPr>
          <w:bCs/>
          <w:lang w:val="uk-UA"/>
        </w:rPr>
        <w:t>ідділення денного перебування та адресної допомоги — по 298 осіб.</w:t>
      </w:r>
    </w:p>
    <w:p w:rsidR="00FB3A08" w:rsidRPr="00FB3A08" w:rsidRDefault="00FB3A08" w:rsidP="00FB3A08">
      <w:pPr>
        <w:spacing w:line="276" w:lineRule="auto"/>
        <w:ind w:firstLine="567"/>
        <w:rPr>
          <w:bCs/>
          <w:lang w:val="uk-UA"/>
        </w:rPr>
      </w:pPr>
      <w:r w:rsidRPr="00FB3A08">
        <w:rPr>
          <w:bCs/>
          <w:lang w:val="uk-UA"/>
        </w:rPr>
        <w:t>Надано 229 254 безкоштовні послуги. На платній основі обслуговано 124 особи, що залучило до бюджету установи 82,2 тис. грн.</w:t>
      </w:r>
    </w:p>
    <w:p w:rsidR="0073400A" w:rsidRPr="00FB3A08" w:rsidRDefault="0073400A" w:rsidP="0073400A">
      <w:pPr>
        <w:spacing w:line="276" w:lineRule="auto"/>
        <w:ind w:firstLine="567"/>
        <w:rPr>
          <w:bCs/>
          <w:lang w:val="uk-UA"/>
        </w:rPr>
      </w:pPr>
      <w:r w:rsidRPr="00FB3A08">
        <w:rPr>
          <w:bCs/>
          <w:lang w:val="uk-UA"/>
        </w:rPr>
        <w:t>Запроваджено нову послугу — соціальна адаптація, що включає комплексний супровід демобілізованих осіб та рідних загиблих Захисників і Захисниць України. Фахівці простору пройшли сертифіковане навчання на базі Центру ветеранського розвитку.</w:t>
      </w:r>
    </w:p>
    <w:p w:rsidR="00FB3A08" w:rsidRPr="00FB3A08" w:rsidRDefault="00FB3A08" w:rsidP="0073400A">
      <w:pPr>
        <w:spacing w:line="276" w:lineRule="auto"/>
        <w:ind w:firstLine="567"/>
        <w:rPr>
          <w:bCs/>
          <w:lang w:val="uk-UA"/>
        </w:rPr>
      </w:pPr>
      <w:r w:rsidRPr="00FB3A08">
        <w:rPr>
          <w:bCs/>
          <w:lang w:val="uk-UA"/>
        </w:rPr>
        <w:t>5 фахівців із супроводу</w:t>
      </w:r>
      <w:r w:rsidR="0073400A">
        <w:rPr>
          <w:bCs/>
          <w:lang w:val="uk-UA"/>
        </w:rPr>
        <w:t xml:space="preserve"> ветеранів</w:t>
      </w:r>
      <w:r w:rsidRPr="00FB3A08">
        <w:rPr>
          <w:bCs/>
          <w:lang w:val="uk-UA"/>
        </w:rPr>
        <w:t xml:space="preserve"> надали 5 314 заходів підтримки для 621 ветерана та членів їхніх сімей.</w:t>
      </w:r>
    </w:p>
    <w:p w:rsidR="00FB3A08" w:rsidRPr="00FB3A08" w:rsidRDefault="00FB3A08" w:rsidP="0073400A">
      <w:pPr>
        <w:spacing w:line="276" w:lineRule="auto"/>
        <w:ind w:firstLine="567"/>
        <w:rPr>
          <w:bCs/>
          <w:lang w:val="uk-UA"/>
        </w:rPr>
      </w:pPr>
      <w:r w:rsidRPr="00FB3A08">
        <w:rPr>
          <w:bCs/>
          <w:lang w:val="uk-UA"/>
        </w:rPr>
        <w:t xml:space="preserve">Здійснено 141 виїзд у віддалені райони та села. </w:t>
      </w:r>
      <w:proofErr w:type="spellStart"/>
      <w:r w:rsidRPr="00FB3A08">
        <w:rPr>
          <w:bCs/>
          <w:lang w:val="uk-UA"/>
        </w:rPr>
        <w:t>Мультидисциплінарна</w:t>
      </w:r>
      <w:proofErr w:type="spellEnd"/>
      <w:r w:rsidRPr="00FB3A08">
        <w:rPr>
          <w:bCs/>
          <w:lang w:val="uk-UA"/>
        </w:rPr>
        <w:t xml:space="preserve"> команда надала 608 послуг для 303 громадян.</w:t>
      </w:r>
    </w:p>
    <w:p w:rsidR="00FB3A08" w:rsidRPr="00FB3A08" w:rsidRDefault="0073400A" w:rsidP="0073400A">
      <w:pPr>
        <w:spacing w:line="276" w:lineRule="auto"/>
        <w:ind w:firstLine="567"/>
        <w:rPr>
          <w:bCs/>
          <w:lang w:val="uk-UA"/>
        </w:rPr>
      </w:pPr>
      <w:r w:rsidRPr="00FB3A08">
        <w:rPr>
          <w:bCs/>
          <w:lang w:val="uk-UA"/>
        </w:rPr>
        <w:t xml:space="preserve">202 слухачі </w:t>
      </w:r>
      <w:r w:rsidR="00FB3A08" w:rsidRPr="00FB3A08">
        <w:rPr>
          <w:bCs/>
          <w:lang w:val="uk-UA"/>
        </w:rPr>
        <w:t>Університет</w:t>
      </w:r>
      <w:r>
        <w:rPr>
          <w:bCs/>
          <w:lang w:val="uk-UA"/>
        </w:rPr>
        <w:t>у третього віку</w:t>
      </w:r>
      <w:r w:rsidR="00FB3A08" w:rsidRPr="00FB3A08">
        <w:rPr>
          <w:bCs/>
          <w:lang w:val="uk-UA"/>
        </w:rPr>
        <w:t xml:space="preserve"> навчалися на 7 факультетах. Завдяки міжнародним грантам (UHF та «Право на захист») слухачі опанували сучасні швацькі технології.</w:t>
      </w:r>
    </w:p>
    <w:p w:rsidR="0073400A" w:rsidRDefault="00FB3A08" w:rsidP="0073400A">
      <w:pPr>
        <w:spacing w:line="276" w:lineRule="auto"/>
        <w:ind w:firstLine="567"/>
        <w:rPr>
          <w:bCs/>
          <w:lang w:val="uk-UA"/>
        </w:rPr>
      </w:pPr>
      <w:r w:rsidRPr="00FB3A08">
        <w:rPr>
          <w:bCs/>
          <w:lang w:val="uk-UA"/>
        </w:rPr>
        <w:t xml:space="preserve">З місцевого бюджету спрямовано 518,5 тис. грн на </w:t>
      </w:r>
      <w:r w:rsidR="0073400A">
        <w:rPr>
          <w:bCs/>
          <w:lang w:val="uk-UA"/>
        </w:rPr>
        <w:t xml:space="preserve">придбання </w:t>
      </w:r>
      <w:r w:rsidRPr="00FB3A08">
        <w:rPr>
          <w:bCs/>
          <w:lang w:val="uk-UA"/>
        </w:rPr>
        <w:t>оргтехнік</w:t>
      </w:r>
      <w:r w:rsidR="0073400A">
        <w:rPr>
          <w:bCs/>
          <w:lang w:val="uk-UA"/>
        </w:rPr>
        <w:t xml:space="preserve">и </w:t>
      </w:r>
      <w:r w:rsidRPr="00FB3A08">
        <w:rPr>
          <w:bCs/>
          <w:lang w:val="uk-UA"/>
        </w:rPr>
        <w:t>та інвентар</w:t>
      </w:r>
      <w:r w:rsidR="0073400A">
        <w:rPr>
          <w:bCs/>
          <w:lang w:val="uk-UA"/>
        </w:rPr>
        <w:t>ю</w:t>
      </w:r>
      <w:r w:rsidRPr="00FB3A08">
        <w:rPr>
          <w:bCs/>
          <w:lang w:val="uk-UA"/>
        </w:rPr>
        <w:t>.</w:t>
      </w:r>
    </w:p>
    <w:p w:rsidR="00387973" w:rsidRDefault="0073400A" w:rsidP="0073400A">
      <w:pPr>
        <w:spacing w:line="276" w:lineRule="auto"/>
        <w:ind w:firstLine="567"/>
        <w:rPr>
          <w:bCs/>
          <w:lang w:val="uk-UA"/>
        </w:rPr>
      </w:pPr>
      <w:r>
        <w:rPr>
          <w:bCs/>
          <w:lang w:val="uk-UA"/>
        </w:rPr>
        <w:t>П</w:t>
      </w:r>
      <w:r w:rsidR="00FB3A08" w:rsidRPr="00FB3A08">
        <w:rPr>
          <w:bCs/>
          <w:lang w:val="uk-UA"/>
        </w:rPr>
        <w:t xml:space="preserve">ротягом року працівники </w:t>
      </w:r>
      <w:r w:rsidRPr="0073400A">
        <w:rPr>
          <w:bCs/>
          <w:lang w:val="uk-UA"/>
        </w:rPr>
        <w:t>Територіальн</w:t>
      </w:r>
      <w:r>
        <w:rPr>
          <w:bCs/>
          <w:lang w:val="uk-UA"/>
        </w:rPr>
        <w:t>ого</w:t>
      </w:r>
      <w:r w:rsidRPr="0073400A">
        <w:rPr>
          <w:bCs/>
          <w:lang w:val="uk-UA"/>
        </w:rPr>
        <w:t xml:space="preserve"> центр</w:t>
      </w:r>
      <w:r>
        <w:rPr>
          <w:bCs/>
          <w:lang w:val="uk-UA"/>
        </w:rPr>
        <w:t>у</w:t>
      </w:r>
      <w:r w:rsidRPr="0073400A">
        <w:rPr>
          <w:bCs/>
          <w:lang w:val="uk-UA"/>
        </w:rPr>
        <w:t xml:space="preserve"> соціального обслуговування (надання соціальних послуг) Роменської міської ради </w:t>
      </w:r>
      <w:r w:rsidR="00FB3A08" w:rsidRPr="00FB3A08">
        <w:rPr>
          <w:bCs/>
          <w:lang w:val="uk-UA"/>
        </w:rPr>
        <w:t>взяли участь у 63 навчальних курсах та тренінгах, що підтверджено відповідними сертифікатами.</w:t>
      </w:r>
    </w:p>
    <w:p w:rsidR="00255440" w:rsidRPr="0073400A" w:rsidRDefault="00255440" w:rsidP="0073400A">
      <w:pPr>
        <w:spacing w:line="276" w:lineRule="auto"/>
        <w:ind w:firstLine="567"/>
        <w:rPr>
          <w:bCs/>
          <w:lang w:val="uk-UA"/>
        </w:rPr>
      </w:pPr>
    </w:p>
    <w:p w:rsidR="00387973" w:rsidRDefault="00387973" w:rsidP="00CB6A2E">
      <w:pPr>
        <w:spacing w:line="276" w:lineRule="auto"/>
        <w:jc w:val="center"/>
        <w:rPr>
          <w:rFonts w:cs="Times New Roman"/>
          <w:i/>
          <w:szCs w:val="24"/>
          <w:lang w:val="uk-UA"/>
        </w:rPr>
      </w:pPr>
      <w:r w:rsidRPr="00EC7070">
        <w:rPr>
          <w:rFonts w:cs="Times New Roman"/>
          <w:i/>
          <w:szCs w:val="24"/>
          <w:lang w:val="uk-UA"/>
        </w:rPr>
        <w:t xml:space="preserve">Покращення здоров’я населення </w:t>
      </w:r>
    </w:p>
    <w:p w:rsidR="000521E2" w:rsidRPr="000521E2" w:rsidRDefault="000521E2" w:rsidP="00255440">
      <w:pPr>
        <w:spacing w:line="276" w:lineRule="auto"/>
        <w:ind w:firstLine="567"/>
        <w:rPr>
          <w:rFonts w:eastAsia="Times New Roman" w:cs="Times New Roman"/>
          <w:szCs w:val="24"/>
          <w:lang w:val="uk-UA" w:eastAsia="uk-UA"/>
        </w:rPr>
      </w:pPr>
      <w:r w:rsidRPr="000521E2">
        <w:rPr>
          <w:rFonts w:eastAsia="Times New Roman" w:cs="Times New Roman"/>
          <w:szCs w:val="24"/>
          <w:lang w:val="uk-UA" w:eastAsia="uk-UA"/>
        </w:rPr>
        <w:t>Медична мережа Роменської громади представлена трьома комунальними підприємствами, що забезпечують повний цикл допомоги: від сімейного лікаря до високотехнологічних операцій та протезування.</w:t>
      </w:r>
    </w:p>
    <w:p w:rsidR="00D94A06" w:rsidRDefault="00921D9E" w:rsidP="00255440">
      <w:pPr>
        <w:spacing w:line="276" w:lineRule="auto"/>
        <w:ind w:firstLine="567"/>
        <w:rPr>
          <w:rFonts w:eastAsia="Times New Roman" w:cs="Times New Roman"/>
          <w:szCs w:val="24"/>
          <w:lang w:val="uk-UA" w:eastAsia="uk-UA"/>
        </w:rPr>
      </w:pPr>
      <w:r w:rsidRPr="00921D9E">
        <w:rPr>
          <w:rFonts w:eastAsia="Times New Roman" w:cs="Times New Roman"/>
          <w:szCs w:val="24"/>
          <w:lang w:val="uk-UA" w:eastAsia="uk-UA"/>
        </w:rPr>
        <w:t xml:space="preserve">Метою діяльності </w:t>
      </w:r>
      <w:r w:rsidRPr="000521E2">
        <w:rPr>
          <w:rFonts w:eastAsia="Times New Roman" w:cs="Times New Roman"/>
          <w:bCs/>
          <w:szCs w:val="24"/>
          <w:lang w:val="uk-UA" w:eastAsia="uk-UA"/>
        </w:rPr>
        <w:t xml:space="preserve">Комунального некомерційного підприємства «Центр первинної медико-санітарної допомоги міста Ромни» Роменської міської ради </w:t>
      </w:r>
      <w:r w:rsidRPr="00921D9E">
        <w:rPr>
          <w:rFonts w:eastAsia="Times New Roman" w:cs="Times New Roman"/>
          <w:szCs w:val="24"/>
          <w:lang w:val="uk-UA" w:eastAsia="uk-UA"/>
        </w:rPr>
        <w:t>є надання якісних послуг з первинної медичної допомоги. Упродовж 2025 року на розвиток Центру бу</w:t>
      </w:r>
      <w:r w:rsidR="00D94A06">
        <w:rPr>
          <w:rFonts w:eastAsia="Times New Roman" w:cs="Times New Roman"/>
          <w:szCs w:val="24"/>
          <w:lang w:val="uk-UA" w:eastAsia="uk-UA"/>
        </w:rPr>
        <w:t>ло спрямовано 14 867,0 тис. грн, зокрема на:</w:t>
      </w:r>
    </w:p>
    <w:p w:rsidR="00D94A06" w:rsidRDefault="00921D9E" w:rsidP="00255440">
      <w:pPr>
        <w:spacing w:line="276" w:lineRule="auto"/>
        <w:ind w:firstLine="567"/>
        <w:rPr>
          <w:rFonts w:eastAsia="Times New Roman" w:cs="Times New Roman"/>
          <w:szCs w:val="24"/>
          <w:lang w:val="uk-UA" w:eastAsia="uk-UA"/>
        </w:rPr>
      </w:pPr>
      <w:r w:rsidRPr="00921D9E">
        <w:rPr>
          <w:rFonts w:eastAsia="Times New Roman" w:cs="Times New Roman"/>
          <w:szCs w:val="24"/>
          <w:lang w:val="uk-UA" w:eastAsia="uk-UA"/>
        </w:rPr>
        <w:t>забезпечення функціонування медичної допомоги у селах громади виділ</w:t>
      </w:r>
      <w:r w:rsidR="00D94A06">
        <w:rPr>
          <w:rFonts w:eastAsia="Times New Roman" w:cs="Times New Roman"/>
          <w:szCs w:val="24"/>
          <w:lang w:val="uk-UA" w:eastAsia="uk-UA"/>
        </w:rPr>
        <w:t>ено                          10 177,7 тис. грн;</w:t>
      </w:r>
    </w:p>
    <w:p w:rsidR="00921D9E" w:rsidRPr="00921D9E" w:rsidRDefault="00D94A06" w:rsidP="00255440">
      <w:pPr>
        <w:spacing w:line="276" w:lineRule="auto"/>
        <w:ind w:firstLine="567"/>
        <w:rPr>
          <w:rFonts w:eastAsia="Times New Roman" w:cs="Times New Roman"/>
          <w:szCs w:val="24"/>
          <w:lang w:val="uk-UA" w:eastAsia="uk-UA"/>
        </w:rPr>
      </w:pPr>
      <w:r>
        <w:rPr>
          <w:rFonts w:eastAsia="Times New Roman" w:cs="Times New Roman"/>
          <w:szCs w:val="24"/>
          <w:lang w:val="uk-UA" w:eastAsia="uk-UA"/>
        </w:rPr>
        <w:t>оплату</w:t>
      </w:r>
      <w:r w:rsidR="00921D9E" w:rsidRPr="00921D9E">
        <w:rPr>
          <w:rFonts w:eastAsia="Times New Roman" w:cs="Times New Roman"/>
          <w:szCs w:val="24"/>
          <w:lang w:val="uk-UA" w:eastAsia="uk-UA"/>
        </w:rPr>
        <w:t xml:space="preserve"> комунальних послуг </w:t>
      </w:r>
      <w:r>
        <w:rPr>
          <w:rFonts w:eastAsia="Times New Roman" w:cs="Times New Roman"/>
          <w:szCs w:val="24"/>
          <w:lang w:val="uk-UA" w:eastAsia="uk-UA"/>
        </w:rPr>
        <w:t>- 2 085,9 тис. грн;</w:t>
      </w:r>
    </w:p>
    <w:p w:rsidR="00D94A06"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в</w:t>
      </w:r>
      <w:r w:rsidR="00921D9E" w:rsidRPr="00921D9E">
        <w:rPr>
          <w:rFonts w:eastAsia="Times New Roman" w:cs="Times New Roman"/>
          <w:szCs w:val="24"/>
          <w:lang w:val="uk-UA" w:eastAsia="uk-UA"/>
        </w:rPr>
        <w:t>ідшкодування вартості ліків для пільгових категорій населення — 915,3 тис. грн.</w:t>
      </w:r>
    </w:p>
    <w:p w:rsidR="00D94A06"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забезпечення</w:t>
      </w:r>
      <w:r w:rsidR="00921D9E" w:rsidRPr="00921D9E">
        <w:rPr>
          <w:rFonts w:eastAsia="Times New Roman" w:cs="Times New Roman"/>
          <w:szCs w:val="24"/>
          <w:lang w:val="uk-UA" w:eastAsia="uk-UA"/>
        </w:rPr>
        <w:t xml:space="preserve"> технічними та іншими засобам</w:t>
      </w:r>
      <w:r>
        <w:rPr>
          <w:rFonts w:eastAsia="Times New Roman" w:cs="Times New Roman"/>
          <w:szCs w:val="24"/>
          <w:lang w:val="uk-UA" w:eastAsia="uk-UA"/>
        </w:rPr>
        <w:t>и реабілітації — 970,8 тис. грн;</w:t>
      </w:r>
    </w:p>
    <w:p w:rsidR="00A47658" w:rsidRDefault="00D94A06" w:rsidP="00255440">
      <w:pPr>
        <w:spacing w:line="276" w:lineRule="auto"/>
        <w:ind w:firstLine="567"/>
        <w:outlineLvl w:val="2"/>
        <w:rPr>
          <w:rFonts w:eastAsia="Times New Roman" w:cs="Times New Roman"/>
          <w:szCs w:val="24"/>
          <w:lang w:val="uk-UA" w:eastAsia="uk-UA"/>
        </w:rPr>
      </w:pPr>
      <w:r>
        <w:rPr>
          <w:rFonts w:eastAsia="Times New Roman" w:cs="Times New Roman"/>
          <w:szCs w:val="24"/>
          <w:lang w:val="uk-UA" w:eastAsia="uk-UA"/>
        </w:rPr>
        <w:t>оновлення та модернізацію</w:t>
      </w:r>
      <w:r w:rsidR="00A47658">
        <w:rPr>
          <w:rFonts w:eastAsia="Times New Roman" w:cs="Times New Roman"/>
          <w:szCs w:val="24"/>
          <w:lang w:val="uk-UA" w:eastAsia="uk-UA"/>
        </w:rPr>
        <w:t xml:space="preserve"> об’єктів - 717,3 тис. грн.</w:t>
      </w:r>
    </w:p>
    <w:p w:rsidR="00A47658"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 xml:space="preserve"> Міська влада провела низку важливих робіт для створення комфортного середовища для пацієнтів та персоналу:</w:t>
      </w:r>
    </w:p>
    <w:p w:rsidR="00A47658"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Проведено комплексне оновлення</w:t>
      </w:r>
      <w:r w:rsidR="00A47658">
        <w:rPr>
          <w:rFonts w:eastAsia="Times New Roman" w:cs="Times New Roman"/>
          <w:szCs w:val="24"/>
          <w:lang w:val="uk-UA" w:eastAsia="uk-UA"/>
        </w:rPr>
        <w:t xml:space="preserve"> </w:t>
      </w:r>
      <w:proofErr w:type="spellStart"/>
      <w:r w:rsidR="00A47658">
        <w:rPr>
          <w:rFonts w:eastAsia="Times New Roman" w:cs="Times New Roman"/>
          <w:szCs w:val="24"/>
          <w:lang w:val="uk-UA" w:eastAsia="uk-UA"/>
        </w:rPr>
        <w:t>Бобрицької</w:t>
      </w:r>
      <w:proofErr w:type="spellEnd"/>
      <w:r w:rsidR="00A47658">
        <w:rPr>
          <w:rFonts w:eastAsia="Times New Roman" w:cs="Times New Roman"/>
          <w:szCs w:val="24"/>
          <w:lang w:val="uk-UA" w:eastAsia="uk-UA"/>
        </w:rPr>
        <w:t xml:space="preserve"> амбулаторії</w:t>
      </w:r>
      <w:r w:rsidRPr="00921D9E">
        <w:rPr>
          <w:rFonts w:eastAsia="Times New Roman" w:cs="Times New Roman"/>
          <w:szCs w:val="24"/>
          <w:lang w:val="uk-UA" w:eastAsia="uk-UA"/>
        </w:rPr>
        <w:t>, що включало поточний ремонт внутрішніх приміщень (356,1 тис. грн), ремонт даху та облаштування вимощення навколо будівлі (68,8 тис. грн), а також облаштування надійного укриття (148,5 тис. грн).</w:t>
      </w:r>
    </w:p>
    <w:p w:rsidR="00921D9E" w:rsidRPr="00921D9E" w:rsidRDefault="00921D9E" w:rsidP="00255440">
      <w:pPr>
        <w:spacing w:line="276" w:lineRule="auto"/>
        <w:ind w:firstLine="567"/>
        <w:outlineLvl w:val="2"/>
        <w:rPr>
          <w:rFonts w:eastAsia="Times New Roman" w:cs="Times New Roman"/>
          <w:szCs w:val="24"/>
          <w:lang w:val="uk-UA" w:eastAsia="uk-UA"/>
        </w:rPr>
      </w:pPr>
      <w:r w:rsidRPr="00921D9E">
        <w:rPr>
          <w:rFonts w:eastAsia="Times New Roman" w:cs="Times New Roman"/>
          <w:szCs w:val="24"/>
          <w:lang w:val="uk-UA" w:eastAsia="uk-UA"/>
        </w:rPr>
        <w:t>Здійснено технічне обслуговування мереж теплопостачання та монтаж нового твердопаливного котла на суму 114,5 тис. грн</w:t>
      </w:r>
      <w:r w:rsidR="00A47658" w:rsidRPr="00A47658">
        <w:rPr>
          <w:rFonts w:eastAsia="Times New Roman" w:cs="Times New Roman"/>
          <w:szCs w:val="24"/>
          <w:lang w:val="uk-UA" w:eastAsia="uk-UA"/>
        </w:rPr>
        <w:t xml:space="preserve"> </w:t>
      </w:r>
      <w:r w:rsidR="00A47658">
        <w:rPr>
          <w:rFonts w:eastAsia="Times New Roman" w:cs="Times New Roman"/>
          <w:szCs w:val="24"/>
          <w:lang w:val="uk-UA" w:eastAsia="uk-UA"/>
        </w:rPr>
        <w:t xml:space="preserve">у </w:t>
      </w:r>
      <w:proofErr w:type="spellStart"/>
      <w:r w:rsidR="00A47658" w:rsidRPr="00921D9E">
        <w:rPr>
          <w:rFonts w:eastAsia="Times New Roman" w:cs="Times New Roman"/>
          <w:szCs w:val="24"/>
          <w:lang w:val="uk-UA" w:eastAsia="uk-UA"/>
        </w:rPr>
        <w:t>Перехрестівськ</w:t>
      </w:r>
      <w:r w:rsidR="00A47658">
        <w:rPr>
          <w:rFonts w:eastAsia="Times New Roman" w:cs="Times New Roman"/>
          <w:szCs w:val="24"/>
          <w:lang w:val="uk-UA" w:eastAsia="uk-UA"/>
        </w:rPr>
        <w:t>ій</w:t>
      </w:r>
      <w:proofErr w:type="spellEnd"/>
      <w:r w:rsidR="00A47658">
        <w:rPr>
          <w:rFonts w:eastAsia="Times New Roman" w:cs="Times New Roman"/>
          <w:szCs w:val="24"/>
          <w:lang w:val="uk-UA" w:eastAsia="uk-UA"/>
        </w:rPr>
        <w:t xml:space="preserve"> амбулаторії.</w:t>
      </w:r>
    </w:p>
    <w:p w:rsidR="00387973" w:rsidRDefault="00387973" w:rsidP="00255440">
      <w:pPr>
        <w:spacing w:line="276" w:lineRule="auto"/>
        <w:rPr>
          <w:szCs w:val="24"/>
          <w:lang w:val="uk-UA"/>
        </w:rPr>
      </w:pPr>
    </w:p>
    <w:p w:rsidR="00882A77" w:rsidRPr="00B63726" w:rsidRDefault="00882A77" w:rsidP="00255440">
      <w:pPr>
        <w:spacing w:line="276" w:lineRule="auto"/>
        <w:ind w:firstLine="567"/>
        <w:rPr>
          <w:rFonts w:cs="Times New Roman"/>
          <w:color w:val="000000"/>
          <w:szCs w:val="24"/>
          <w:lang w:val="uk-UA"/>
        </w:rPr>
      </w:pPr>
      <w:r w:rsidRPr="00B63726">
        <w:rPr>
          <w:rFonts w:cs="Times New Roman"/>
          <w:color w:val="000000"/>
          <w:szCs w:val="24"/>
          <w:lang w:val="uk-UA"/>
        </w:rPr>
        <w:t>КНП «Роменська ЦРЛ» РМР є кластерним закладом спроможним забезпечити в межах госпітального кластеру потребу населення у вторинній стаціонарній та амбулаторно-</w:t>
      </w:r>
      <w:r w:rsidRPr="00B63726">
        <w:rPr>
          <w:rFonts w:cs="Times New Roman"/>
          <w:color w:val="000000"/>
          <w:szCs w:val="24"/>
          <w:lang w:val="uk-UA"/>
        </w:rPr>
        <w:lastRenderedPageBreak/>
        <w:t xml:space="preserve">поліклінічній медичній допомозі при найбільш поширених хворобах і станах, обслуговує 106,959 осіб на території Роменського району у 8 територіальних громадах: Роменській, </w:t>
      </w:r>
      <w:proofErr w:type="spellStart"/>
      <w:r w:rsidRPr="00B63726">
        <w:rPr>
          <w:rFonts w:cs="Times New Roman"/>
          <w:color w:val="000000"/>
          <w:szCs w:val="24"/>
          <w:lang w:val="uk-UA"/>
        </w:rPr>
        <w:t>Андріяшівській</w:t>
      </w:r>
      <w:proofErr w:type="spellEnd"/>
      <w:r w:rsidRPr="00B63726">
        <w:rPr>
          <w:rFonts w:cs="Times New Roman"/>
          <w:color w:val="000000"/>
          <w:szCs w:val="24"/>
          <w:lang w:val="uk-UA"/>
        </w:rPr>
        <w:t xml:space="preserve">, </w:t>
      </w:r>
      <w:proofErr w:type="spellStart"/>
      <w:r w:rsidRPr="00B63726">
        <w:rPr>
          <w:rFonts w:cs="Times New Roman"/>
          <w:color w:val="000000"/>
          <w:szCs w:val="24"/>
          <w:lang w:val="uk-UA"/>
        </w:rPr>
        <w:t>Хмелівській</w:t>
      </w:r>
      <w:proofErr w:type="spellEnd"/>
      <w:r w:rsidRPr="00B63726">
        <w:rPr>
          <w:rFonts w:cs="Times New Roman"/>
          <w:color w:val="000000"/>
          <w:szCs w:val="24"/>
          <w:lang w:val="uk-UA"/>
        </w:rPr>
        <w:t xml:space="preserve">, Недригайлівській, Вільшанській, </w:t>
      </w:r>
      <w:proofErr w:type="spellStart"/>
      <w:r w:rsidRPr="00B63726">
        <w:rPr>
          <w:rFonts w:cs="Times New Roman"/>
          <w:color w:val="000000"/>
          <w:szCs w:val="24"/>
          <w:lang w:val="uk-UA"/>
        </w:rPr>
        <w:t>Коровинській</w:t>
      </w:r>
      <w:proofErr w:type="spellEnd"/>
      <w:r w:rsidRPr="00B63726">
        <w:rPr>
          <w:rFonts w:cs="Times New Roman"/>
          <w:color w:val="000000"/>
          <w:szCs w:val="24"/>
          <w:lang w:val="uk-UA"/>
        </w:rPr>
        <w:t xml:space="preserve">, </w:t>
      </w:r>
      <w:proofErr w:type="spellStart"/>
      <w:r w:rsidRPr="00B63726">
        <w:rPr>
          <w:rFonts w:cs="Times New Roman"/>
          <w:color w:val="000000"/>
          <w:szCs w:val="24"/>
          <w:lang w:val="uk-UA"/>
        </w:rPr>
        <w:t>Липоводолинській</w:t>
      </w:r>
      <w:proofErr w:type="spellEnd"/>
      <w:r w:rsidRPr="00B63726">
        <w:rPr>
          <w:rFonts w:cs="Times New Roman"/>
          <w:color w:val="000000"/>
          <w:szCs w:val="24"/>
          <w:lang w:val="uk-UA"/>
        </w:rPr>
        <w:t>, Синівській.</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У 2025 році на підтримку та розвиток закладу з бюджету громади було спрямовано</w:t>
      </w:r>
      <w:r w:rsidR="007770EA">
        <w:rPr>
          <w:rFonts w:cs="Times New Roman"/>
          <w:color w:val="000000"/>
          <w:szCs w:val="24"/>
          <w:lang w:val="uk-UA"/>
        </w:rPr>
        <w:t xml:space="preserve">              </w:t>
      </w:r>
      <w:r w:rsidRPr="00674028">
        <w:rPr>
          <w:rFonts w:cs="Times New Roman"/>
          <w:color w:val="000000"/>
          <w:szCs w:val="24"/>
          <w:lang w:val="uk-UA"/>
        </w:rPr>
        <w:t xml:space="preserve"> 39 861,5 тис. грн.</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Протягом року лікарі закладу забезпечили високу інтенсивність надання допомоги:</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стаціонарне лікування: п</w:t>
      </w:r>
      <w:r w:rsidR="00674028" w:rsidRPr="00674028">
        <w:rPr>
          <w:rFonts w:cs="Times New Roman"/>
          <w:color w:val="000000"/>
          <w:szCs w:val="24"/>
          <w:lang w:val="uk-UA"/>
        </w:rPr>
        <w:t>роліковано 10 060 хворих, сере</w:t>
      </w:r>
      <w:r>
        <w:rPr>
          <w:rFonts w:cs="Times New Roman"/>
          <w:color w:val="000000"/>
          <w:szCs w:val="24"/>
          <w:lang w:val="uk-UA"/>
        </w:rPr>
        <w:t>д яких 928 — військовослужбовці;</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хірургічна активність: в</w:t>
      </w:r>
      <w:r w:rsidR="00674028" w:rsidRPr="00674028">
        <w:rPr>
          <w:rFonts w:cs="Times New Roman"/>
          <w:color w:val="000000"/>
          <w:szCs w:val="24"/>
          <w:lang w:val="uk-UA"/>
        </w:rPr>
        <w:t xml:space="preserve">иконано 3 059 оперативних </w:t>
      </w:r>
      <w:proofErr w:type="spellStart"/>
      <w:r w:rsidR="00674028" w:rsidRPr="00674028">
        <w:rPr>
          <w:rFonts w:cs="Times New Roman"/>
          <w:color w:val="000000"/>
          <w:szCs w:val="24"/>
          <w:lang w:val="uk-UA"/>
        </w:rPr>
        <w:t>втручань</w:t>
      </w:r>
      <w:proofErr w:type="spellEnd"/>
      <w:r>
        <w:rPr>
          <w:rFonts w:cs="Times New Roman"/>
          <w:color w:val="000000"/>
          <w:szCs w:val="24"/>
          <w:lang w:val="uk-UA"/>
        </w:rPr>
        <w:t>;</w:t>
      </w:r>
    </w:p>
    <w:p w:rsidR="00674028" w:rsidRDefault="007770EA" w:rsidP="00255440">
      <w:pPr>
        <w:spacing w:line="276" w:lineRule="auto"/>
        <w:ind w:firstLine="567"/>
        <w:rPr>
          <w:rFonts w:cs="Times New Roman"/>
          <w:color w:val="000000"/>
          <w:szCs w:val="24"/>
          <w:lang w:val="uk-UA"/>
        </w:rPr>
      </w:pPr>
      <w:r>
        <w:rPr>
          <w:rFonts w:cs="Times New Roman"/>
          <w:color w:val="000000"/>
          <w:szCs w:val="24"/>
          <w:lang w:val="uk-UA"/>
        </w:rPr>
        <w:t>п</w:t>
      </w:r>
      <w:r w:rsidR="00674028" w:rsidRPr="00674028">
        <w:rPr>
          <w:rFonts w:cs="Times New Roman"/>
          <w:color w:val="000000"/>
          <w:szCs w:val="24"/>
          <w:lang w:val="uk-UA"/>
        </w:rPr>
        <w:t xml:space="preserve">ологова допомога: </w:t>
      </w:r>
      <w:r>
        <w:rPr>
          <w:rFonts w:cs="Times New Roman"/>
          <w:color w:val="000000"/>
          <w:szCs w:val="24"/>
          <w:lang w:val="uk-UA"/>
        </w:rPr>
        <w:t>п</w:t>
      </w:r>
      <w:r w:rsidR="00674028" w:rsidRPr="00674028">
        <w:rPr>
          <w:rFonts w:cs="Times New Roman"/>
          <w:color w:val="000000"/>
          <w:szCs w:val="24"/>
          <w:lang w:val="uk-UA"/>
        </w:rPr>
        <w:t>рийнято 323 пологи (народило</w:t>
      </w:r>
      <w:r>
        <w:rPr>
          <w:rFonts w:cs="Times New Roman"/>
          <w:color w:val="000000"/>
          <w:szCs w:val="24"/>
          <w:lang w:val="uk-UA"/>
        </w:rPr>
        <w:t>ся 171 хлопчик та 153 дівчинки);</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діагностика: п</w:t>
      </w:r>
      <w:r w:rsidR="00674028" w:rsidRPr="00674028">
        <w:rPr>
          <w:rFonts w:cs="Times New Roman"/>
          <w:color w:val="000000"/>
          <w:szCs w:val="24"/>
          <w:lang w:val="uk-UA"/>
        </w:rPr>
        <w:t xml:space="preserve">роведено понад 1,17 млн лабораторних аналізів, 7 323 комп’ютерних </w:t>
      </w:r>
      <w:proofErr w:type="spellStart"/>
      <w:r w:rsidR="00674028" w:rsidRPr="00674028">
        <w:rPr>
          <w:rFonts w:cs="Times New Roman"/>
          <w:color w:val="000000"/>
          <w:szCs w:val="24"/>
          <w:lang w:val="uk-UA"/>
        </w:rPr>
        <w:t>томографій</w:t>
      </w:r>
      <w:proofErr w:type="spellEnd"/>
      <w:r w:rsidR="00674028" w:rsidRPr="00674028">
        <w:rPr>
          <w:rFonts w:cs="Times New Roman"/>
          <w:color w:val="000000"/>
          <w:szCs w:val="24"/>
          <w:lang w:val="uk-UA"/>
        </w:rPr>
        <w:t xml:space="preserve"> (К</w:t>
      </w:r>
      <w:r>
        <w:rPr>
          <w:rFonts w:cs="Times New Roman"/>
          <w:color w:val="000000"/>
          <w:szCs w:val="24"/>
          <w:lang w:val="uk-UA"/>
        </w:rPr>
        <w:t>Т) та 45 020 рентген-досліджень;</w:t>
      </w:r>
    </w:p>
    <w:p w:rsidR="00674028" w:rsidRPr="00674028" w:rsidRDefault="007770EA" w:rsidP="00255440">
      <w:pPr>
        <w:spacing w:line="276" w:lineRule="auto"/>
        <w:ind w:firstLine="567"/>
        <w:rPr>
          <w:rFonts w:cs="Times New Roman"/>
          <w:color w:val="000000"/>
          <w:szCs w:val="24"/>
          <w:lang w:val="uk-UA"/>
        </w:rPr>
      </w:pPr>
      <w:r>
        <w:rPr>
          <w:rFonts w:cs="Times New Roman"/>
          <w:color w:val="000000"/>
          <w:szCs w:val="24"/>
          <w:lang w:val="uk-UA"/>
        </w:rPr>
        <w:t>спеціалізована допомога: у</w:t>
      </w:r>
      <w:r w:rsidR="00674028" w:rsidRPr="00674028">
        <w:rPr>
          <w:rFonts w:cs="Times New Roman"/>
          <w:color w:val="000000"/>
          <w:szCs w:val="24"/>
          <w:lang w:val="uk-UA"/>
        </w:rPr>
        <w:t xml:space="preserve"> відділенні гемодіалізу проведено 4 221 процедуру для 39 пацієнтів.</w:t>
      </w:r>
    </w:p>
    <w:p w:rsidR="007770EA"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Пріоритетом залишалося створення належних умов для одужання та безперебійна робота закладу</w:t>
      </w:r>
      <w:r w:rsidR="007770EA">
        <w:rPr>
          <w:rFonts w:cs="Times New Roman"/>
          <w:color w:val="000000"/>
          <w:szCs w:val="24"/>
          <w:lang w:val="uk-UA"/>
        </w:rPr>
        <w:t>. За рахунок бюджету громади</w:t>
      </w:r>
      <w:r w:rsidRPr="00674028">
        <w:rPr>
          <w:rFonts w:cs="Times New Roman"/>
          <w:color w:val="000000"/>
          <w:szCs w:val="24"/>
          <w:lang w:val="uk-UA"/>
        </w:rPr>
        <w:t xml:space="preserve">: </w:t>
      </w:r>
    </w:p>
    <w:p w:rsidR="007770EA" w:rsidRDefault="00674028" w:rsidP="00674028">
      <w:pPr>
        <w:spacing w:line="276" w:lineRule="auto"/>
        <w:ind w:firstLine="567"/>
        <w:rPr>
          <w:rFonts w:cs="Times New Roman"/>
          <w:color w:val="000000"/>
          <w:szCs w:val="24"/>
          <w:lang w:val="uk-UA"/>
        </w:rPr>
      </w:pPr>
      <w:r w:rsidRPr="00674028">
        <w:rPr>
          <w:rFonts w:cs="Times New Roman"/>
          <w:color w:val="000000"/>
          <w:szCs w:val="24"/>
          <w:lang w:val="uk-UA"/>
        </w:rPr>
        <w:t>фінансування комунальних послуг</w:t>
      </w:r>
      <w:r w:rsidR="007770EA">
        <w:rPr>
          <w:rFonts w:cs="Times New Roman"/>
          <w:color w:val="000000"/>
          <w:szCs w:val="24"/>
          <w:lang w:val="uk-UA"/>
        </w:rPr>
        <w:t xml:space="preserve"> — 17 625,0 тис. грн;</w:t>
      </w:r>
    </w:p>
    <w:p w:rsidR="00674028" w:rsidRPr="00674028" w:rsidRDefault="007770EA" w:rsidP="00674028">
      <w:pPr>
        <w:spacing w:line="276" w:lineRule="auto"/>
        <w:ind w:firstLine="567"/>
        <w:rPr>
          <w:rFonts w:cs="Times New Roman"/>
          <w:color w:val="000000"/>
          <w:szCs w:val="24"/>
          <w:lang w:val="uk-UA"/>
        </w:rPr>
      </w:pPr>
      <w:r>
        <w:rPr>
          <w:rFonts w:cs="Times New Roman"/>
          <w:color w:val="000000"/>
          <w:szCs w:val="24"/>
          <w:lang w:val="uk-UA"/>
        </w:rPr>
        <w:t xml:space="preserve">харчування пацієнтів </w:t>
      </w:r>
      <w:r w:rsidR="00674028" w:rsidRPr="00674028">
        <w:rPr>
          <w:rFonts w:cs="Times New Roman"/>
          <w:color w:val="000000"/>
          <w:szCs w:val="24"/>
          <w:lang w:val="uk-UA"/>
        </w:rPr>
        <w:t>— 3 200,0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н</w:t>
      </w:r>
      <w:r w:rsidR="00674028" w:rsidRPr="00674028">
        <w:rPr>
          <w:rFonts w:cs="Times New Roman"/>
          <w:color w:val="000000"/>
          <w:szCs w:val="24"/>
          <w:lang w:val="uk-UA"/>
        </w:rPr>
        <w:t xml:space="preserve">а системну терапію (зокрема для </w:t>
      </w:r>
      <w:proofErr w:type="spellStart"/>
      <w:r w:rsidR="00674028" w:rsidRPr="00674028">
        <w:rPr>
          <w:rFonts w:cs="Times New Roman"/>
          <w:color w:val="000000"/>
          <w:szCs w:val="24"/>
          <w:lang w:val="uk-UA"/>
        </w:rPr>
        <w:t>нефрологічних</w:t>
      </w:r>
      <w:proofErr w:type="spellEnd"/>
      <w:r w:rsidR="00674028" w:rsidRPr="00674028">
        <w:rPr>
          <w:rFonts w:cs="Times New Roman"/>
          <w:color w:val="000000"/>
          <w:szCs w:val="24"/>
          <w:lang w:val="uk-UA"/>
        </w:rPr>
        <w:t xml:space="preserve"> хворих) та вироби медичного призначення спрямовано 2 500,0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н</w:t>
      </w:r>
      <w:r w:rsidR="00674028" w:rsidRPr="00674028">
        <w:rPr>
          <w:rFonts w:cs="Times New Roman"/>
          <w:color w:val="000000"/>
          <w:szCs w:val="24"/>
          <w:lang w:val="uk-UA"/>
        </w:rPr>
        <w:t xml:space="preserve">а утримання та забезпечення реактивами </w:t>
      </w:r>
      <w:r w:rsidRPr="00674028">
        <w:rPr>
          <w:rFonts w:cs="Times New Roman"/>
          <w:color w:val="000000"/>
          <w:szCs w:val="24"/>
          <w:lang w:val="uk-UA"/>
        </w:rPr>
        <w:t xml:space="preserve">Військово-лікарська комісія </w:t>
      </w:r>
      <w:r w:rsidR="00674028" w:rsidRPr="00674028">
        <w:rPr>
          <w:rFonts w:cs="Times New Roman"/>
          <w:color w:val="000000"/>
          <w:szCs w:val="24"/>
          <w:lang w:val="uk-UA"/>
        </w:rPr>
        <w:t xml:space="preserve">виділено </w:t>
      </w:r>
      <w:r>
        <w:rPr>
          <w:rFonts w:cs="Times New Roman"/>
          <w:color w:val="000000"/>
          <w:szCs w:val="24"/>
          <w:lang w:val="uk-UA"/>
        </w:rPr>
        <w:t xml:space="preserve">                     </w:t>
      </w:r>
      <w:r w:rsidR="00674028" w:rsidRPr="00674028">
        <w:rPr>
          <w:rFonts w:cs="Times New Roman"/>
          <w:color w:val="000000"/>
          <w:szCs w:val="24"/>
          <w:lang w:val="uk-UA"/>
        </w:rPr>
        <w:t>3 753,5 тис. грн.</w:t>
      </w:r>
    </w:p>
    <w:p w:rsidR="00674028" w:rsidRPr="00674028" w:rsidRDefault="00674028" w:rsidP="00674028">
      <w:pPr>
        <w:spacing w:line="276" w:lineRule="auto"/>
        <w:ind w:firstLine="567"/>
        <w:rPr>
          <w:rFonts w:cs="Times New Roman"/>
          <w:color w:val="000000"/>
          <w:szCs w:val="24"/>
          <w:lang w:val="uk-UA"/>
        </w:rPr>
      </w:pPr>
      <w:r w:rsidRPr="00674028">
        <w:rPr>
          <w:rFonts w:cs="Times New Roman"/>
          <w:color w:val="000000"/>
          <w:szCs w:val="24"/>
          <w:lang w:val="uk-UA"/>
        </w:rPr>
        <w:t>Завдяки залученню різних джерел фінансування, матеріально-технічна база зросла на суму понад 11,5 млн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г</w:t>
      </w:r>
      <w:r w:rsidR="00674028" w:rsidRPr="00674028">
        <w:rPr>
          <w:rFonts w:cs="Times New Roman"/>
          <w:color w:val="000000"/>
          <w:szCs w:val="24"/>
          <w:lang w:val="uk-UA"/>
        </w:rPr>
        <w:t>уманітарн</w:t>
      </w:r>
      <w:r>
        <w:rPr>
          <w:rFonts w:cs="Times New Roman"/>
          <w:color w:val="000000"/>
          <w:szCs w:val="24"/>
          <w:lang w:val="uk-UA"/>
        </w:rPr>
        <w:t>а допомога (8 350,9 тис. грн): п</w:t>
      </w:r>
      <w:r w:rsidR="00674028" w:rsidRPr="00674028">
        <w:rPr>
          <w:rFonts w:cs="Times New Roman"/>
          <w:color w:val="000000"/>
          <w:szCs w:val="24"/>
          <w:lang w:val="uk-UA"/>
        </w:rPr>
        <w:t xml:space="preserve">ересувний рентген </w:t>
      </w:r>
      <w:proofErr w:type="spellStart"/>
      <w:r w:rsidR="00674028" w:rsidRPr="00674028">
        <w:rPr>
          <w:rFonts w:cs="Times New Roman"/>
          <w:color w:val="000000"/>
          <w:szCs w:val="24"/>
          <w:lang w:val="uk-UA"/>
        </w:rPr>
        <w:t>Zenition</w:t>
      </w:r>
      <w:proofErr w:type="spellEnd"/>
      <w:r w:rsidR="00674028" w:rsidRPr="00674028">
        <w:rPr>
          <w:rFonts w:cs="Times New Roman"/>
          <w:color w:val="000000"/>
          <w:szCs w:val="24"/>
          <w:lang w:val="uk-UA"/>
        </w:rPr>
        <w:t xml:space="preserve"> 70, автомобіль швидкої допомоги </w:t>
      </w:r>
      <w:proofErr w:type="spellStart"/>
      <w:r w:rsidR="00674028" w:rsidRPr="00674028">
        <w:rPr>
          <w:rFonts w:cs="Times New Roman"/>
          <w:color w:val="000000"/>
          <w:szCs w:val="24"/>
          <w:lang w:val="uk-UA"/>
        </w:rPr>
        <w:t>Mercedes</w:t>
      </w:r>
      <w:proofErr w:type="spellEnd"/>
      <w:r w:rsidR="00674028" w:rsidRPr="00674028">
        <w:rPr>
          <w:rFonts w:cs="Times New Roman"/>
          <w:color w:val="000000"/>
          <w:szCs w:val="24"/>
          <w:lang w:val="uk-UA"/>
        </w:rPr>
        <w:t xml:space="preserve"> </w:t>
      </w:r>
      <w:proofErr w:type="spellStart"/>
      <w:r w:rsidR="00674028" w:rsidRPr="00674028">
        <w:rPr>
          <w:rFonts w:cs="Times New Roman"/>
          <w:color w:val="000000"/>
          <w:szCs w:val="24"/>
          <w:lang w:val="uk-UA"/>
        </w:rPr>
        <w:t>Benz</w:t>
      </w:r>
      <w:proofErr w:type="spellEnd"/>
      <w:r>
        <w:rPr>
          <w:rFonts w:cs="Times New Roman"/>
          <w:color w:val="000000"/>
          <w:szCs w:val="24"/>
          <w:lang w:val="uk-UA"/>
        </w:rPr>
        <w:t xml:space="preserve"> </w:t>
      </w:r>
      <w:proofErr w:type="spellStart"/>
      <w:r>
        <w:rPr>
          <w:rFonts w:cs="Times New Roman"/>
          <w:color w:val="000000"/>
          <w:szCs w:val="24"/>
          <w:lang w:val="uk-UA"/>
        </w:rPr>
        <w:t>Sprinter</w:t>
      </w:r>
      <w:proofErr w:type="spellEnd"/>
      <w:r>
        <w:rPr>
          <w:rFonts w:cs="Times New Roman"/>
          <w:color w:val="000000"/>
          <w:szCs w:val="24"/>
          <w:lang w:val="uk-UA"/>
        </w:rPr>
        <w:t>, дефібрилятор-монітор;</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 xml:space="preserve">державне постачання: </w:t>
      </w:r>
      <w:proofErr w:type="spellStart"/>
      <w:r>
        <w:rPr>
          <w:rFonts w:cs="Times New Roman"/>
          <w:color w:val="000000"/>
          <w:szCs w:val="24"/>
          <w:lang w:val="uk-UA"/>
        </w:rPr>
        <w:t>л</w:t>
      </w:r>
      <w:r w:rsidR="00674028" w:rsidRPr="00674028">
        <w:rPr>
          <w:rFonts w:cs="Times New Roman"/>
          <w:color w:val="000000"/>
          <w:szCs w:val="24"/>
          <w:lang w:val="uk-UA"/>
        </w:rPr>
        <w:t>апароско</w:t>
      </w:r>
      <w:r>
        <w:rPr>
          <w:rFonts w:cs="Times New Roman"/>
          <w:color w:val="000000"/>
          <w:szCs w:val="24"/>
          <w:lang w:val="uk-UA"/>
        </w:rPr>
        <w:t>пічна</w:t>
      </w:r>
      <w:proofErr w:type="spellEnd"/>
      <w:r>
        <w:rPr>
          <w:rFonts w:cs="Times New Roman"/>
          <w:color w:val="000000"/>
          <w:szCs w:val="24"/>
          <w:lang w:val="uk-UA"/>
        </w:rPr>
        <w:t xml:space="preserve"> стійка (1 383,3 тис. грн);</w:t>
      </w:r>
    </w:p>
    <w:p w:rsidR="00674028" w:rsidRPr="00674028" w:rsidRDefault="00E95612" w:rsidP="00674028">
      <w:pPr>
        <w:spacing w:line="276" w:lineRule="auto"/>
        <w:ind w:firstLine="567"/>
        <w:rPr>
          <w:rFonts w:cs="Times New Roman"/>
          <w:color w:val="000000"/>
          <w:szCs w:val="24"/>
          <w:lang w:val="uk-UA"/>
        </w:rPr>
      </w:pPr>
      <w:r>
        <w:rPr>
          <w:rFonts w:cs="Times New Roman"/>
          <w:color w:val="000000"/>
          <w:szCs w:val="24"/>
          <w:lang w:val="uk-UA"/>
        </w:rPr>
        <w:t>благодійність та власні кошти: а</w:t>
      </w:r>
      <w:r w:rsidR="00674028" w:rsidRPr="00674028">
        <w:rPr>
          <w:rFonts w:cs="Times New Roman"/>
          <w:color w:val="000000"/>
          <w:szCs w:val="24"/>
          <w:lang w:val="uk-UA"/>
        </w:rPr>
        <w:t>парат ШВЛ, обладнання для реабілітації та вакуумні насоси для лікування ран.</w:t>
      </w:r>
    </w:p>
    <w:p w:rsidR="00674028" w:rsidRPr="00674028" w:rsidRDefault="00674028" w:rsidP="00255440">
      <w:pPr>
        <w:spacing w:line="276" w:lineRule="auto"/>
        <w:ind w:firstLine="567"/>
        <w:rPr>
          <w:rFonts w:cs="Times New Roman"/>
          <w:color w:val="000000"/>
          <w:szCs w:val="24"/>
          <w:lang w:val="uk-UA"/>
        </w:rPr>
      </w:pPr>
      <w:r w:rsidRPr="00674028">
        <w:rPr>
          <w:rFonts w:cs="Times New Roman"/>
          <w:color w:val="000000"/>
          <w:szCs w:val="24"/>
          <w:lang w:val="uk-UA"/>
        </w:rPr>
        <w:t>У 2025 році лікарня стала об’єктом масштабної реконструкції:</w:t>
      </w:r>
    </w:p>
    <w:p w:rsidR="00674028" w:rsidRPr="00674028" w:rsidRDefault="003537AD" w:rsidP="00255440">
      <w:pPr>
        <w:spacing w:line="276" w:lineRule="auto"/>
        <w:ind w:firstLine="567"/>
        <w:rPr>
          <w:rFonts w:cs="Times New Roman"/>
          <w:color w:val="000000"/>
          <w:szCs w:val="24"/>
          <w:lang w:val="uk-UA"/>
        </w:rPr>
      </w:pPr>
      <w:r>
        <w:rPr>
          <w:rFonts w:cs="Times New Roman"/>
          <w:color w:val="000000"/>
          <w:szCs w:val="24"/>
          <w:lang w:val="uk-UA"/>
        </w:rPr>
        <w:t>Р</w:t>
      </w:r>
      <w:r w:rsidRPr="003537AD">
        <w:rPr>
          <w:rFonts w:cs="Times New Roman"/>
          <w:color w:val="000000"/>
          <w:szCs w:val="24"/>
          <w:lang w:val="uk-UA"/>
        </w:rPr>
        <w:t>еалізовується проєкт «Капітальний ремонт будівлі КНП «Роменська ЦРЛ» РМР</w:t>
      </w:r>
      <w:r>
        <w:rPr>
          <w:rFonts w:cs="Times New Roman"/>
          <w:color w:val="000000"/>
          <w:szCs w:val="24"/>
          <w:lang w:val="uk-UA"/>
        </w:rPr>
        <w:t xml:space="preserve"> </w:t>
      </w:r>
      <w:r w:rsidRPr="003537AD">
        <w:rPr>
          <w:rFonts w:cs="Times New Roman"/>
          <w:color w:val="000000"/>
          <w:szCs w:val="24"/>
          <w:lang w:val="uk-UA"/>
        </w:rPr>
        <w:t xml:space="preserve">Сумська обл., м. Ромни, вул. Героїв </w:t>
      </w:r>
      <w:proofErr w:type="spellStart"/>
      <w:r w:rsidRPr="003537AD">
        <w:rPr>
          <w:rFonts w:cs="Times New Roman"/>
          <w:color w:val="000000"/>
          <w:szCs w:val="24"/>
          <w:lang w:val="uk-UA"/>
        </w:rPr>
        <w:t>Роменщини</w:t>
      </w:r>
      <w:proofErr w:type="spellEnd"/>
      <w:r w:rsidRPr="003537AD">
        <w:rPr>
          <w:rFonts w:cs="Times New Roman"/>
          <w:color w:val="000000"/>
          <w:szCs w:val="24"/>
          <w:lang w:val="uk-UA"/>
        </w:rPr>
        <w:t>, 99»</w:t>
      </w:r>
      <w:r>
        <w:rPr>
          <w:rFonts w:cs="Times New Roman"/>
          <w:color w:val="000000"/>
          <w:szCs w:val="24"/>
          <w:lang w:val="uk-UA"/>
        </w:rPr>
        <w:t xml:space="preserve">. </w:t>
      </w:r>
      <w:r w:rsidR="00674028" w:rsidRPr="00674028">
        <w:rPr>
          <w:rFonts w:cs="Times New Roman"/>
          <w:color w:val="000000"/>
          <w:szCs w:val="24"/>
          <w:lang w:val="uk-UA"/>
        </w:rPr>
        <w:t>За програмою відновлення України освоєно</w:t>
      </w:r>
      <w:r>
        <w:rPr>
          <w:rFonts w:cs="Times New Roman"/>
          <w:color w:val="000000"/>
          <w:szCs w:val="24"/>
          <w:lang w:val="uk-UA"/>
        </w:rPr>
        <w:t xml:space="preserve"> коштів: </w:t>
      </w:r>
      <w:r w:rsidR="00674028" w:rsidRPr="00674028">
        <w:rPr>
          <w:rFonts w:cs="Times New Roman"/>
          <w:color w:val="000000"/>
          <w:szCs w:val="24"/>
          <w:lang w:val="uk-UA"/>
        </w:rPr>
        <w:t xml:space="preserve"> </w:t>
      </w:r>
      <w:r w:rsidRPr="003537AD">
        <w:rPr>
          <w:rFonts w:cs="Times New Roman"/>
          <w:color w:val="000000"/>
          <w:szCs w:val="24"/>
          <w:lang w:val="uk-UA"/>
        </w:rPr>
        <w:t>державн</w:t>
      </w:r>
      <w:r>
        <w:rPr>
          <w:rFonts w:cs="Times New Roman"/>
          <w:color w:val="000000"/>
          <w:szCs w:val="24"/>
          <w:lang w:val="uk-UA"/>
        </w:rPr>
        <w:t xml:space="preserve">ого </w:t>
      </w:r>
      <w:r w:rsidRPr="003537AD">
        <w:rPr>
          <w:rFonts w:cs="Times New Roman"/>
          <w:color w:val="000000"/>
          <w:szCs w:val="24"/>
          <w:lang w:val="uk-UA"/>
        </w:rPr>
        <w:t>бюджет</w:t>
      </w:r>
      <w:r>
        <w:rPr>
          <w:rFonts w:cs="Times New Roman"/>
          <w:color w:val="000000"/>
          <w:szCs w:val="24"/>
          <w:lang w:val="uk-UA"/>
        </w:rPr>
        <w:t xml:space="preserve">у </w:t>
      </w:r>
      <w:r w:rsidRPr="003537AD">
        <w:rPr>
          <w:rFonts w:cs="Times New Roman"/>
          <w:color w:val="000000"/>
          <w:szCs w:val="24"/>
          <w:lang w:val="uk-UA"/>
        </w:rPr>
        <w:t>– 5</w:t>
      </w:r>
      <w:r>
        <w:rPr>
          <w:rFonts w:cs="Times New Roman"/>
          <w:color w:val="000000"/>
          <w:szCs w:val="24"/>
          <w:lang w:val="uk-UA"/>
        </w:rPr>
        <w:t> </w:t>
      </w:r>
      <w:r w:rsidRPr="003537AD">
        <w:rPr>
          <w:rFonts w:cs="Times New Roman"/>
          <w:color w:val="000000"/>
          <w:szCs w:val="24"/>
          <w:lang w:val="uk-UA"/>
        </w:rPr>
        <w:t>217</w:t>
      </w:r>
      <w:r>
        <w:rPr>
          <w:rFonts w:cs="Times New Roman"/>
          <w:color w:val="000000"/>
          <w:szCs w:val="24"/>
          <w:lang w:val="uk-UA"/>
        </w:rPr>
        <w:t xml:space="preserve">,7 тис. </w:t>
      </w:r>
      <w:r w:rsidRPr="003537AD">
        <w:rPr>
          <w:rFonts w:cs="Times New Roman"/>
          <w:color w:val="000000"/>
          <w:szCs w:val="24"/>
          <w:lang w:val="uk-UA"/>
        </w:rPr>
        <w:t>грн – 18,6%, місцев</w:t>
      </w:r>
      <w:r>
        <w:rPr>
          <w:rFonts w:cs="Times New Roman"/>
          <w:color w:val="000000"/>
          <w:szCs w:val="24"/>
          <w:lang w:val="uk-UA"/>
        </w:rPr>
        <w:t>ого</w:t>
      </w:r>
      <w:r w:rsidRPr="003537AD">
        <w:rPr>
          <w:rFonts w:cs="Times New Roman"/>
          <w:color w:val="000000"/>
          <w:szCs w:val="24"/>
          <w:lang w:val="uk-UA"/>
        </w:rPr>
        <w:t xml:space="preserve"> бюджет</w:t>
      </w:r>
      <w:r>
        <w:rPr>
          <w:rFonts w:cs="Times New Roman"/>
          <w:color w:val="000000"/>
          <w:szCs w:val="24"/>
          <w:lang w:val="uk-UA"/>
        </w:rPr>
        <w:t>у</w:t>
      </w:r>
      <w:r w:rsidRPr="003537AD">
        <w:rPr>
          <w:rFonts w:cs="Times New Roman"/>
          <w:color w:val="000000"/>
          <w:szCs w:val="24"/>
          <w:lang w:val="uk-UA"/>
        </w:rPr>
        <w:t xml:space="preserve"> – 1</w:t>
      </w:r>
      <w:r>
        <w:rPr>
          <w:rFonts w:cs="Times New Roman"/>
          <w:color w:val="000000"/>
          <w:szCs w:val="24"/>
          <w:lang w:val="uk-UA"/>
        </w:rPr>
        <w:t> </w:t>
      </w:r>
      <w:r w:rsidRPr="003537AD">
        <w:rPr>
          <w:rFonts w:cs="Times New Roman"/>
          <w:color w:val="000000"/>
          <w:szCs w:val="24"/>
          <w:lang w:val="uk-UA"/>
        </w:rPr>
        <w:t>099</w:t>
      </w:r>
      <w:r>
        <w:rPr>
          <w:rFonts w:cs="Times New Roman"/>
          <w:color w:val="000000"/>
          <w:szCs w:val="24"/>
          <w:lang w:val="uk-UA"/>
        </w:rPr>
        <w:t xml:space="preserve">,3 тис. </w:t>
      </w:r>
      <w:r w:rsidRPr="003537AD">
        <w:rPr>
          <w:rFonts w:cs="Times New Roman"/>
          <w:color w:val="000000"/>
          <w:szCs w:val="24"/>
          <w:lang w:val="uk-UA"/>
        </w:rPr>
        <w:t>– 18,7%, разом –</w:t>
      </w:r>
      <w:r>
        <w:rPr>
          <w:rFonts w:cs="Times New Roman"/>
          <w:color w:val="000000"/>
          <w:szCs w:val="24"/>
          <w:lang w:val="uk-UA"/>
        </w:rPr>
        <w:t xml:space="preserve"> </w:t>
      </w:r>
      <w:r w:rsidRPr="003537AD">
        <w:rPr>
          <w:rFonts w:cs="Times New Roman"/>
          <w:color w:val="000000"/>
          <w:szCs w:val="24"/>
          <w:lang w:val="uk-UA"/>
        </w:rPr>
        <w:t>6</w:t>
      </w:r>
      <w:r>
        <w:rPr>
          <w:rFonts w:cs="Times New Roman"/>
          <w:color w:val="000000"/>
          <w:szCs w:val="24"/>
          <w:lang w:val="uk-UA"/>
        </w:rPr>
        <w:t> </w:t>
      </w:r>
      <w:r w:rsidRPr="003537AD">
        <w:rPr>
          <w:rFonts w:cs="Times New Roman"/>
          <w:color w:val="000000"/>
          <w:szCs w:val="24"/>
          <w:lang w:val="uk-UA"/>
        </w:rPr>
        <w:t>317</w:t>
      </w:r>
      <w:r>
        <w:rPr>
          <w:rFonts w:cs="Times New Roman"/>
          <w:color w:val="000000"/>
          <w:szCs w:val="24"/>
          <w:lang w:val="uk-UA"/>
        </w:rPr>
        <w:t xml:space="preserve">,0 тис. </w:t>
      </w:r>
      <w:r w:rsidRPr="003537AD">
        <w:rPr>
          <w:rFonts w:cs="Times New Roman"/>
          <w:color w:val="000000"/>
          <w:szCs w:val="24"/>
          <w:lang w:val="uk-UA"/>
        </w:rPr>
        <w:t>грн. Виконання робіт – 16,1%.</w:t>
      </w:r>
      <w:r w:rsidR="00674028" w:rsidRPr="00674028">
        <w:rPr>
          <w:rFonts w:cs="Times New Roman"/>
          <w:color w:val="000000"/>
          <w:szCs w:val="24"/>
          <w:lang w:val="uk-UA"/>
        </w:rPr>
        <w:t xml:space="preserve"> </w:t>
      </w:r>
    </w:p>
    <w:p w:rsidR="00674028" w:rsidRPr="00674028" w:rsidRDefault="003537AD" w:rsidP="00255440">
      <w:pPr>
        <w:spacing w:line="276" w:lineRule="auto"/>
        <w:ind w:firstLine="567"/>
        <w:rPr>
          <w:rFonts w:cs="Times New Roman"/>
          <w:color w:val="000000"/>
          <w:szCs w:val="24"/>
          <w:lang w:val="uk-UA"/>
        </w:rPr>
      </w:pPr>
      <w:r w:rsidRPr="003537AD">
        <w:rPr>
          <w:rFonts w:cs="Times New Roman"/>
          <w:color w:val="000000"/>
          <w:szCs w:val="24"/>
          <w:lang w:val="uk-UA"/>
        </w:rPr>
        <w:t>По кроку Плану України «Створення</w:t>
      </w:r>
      <w:r>
        <w:rPr>
          <w:rFonts w:cs="Times New Roman"/>
          <w:color w:val="000000"/>
          <w:szCs w:val="24"/>
          <w:lang w:val="uk-UA"/>
        </w:rPr>
        <w:t xml:space="preserve"> (капітальний ремонт приміщень, </w:t>
      </w:r>
      <w:r w:rsidRPr="003537AD">
        <w:rPr>
          <w:rFonts w:cs="Times New Roman"/>
          <w:color w:val="000000"/>
          <w:szCs w:val="24"/>
          <w:lang w:val="uk-UA"/>
        </w:rPr>
        <w:t>реконструкція тощо) належних умов перебування в закладах охорони здоров`я з</w:t>
      </w:r>
      <w:r>
        <w:rPr>
          <w:rFonts w:cs="Times New Roman"/>
          <w:color w:val="000000"/>
          <w:szCs w:val="24"/>
          <w:lang w:val="uk-UA"/>
        </w:rPr>
        <w:t xml:space="preserve"> </w:t>
      </w:r>
      <w:r w:rsidRPr="003537AD">
        <w:rPr>
          <w:rFonts w:cs="Times New Roman"/>
          <w:color w:val="000000"/>
          <w:szCs w:val="24"/>
          <w:lang w:val="uk-UA"/>
        </w:rPr>
        <w:t>метою підвищення якості надання медич</w:t>
      </w:r>
      <w:r>
        <w:rPr>
          <w:rFonts w:cs="Times New Roman"/>
          <w:color w:val="000000"/>
          <w:szCs w:val="24"/>
          <w:lang w:val="uk-UA"/>
        </w:rPr>
        <w:t xml:space="preserve">них послуг» реалізується проєкт </w:t>
      </w:r>
      <w:r w:rsidRPr="003537AD">
        <w:rPr>
          <w:rFonts w:cs="Times New Roman"/>
          <w:color w:val="000000"/>
          <w:szCs w:val="24"/>
          <w:lang w:val="uk-UA"/>
        </w:rPr>
        <w:t xml:space="preserve">«Реконструкція корпусу № 6 КНП «Роменська ЦРЛ» РМР за </w:t>
      </w:r>
      <w:proofErr w:type="spellStart"/>
      <w:r w:rsidRPr="003537AD">
        <w:rPr>
          <w:rFonts w:cs="Times New Roman"/>
          <w:color w:val="000000"/>
          <w:szCs w:val="24"/>
          <w:lang w:val="uk-UA"/>
        </w:rPr>
        <w:t>адресою</w:t>
      </w:r>
      <w:proofErr w:type="spellEnd"/>
      <w:r w:rsidRPr="003537AD">
        <w:rPr>
          <w:rFonts w:cs="Times New Roman"/>
          <w:color w:val="000000"/>
          <w:szCs w:val="24"/>
          <w:lang w:val="uk-UA"/>
        </w:rPr>
        <w:t xml:space="preserve"> Сумська область,</w:t>
      </w:r>
      <w:r>
        <w:rPr>
          <w:rFonts w:cs="Times New Roman"/>
          <w:color w:val="000000"/>
          <w:szCs w:val="24"/>
          <w:lang w:val="uk-UA"/>
        </w:rPr>
        <w:t xml:space="preserve"> </w:t>
      </w:r>
      <w:r w:rsidRPr="003537AD">
        <w:rPr>
          <w:rFonts w:cs="Times New Roman"/>
          <w:color w:val="000000"/>
          <w:szCs w:val="24"/>
          <w:lang w:val="uk-UA"/>
        </w:rPr>
        <w:t>м. Ромни, бульвар Європейський, 24 для розміщення відділення паліативної</w:t>
      </w:r>
      <w:r>
        <w:rPr>
          <w:rFonts w:cs="Times New Roman"/>
          <w:color w:val="000000"/>
          <w:szCs w:val="24"/>
          <w:lang w:val="uk-UA"/>
        </w:rPr>
        <w:t xml:space="preserve"> </w:t>
      </w:r>
      <w:r w:rsidRPr="003537AD">
        <w:rPr>
          <w:rFonts w:cs="Times New Roman"/>
          <w:color w:val="000000"/>
          <w:szCs w:val="24"/>
          <w:lang w:val="uk-UA"/>
        </w:rPr>
        <w:t>допомоги»</w:t>
      </w:r>
      <w:r>
        <w:rPr>
          <w:rFonts w:cs="Times New Roman"/>
          <w:color w:val="000000"/>
          <w:szCs w:val="24"/>
          <w:lang w:val="uk-UA"/>
        </w:rPr>
        <w:t>.</w:t>
      </w:r>
      <w:r w:rsidR="00674028" w:rsidRPr="00674028">
        <w:rPr>
          <w:rFonts w:cs="Times New Roman"/>
          <w:color w:val="000000"/>
          <w:szCs w:val="24"/>
          <w:lang w:val="uk-UA"/>
        </w:rPr>
        <w:t xml:space="preserve"> З </w:t>
      </w:r>
      <w:r>
        <w:rPr>
          <w:rFonts w:cs="Times New Roman"/>
          <w:color w:val="000000"/>
          <w:szCs w:val="24"/>
          <w:lang w:val="uk-UA"/>
        </w:rPr>
        <w:t>місцевого</w:t>
      </w:r>
      <w:r w:rsidR="00674028" w:rsidRPr="00674028">
        <w:rPr>
          <w:rFonts w:cs="Times New Roman"/>
          <w:color w:val="000000"/>
          <w:szCs w:val="24"/>
          <w:lang w:val="uk-UA"/>
        </w:rPr>
        <w:t xml:space="preserve"> бюджету використано </w:t>
      </w:r>
      <w:r>
        <w:rPr>
          <w:rFonts w:cs="Times New Roman"/>
          <w:color w:val="000000"/>
          <w:szCs w:val="24"/>
          <w:lang w:val="uk-UA"/>
        </w:rPr>
        <w:t xml:space="preserve">                            </w:t>
      </w:r>
      <w:r w:rsidR="00674028" w:rsidRPr="00674028">
        <w:rPr>
          <w:rFonts w:cs="Times New Roman"/>
          <w:color w:val="000000"/>
          <w:szCs w:val="24"/>
          <w:lang w:val="uk-UA"/>
        </w:rPr>
        <w:t>10 203,1 тис. грн. Виконано мурування стін, монтаж вікон та улаштування сучасної геотермальної підлоги.</w:t>
      </w:r>
    </w:p>
    <w:p w:rsidR="00D86F90" w:rsidRPr="00D86F90" w:rsidRDefault="00D86F90" w:rsidP="00255440">
      <w:pPr>
        <w:pStyle w:val="query-text-line"/>
        <w:spacing w:before="0" w:beforeAutospacing="0" w:after="0" w:afterAutospacing="0" w:line="276" w:lineRule="auto"/>
        <w:ind w:firstLine="567"/>
        <w:jc w:val="both"/>
        <w:rPr>
          <w:color w:val="1F1F1F"/>
        </w:rPr>
      </w:pPr>
      <w:r w:rsidRPr="00D86F90">
        <w:rPr>
          <w:color w:val="1F1F1F"/>
        </w:rPr>
        <w:t>В зв'язку з зростанням потреби пацієнтів у</w:t>
      </w:r>
      <w:r>
        <w:rPr>
          <w:color w:val="1F1F1F"/>
        </w:rPr>
        <w:t xml:space="preserve"> </w:t>
      </w:r>
      <w:r w:rsidRPr="00D86F90">
        <w:rPr>
          <w:color w:val="1F1F1F"/>
        </w:rPr>
        <w:t>реабілітації та відновленні, поширення захворювань опорно-рухового апарату, серцево-судинної</w:t>
      </w:r>
      <w:r>
        <w:rPr>
          <w:color w:val="1F1F1F"/>
        </w:rPr>
        <w:t xml:space="preserve"> </w:t>
      </w:r>
      <w:r w:rsidRPr="00D86F90">
        <w:rPr>
          <w:color w:val="1F1F1F"/>
        </w:rPr>
        <w:t>та нервової систем, забезпечено фінансування капітального ремонту з переплануванням частини</w:t>
      </w:r>
      <w:r>
        <w:rPr>
          <w:color w:val="1F1F1F"/>
        </w:rPr>
        <w:t xml:space="preserve"> </w:t>
      </w:r>
      <w:r w:rsidRPr="00D86F90">
        <w:rPr>
          <w:color w:val="1F1F1F"/>
        </w:rPr>
        <w:t>приміщень підвалу головного корпусу №1 КНП "Роменської ЦРЛ" РМР</w:t>
      </w:r>
      <w:r>
        <w:rPr>
          <w:color w:val="1F1F1F"/>
        </w:rPr>
        <w:t xml:space="preserve"> у </w:t>
      </w:r>
      <w:r w:rsidRPr="00D86F90">
        <w:rPr>
          <w:color w:val="1F1F1F"/>
        </w:rPr>
        <w:t>сумі –</w:t>
      </w:r>
      <w:r>
        <w:rPr>
          <w:color w:val="1F1F1F"/>
        </w:rPr>
        <w:t xml:space="preserve"> </w:t>
      </w:r>
      <w:r w:rsidRPr="00D86F90">
        <w:rPr>
          <w:color w:val="1F1F1F"/>
        </w:rPr>
        <w:t>1</w:t>
      </w:r>
      <w:r>
        <w:rPr>
          <w:color w:val="1F1F1F"/>
        </w:rPr>
        <w:t xml:space="preserve"> </w:t>
      </w:r>
      <w:r w:rsidRPr="00D86F90">
        <w:rPr>
          <w:color w:val="1F1F1F"/>
        </w:rPr>
        <w:t xml:space="preserve">000,0 тис. грн та </w:t>
      </w:r>
      <w:r w:rsidRPr="00D86F90">
        <w:rPr>
          <w:color w:val="1F1F1F"/>
        </w:rPr>
        <w:lastRenderedPageBreak/>
        <w:t>власних коштів КНП «Роменська ЦРЛ» РМР</w:t>
      </w:r>
      <w:r>
        <w:rPr>
          <w:color w:val="1F1F1F"/>
        </w:rPr>
        <w:t xml:space="preserve"> у  сумі</w:t>
      </w:r>
      <w:r w:rsidRPr="00D86F90">
        <w:rPr>
          <w:color w:val="1F1F1F"/>
        </w:rPr>
        <w:t xml:space="preserve"> –</w:t>
      </w:r>
      <w:r>
        <w:rPr>
          <w:color w:val="1F1F1F"/>
        </w:rPr>
        <w:t xml:space="preserve"> </w:t>
      </w:r>
      <w:r w:rsidRPr="00D86F90">
        <w:rPr>
          <w:color w:val="1F1F1F"/>
        </w:rPr>
        <w:t>500,0 тис. грн для створення бальнеологічного кабінету на базі КНП «Роменська</w:t>
      </w:r>
      <w:r>
        <w:rPr>
          <w:color w:val="1F1F1F"/>
        </w:rPr>
        <w:t xml:space="preserve"> </w:t>
      </w:r>
      <w:r w:rsidRPr="00D86F90">
        <w:rPr>
          <w:color w:val="1F1F1F"/>
        </w:rPr>
        <w:t>ЦРЛ» РМР та оснащення 2 бальнеологічними ваннами.</w:t>
      </w:r>
    </w:p>
    <w:p w:rsidR="00754E50" w:rsidRDefault="00E30B64" w:rsidP="00255440">
      <w:pPr>
        <w:pStyle w:val="ab"/>
        <w:spacing w:before="0" w:after="0" w:line="276" w:lineRule="auto"/>
        <w:ind w:firstLine="567"/>
        <w:jc w:val="both"/>
        <w:rPr>
          <w:rFonts w:eastAsia="Times New Roman"/>
          <w:lang w:val="uk-UA" w:eastAsia="uk-UA"/>
        </w:rPr>
      </w:pPr>
      <w:r w:rsidRPr="0064048E">
        <w:rPr>
          <w:lang w:val="uk-UA"/>
        </w:rPr>
        <w:t>КНП «</w:t>
      </w:r>
      <w:proofErr w:type="spellStart"/>
      <w:r w:rsidRPr="0064048E">
        <w:rPr>
          <w:lang w:val="uk-UA"/>
        </w:rPr>
        <w:t>Стоматполіклініка</w:t>
      </w:r>
      <w:proofErr w:type="spellEnd"/>
      <w:r w:rsidRPr="0064048E">
        <w:rPr>
          <w:lang w:val="uk-UA"/>
        </w:rPr>
        <w:t xml:space="preserve">» РМР </w:t>
      </w:r>
      <w:r w:rsidR="0064048E" w:rsidRPr="0064048E">
        <w:rPr>
          <w:rFonts w:eastAsia="Times New Roman"/>
          <w:lang w:val="uk-UA" w:eastAsia="uk-UA"/>
        </w:rPr>
        <w:t xml:space="preserve">забезпечує спеціалізовану допомогу для </w:t>
      </w:r>
      <w:r w:rsidR="0064048E" w:rsidRPr="0064048E">
        <w:rPr>
          <w:rFonts w:eastAsia="Times New Roman"/>
          <w:bCs/>
          <w:lang w:val="uk-UA" w:eastAsia="uk-UA"/>
        </w:rPr>
        <w:t>55 225 жителів</w:t>
      </w:r>
      <w:r w:rsidR="0064048E" w:rsidRPr="0064048E">
        <w:rPr>
          <w:rFonts w:eastAsia="Times New Roman"/>
          <w:lang w:val="uk-UA" w:eastAsia="uk-UA"/>
        </w:rPr>
        <w:t xml:space="preserve"> громади (зокрема </w:t>
      </w:r>
      <w:r w:rsidR="0064048E" w:rsidRPr="0064048E">
        <w:rPr>
          <w:rFonts w:eastAsia="Times New Roman"/>
          <w:bCs/>
          <w:lang w:val="uk-UA" w:eastAsia="uk-UA"/>
        </w:rPr>
        <w:t>8 651 дитини</w:t>
      </w:r>
      <w:r w:rsidR="0064048E" w:rsidRPr="0064048E">
        <w:rPr>
          <w:rFonts w:eastAsia="Times New Roman"/>
          <w:lang w:val="uk-UA" w:eastAsia="uk-UA"/>
        </w:rPr>
        <w:t xml:space="preserve">). При плановій потужності 53 відвідування, фактично заклад приймає в середньому </w:t>
      </w:r>
      <w:r w:rsidR="0064048E" w:rsidRPr="0064048E">
        <w:rPr>
          <w:rFonts w:eastAsia="Times New Roman"/>
          <w:bCs/>
          <w:lang w:val="uk-UA" w:eastAsia="uk-UA"/>
        </w:rPr>
        <w:t>95 осіб за зміну</w:t>
      </w:r>
      <w:r w:rsidR="0064048E" w:rsidRPr="0064048E">
        <w:rPr>
          <w:rFonts w:eastAsia="Times New Roman"/>
          <w:lang w:val="uk-UA" w:eastAsia="uk-UA"/>
        </w:rPr>
        <w:t>, що свідчить про високу довіру населення та інтенсивність роботи.</w:t>
      </w:r>
    </w:p>
    <w:p w:rsidR="00FA5424" w:rsidRDefault="0064048E" w:rsidP="00255440">
      <w:pPr>
        <w:pStyle w:val="ab"/>
        <w:spacing w:before="0" w:after="0" w:line="276" w:lineRule="auto"/>
        <w:ind w:firstLine="567"/>
        <w:jc w:val="both"/>
        <w:rPr>
          <w:rFonts w:eastAsia="Times New Roman"/>
          <w:lang w:val="uk-UA" w:eastAsia="uk-UA"/>
        </w:rPr>
      </w:pPr>
      <w:r w:rsidRPr="0064048E">
        <w:rPr>
          <w:rFonts w:eastAsia="Times New Roman"/>
          <w:lang w:val="uk-UA" w:eastAsia="uk-UA"/>
        </w:rPr>
        <w:t>Завдяки системній фінансовій підтримці з місцевого бюджету (програма на 2023-2025 рр. та нова на 2026-2028 рр.) ветерани та військовослужбовці отримують допомогу безкоштовно.</w:t>
      </w:r>
    </w:p>
    <w:p w:rsidR="00FA5424" w:rsidRDefault="0064048E" w:rsidP="00255440">
      <w:pPr>
        <w:pStyle w:val="ab"/>
        <w:spacing w:before="0" w:after="0" w:line="276" w:lineRule="auto"/>
        <w:ind w:firstLine="567"/>
        <w:jc w:val="both"/>
        <w:rPr>
          <w:rFonts w:eastAsia="Times New Roman"/>
          <w:lang w:val="uk-UA" w:eastAsia="uk-UA"/>
        </w:rPr>
      </w:pPr>
      <w:r w:rsidRPr="0064048E">
        <w:rPr>
          <w:rFonts w:eastAsia="Times New Roman"/>
          <w:lang w:val="uk-UA" w:eastAsia="uk-UA"/>
        </w:rPr>
        <w:t xml:space="preserve">На пільгове зубопротезування з бюджету громади спрямовано </w:t>
      </w:r>
      <w:r w:rsidRPr="0064048E">
        <w:rPr>
          <w:rFonts w:eastAsia="Times New Roman"/>
          <w:bCs/>
          <w:lang w:val="uk-UA" w:eastAsia="uk-UA"/>
        </w:rPr>
        <w:t>1 399,8 тис. грн</w:t>
      </w:r>
      <w:r w:rsidRPr="0064048E">
        <w:rPr>
          <w:rFonts w:eastAsia="Times New Roman"/>
          <w:lang w:val="uk-UA" w:eastAsia="uk-UA"/>
        </w:rPr>
        <w:t>.</w:t>
      </w:r>
    </w:p>
    <w:p w:rsidR="00FA5424" w:rsidRDefault="00FA5424" w:rsidP="00255440">
      <w:pPr>
        <w:pStyle w:val="ab"/>
        <w:spacing w:before="0" w:after="0" w:line="276" w:lineRule="auto"/>
        <w:ind w:firstLine="567"/>
        <w:jc w:val="both"/>
        <w:rPr>
          <w:rFonts w:eastAsia="Times New Roman"/>
          <w:lang w:val="uk-UA" w:eastAsia="uk-UA"/>
        </w:rPr>
      </w:pPr>
      <w:r>
        <w:rPr>
          <w:rFonts w:eastAsia="Times New Roman"/>
          <w:lang w:val="uk-UA" w:eastAsia="uk-UA"/>
        </w:rPr>
        <w:t>У 2025 році в</w:t>
      </w:r>
      <w:r w:rsidR="0064048E" w:rsidRPr="0064048E">
        <w:rPr>
          <w:rFonts w:eastAsia="Times New Roman"/>
          <w:lang w:val="uk-UA" w:eastAsia="uk-UA"/>
        </w:rPr>
        <w:t xml:space="preserve">ідкрито </w:t>
      </w:r>
      <w:r w:rsidR="0064048E" w:rsidRPr="0064048E">
        <w:rPr>
          <w:rFonts w:eastAsia="Times New Roman"/>
          <w:bCs/>
          <w:lang w:val="uk-UA" w:eastAsia="uk-UA"/>
        </w:rPr>
        <w:t>новий лікувальний кабінет</w:t>
      </w:r>
      <w:r>
        <w:rPr>
          <w:rFonts w:eastAsia="Times New Roman"/>
          <w:lang w:val="uk-UA" w:eastAsia="uk-UA"/>
        </w:rPr>
        <w:t xml:space="preserve"> в ортопедичному відділенні та м</w:t>
      </w:r>
      <w:r w:rsidR="0064048E" w:rsidRPr="0064048E">
        <w:rPr>
          <w:rFonts w:eastAsia="Times New Roman"/>
          <w:lang w:val="uk-UA" w:eastAsia="uk-UA"/>
        </w:rPr>
        <w:t xml:space="preserve">одернізовано </w:t>
      </w:r>
      <w:proofErr w:type="spellStart"/>
      <w:r w:rsidR="0064048E" w:rsidRPr="0064048E">
        <w:rPr>
          <w:rFonts w:eastAsia="Times New Roman"/>
          <w:lang w:val="uk-UA" w:eastAsia="uk-UA"/>
        </w:rPr>
        <w:t>зуботехнічну</w:t>
      </w:r>
      <w:proofErr w:type="spellEnd"/>
      <w:r w:rsidR="0064048E" w:rsidRPr="0064048E">
        <w:rPr>
          <w:rFonts w:eastAsia="Times New Roman"/>
          <w:lang w:val="uk-UA" w:eastAsia="uk-UA"/>
        </w:rPr>
        <w:t xml:space="preserve"> лабораторію для виготовлення протезів.</w:t>
      </w:r>
    </w:p>
    <w:p w:rsidR="00FA5424" w:rsidRDefault="0064048E" w:rsidP="00255440">
      <w:pPr>
        <w:pStyle w:val="ab"/>
        <w:spacing w:before="0" w:after="0" w:line="276" w:lineRule="auto"/>
        <w:ind w:firstLine="567"/>
        <w:jc w:val="both"/>
        <w:rPr>
          <w:rFonts w:eastAsia="Times New Roman"/>
          <w:lang w:val="uk-UA" w:eastAsia="uk-UA"/>
        </w:rPr>
      </w:pPr>
      <w:r w:rsidRPr="0064048E">
        <w:rPr>
          <w:rFonts w:eastAsia="Times New Roman"/>
          <w:lang w:val="uk-UA" w:eastAsia="uk-UA"/>
        </w:rPr>
        <w:t xml:space="preserve">Протягом року на оновлення закладу спрямовано понад </w:t>
      </w:r>
      <w:r w:rsidRPr="0064048E">
        <w:rPr>
          <w:rFonts w:eastAsia="Times New Roman"/>
          <w:bCs/>
          <w:lang w:val="uk-UA" w:eastAsia="uk-UA"/>
        </w:rPr>
        <w:t>1,7 млн грн</w:t>
      </w:r>
      <w:r w:rsidRPr="0064048E">
        <w:rPr>
          <w:rFonts w:eastAsia="Times New Roman"/>
          <w:lang w:val="uk-UA" w:eastAsia="uk-UA"/>
        </w:rPr>
        <w:t>:</w:t>
      </w:r>
    </w:p>
    <w:p w:rsidR="00FA5424" w:rsidRDefault="0064048E" w:rsidP="00255440">
      <w:pPr>
        <w:pStyle w:val="ab"/>
        <w:spacing w:before="0" w:after="0" w:line="276" w:lineRule="auto"/>
        <w:ind w:firstLine="567"/>
        <w:jc w:val="both"/>
        <w:rPr>
          <w:rFonts w:eastAsia="Times New Roman"/>
          <w:lang w:val="uk-UA" w:eastAsia="uk-UA"/>
        </w:rPr>
      </w:pPr>
      <w:r w:rsidRPr="0064048E">
        <w:rPr>
          <w:rFonts w:eastAsia="Times New Roman"/>
          <w:bCs/>
          <w:lang w:val="uk-UA" w:eastAsia="uk-UA"/>
        </w:rPr>
        <w:t>800 тис. грн</w:t>
      </w:r>
      <w:r w:rsidRPr="0064048E">
        <w:rPr>
          <w:rFonts w:eastAsia="Times New Roman"/>
          <w:lang w:val="uk-UA" w:eastAsia="uk-UA"/>
        </w:rPr>
        <w:t xml:space="preserve"> — закупівля сучасного обладнання для ортопедичного відділення та лабораторії</w:t>
      </w:r>
      <w:r w:rsidR="00FA5424">
        <w:rPr>
          <w:rFonts w:eastAsia="Times New Roman"/>
          <w:lang w:val="uk-UA" w:eastAsia="uk-UA"/>
        </w:rPr>
        <w:t>;</w:t>
      </w:r>
    </w:p>
    <w:p w:rsidR="00FA5424" w:rsidRDefault="0064048E" w:rsidP="00255440">
      <w:pPr>
        <w:pStyle w:val="ab"/>
        <w:spacing w:before="0" w:after="0" w:line="276" w:lineRule="auto"/>
        <w:ind w:firstLine="567"/>
        <w:jc w:val="both"/>
        <w:rPr>
          <w:rFonts w:eastAsia="Times New Roman"/>
          <w:lang w:val="uk-UA" w:eastAsia="uk-UA"/>
        </w:rPr>
      </w:pPr>
      <w:r w:rsidRPr="0064048E">
        <w:rPr>
          <w:rFonts w:eastAsia="Times New Roman"/>
          <w:bCs/>
          <w:lang w:val="uk-UA" w:eastAsia="uk-UA"/>
        </w:rPr>
        <w:t>900 тис. грн</w:t>
      </w:r>
      <w:r w:rsidRPr="0064048E">
        <w:rPr>
          <w:rFonts w:eastAsia="Times New Roman"/>
          <w:lang w:val="uk-UA" w:eastAsia="uk-UA"/>
        </w:rPr>
        <w:t xml:space="preserve"> — поточний ремонт кабінетів лікувального відділення, реєстратури та роздягальні.</w:t>
      </w:r>
    </w:p>
    <w:p w:rsidR="00255440" w:rsidRDefault="00255440" w:rsidP="00255440">
      <w:pPr>
        <w:pStyle w:val="ab"/>
        <w:spacing w:before="0" w:after="0" w:line="276" w:lineRule="auto"/>
        <w:ind w:firstLine="567"/>
        <w:jc w:val="both"/>
        <w:rPr>
          <w:rFonts w:eastAsia="Times New Roman"/>
          <w:lang w:val="uk-UA" w:eastAsia="uk-UA"/>
        </w:rPr>
      </w:pPr>
    </w:p>
    <w:p w:rsidR="005B38C7" w:rsidRPr="00EC7070" w:rsidRDefault="005B38C7" w:rsidP="0064048E">
      <w:pPr>
        <w:shd w:val="clear" w:color="auto" w:fill="FFFFFF"/>
        <w:spacing w:line="276" w:lineRule="auto"/>
        <w:ind w:firstLine="709"/>
        <w:jc w:val="center"/>
        <w:rPr>
          <w:rFonts w:cs="Times New Roman"/>
          <w:i/>
          <w:szCs w:val="24"/>
          <w:shd w:val="clear" w:color="auto" w:fill="FFFFFF"/>
          <w:lang w:val="uk-UA"/>
        </w:rPr>
      </w:pPr>
      <w:r w:rsidRPr="00EC7070">
        <w:rPr>
          <w:rFonts w:cs="Times New Roman"/>
          <w:i/>
          <w:szCs w:val="24"/>
          <w:shd w:val="clear" w:color="auto" w:fill="FFFFFF"/>
          <w:lang w:val="uk-UA"/>
        </w:rPr>
        <w:t>Освіта</w:t>
      </w:r>
    </w:p>
    <w:p w:rsidR="009D37AE" w:rsidRPr="009D37AE" w:rsidRDefault="009D37AE" w:rsidP="000F068C">
      <w:pPr>
        <w:shd w:val="clear" w:color="auto" w:fill="FFFFFF"/>
        <w:spacing w:line="276" w:lineRule="auto"/>
        <w:ind w:firstLine="567"/>
        <w:rPr>
          <w:lang w:val="uk-UA"/>
        </w:rPr>
      </w:pPr>
      <w:r w:rsidRPr="009D37AE">
        <w:rPr>
          <w:lang w:val="uk-UA"/>
        </w:rPr>
        <w:t xml:space="preserve">2025 рік став етапом стійкості та трансформації освіти в умовах воєнного стану. Діяльність галузі базувалася на впровадженні моделі </w:t>
      </w:r>
      <w:r w:rsidRPr="009D37AE">
        <w:rPr>
          <w:b/>
          <w:bCs/>
          <w:lang w:val="uk-UA"/>
        </w:rPr>
        <w:t>«Здорової школи»</w:t>
      </w:r>
      <w:r w:rsidRPr="009D37AE">
        <w:rPr>
          <w:lang w:val="uk-UA"/>
        </w:rPr>
        <w:t xml:space="preserve"> (програма Президента України «Здорова Україна») та реалізації місцевої програми «Освіта Роменської </w:t>
      </w:r>
      <w:r>
        <w:rPr>
          <w:lang w:val="uk-UA"/>
        </w:rPr>
        <w:t>міської територіальної громади</w:t>
      </w:r>
      <w:r w:rsidRPr="009D37AE">
        <w:rPr>
          <w:lang w:val="uk-UA"/>
        </w:rPr>
        <w:t xml:space="preserve"> на 2024–2026 роки».</w:t>
      </w:r>
    </w:p>
    <w:p w:rsidR="006B17FF" w:rsidRPr="006B17FF" w:rsidRDefault="006B17FF" w:rsidP="006B17FF">
      <w:pPr>
        <w:spacing w:line="276" w:lineRule="auto"/>
        <w:ind w:firstLine="567"/>
        <w:rPr>
          <w:rFonts w:eastAsia="Calibri"/>
          <w:lang w:val="uk-UA"/>
        </w:rPr>
      </w:pPr>
      <w:r w:rsidRPr="006B17FF">
        <w:rPr>
          <w:rFonts w:eastAsia="Calibri"/>
          <w:lang w:val="uk-UA"/>
        </w:rPr>
        <w:t>Відповідно до плану, затвердженого рішенням 53 сесії Роменської міської ради від 24.05.2023, у 2025 році розпочався активний етап реорганізації шкіл для приведення їх у відповідність до вимог законодавства (поділ на початкові школи, гімназії та ліцеї).</w:t>
      </w:r>
    </w:p>
    <w:p w:rsidR="006B17FF" w:rsidRPr="006B17FF" w:rsidRDefault="006B17FF" w:rsidP="006B17FF">
      <w:pPr>
        <w:spacing w:line="276" w:lineRule="auto"/>
        <w:ind w:firstLine="567"/>
        <w:rPr>
          <w:rFonts w:eastAsia="Calibri"/>
          <w:lang w:val="uk-UA"/>
        </w:rPr>
      </w:pPr>
      <w:r w:rsidRPr="006B17FF">
        <w:rPr>
          <w:rFonts w:eastAsia="Calibri"/>
          <w:lang w:val="uk-UA"/>
        </w:rPr>
        <w:t>Результати реорганізації у 2025 році:</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Овлашівський</w:t>
      </w:r>
      <w:proofErr w:type="spellEnd"/>
      <w:r w:rsidRPr="006B17FF">
        <w:rPr>
          <w:rFonts w:eastAsia="Calibri"/>
          <w:lang w:val="uk-UA"/>
        </w:rPr>
        <w:t xml:space="preserve"> ЗЗСО І-ІІ ступенів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реорганізовано</w:t>
      </w:r>
      <w:r w:rsidRPr="006B17FF">
        <w:rPr>
          <w:rFonts w:eastAsia="Calibri"/>
          <w:lang w:val="uk-UA"/>
        </w:rPr>
        <w:t xml:space="preserve"> </w:t>
      </w:r>
      <w:r w:rsidRPr="006B17FF">
        <w:rPr>
          <w:rFonts w:eastAsia="Calibri" w:cs="Times New Roman"/>
          <w:lang w:val="uk-UA"/>
        </w:rPr>
        <w:t>в</w:t>
      </w:r>
      <w:r w:rsidRPr="006B17FF">
        <w:rPr>
          <w:rFonts w:eastAsia="Calibri"/>
          <w:lang w:val="uk-UA"/>
        </w:rPr>
        <w:t xml:space="preserve"> </w:t>
      </w:r>
      <w:proofErr w:type="spellStart"/>
      <w:r w:rsidRPr="006B17FF">
        <w:rPr>
          <w:rFonts w:eastAsia="Calibri" w:cs="Times New Roman"/>
          <w:lang w:val="uk-UA"/>
        </w:rPr>
        <w:t>Овлашівську</w:t>
      </w:r>
      <w:proofErr w:type="spellEnd"/>
      <w:r w:rsidRPr="006B17FF">
        <w:rPr>
          <w:rFonts w:eastAsia="Calibri"/>
          <w:lang w:val="uk-UA"/>
        </w:rPr>
        <w:t xml:space="preserve"> </w:t>
      </w:r>
      <w:r w:rsidRPr="006B17FF">
        <w:rPr>
          <w:rFonts w:eastAsia="Calibri" w:cs="Times New Roman"/>
          <w:lang w:val="uk-UA"/>
        </w:rPr>
        <w:t>гімназію</w:t>
      </w:r>
      <w:r w:rsidRPr="006B17FF">
        <w:rPr>
          <w:rFonts w:eastAsia="Calibri"/>
          <w:lang w:val="uk-UA"/>
        </w:rPr>
        <w:t>;</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Герасимівський</w:t>
      </w:r>
      <w:proofErr w:type="spellEnd"/>
      <w:r w:rsidRPr="006B17FF">
        <w:rPr>
          <w:rFonts w:eastAsia="Calibri"/>
          <w:lang w:val="uk-UA"/>
        </w:rPr>
        <w:t xml:space="preserve"> ЗЗСО І-ІІ ступенів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w:t>
      </w:r>
      <w:r w:rsidRPr="006B17FF">
        <w:rPr>
          <w:rFonts w:eastAsia="Calibri"/>
          <w:lang w:val="uk-UA"/>
        </w:rPr>
        <w:t xml:space="preserve">овано в </w:t>
      </w:r>
      <w:proofErr w:type="spellStart"/>
      <w:r w:rsidRPr="006B17FF">
        <w:rPr>
          <w:rFonts w:eastAsia="Calibri"/>
          <w:lang w:val="uk-UA"/>
        </w:rPr>
        <w:t>Герасимівську</w:t>
      </w:r>
      <w:proofErr w:type="spellEnd"/>
      <w:r w:rsidRPr="006B17FF">
        <w:rPr>
          <w:rFonts w:eastAsia="Calibri"/>
          <w:lang w:val="uk-UA"/>
        </w:rPr>
        <w:t xml:space="preserve"> гімназію;</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Плавинищенський</w:t>
      </w:r>
      <w:proofErr w:type="spellEnd"/>
      <w:r w:rsidRPr="006B17FF">
        <w:rPr>
          <w:rFonts w:eastAsia="Calibri"/>
          <w:lang w:val="uk-UA"/>
        </w:rPr>
        <w:t xml:space="preserve"> ліцей </w:t>
      </w:r>
      <w:r w:rsidRPr="006B17FF">
        <w:rPr>
          <w:rFonts w:ascii="Segoe UI Symbol" w:eastAsia="Calibri" w:hAnsi="Segoe UI Symbol" w:cs="Segoe UI Symbol"/>
          <w:lang w:val="uk-UA"/>
        </w:rPr>
        <w:t>➔</w:t>
      </w:r>
      <w:r w:rsidRPr="006B17FF">
        <w:rPr>
          <w:rFonts w:eastAsia="Calibri"/>
          <w:lang w:val="uk-UA"/>
        </w:rPr>
        <w:t xml:space="preserve"> </w:t>
      </w:r>
      <w:r w:rsidRPr="006B17FF">
        <w:rPr>
          <w:rFonts w:eastAsia="Calibri" w:cs="Times New Roman"/>
          <w:lang w:val="uk-UA"/>
        </w:rPr>
        <w:t>реорганізовано</w:t>
      </w:r>
      <w:r w:rsidRPr="006B17FF">
        <w:rPr>
          <w:rFonts w:eastAsia="Calibri"/>
          <w:lang w:val="uk-UA"/>
        </w:rPr>
        <w:t xml:space="preserve"> </w:t>
      </w:r>
      <w:r w:rsidRPr="006B17FF">
        <w:rPr>
          <w:rFonts w:eastAsia="Calibri" w:cs="Times New Roman"/>
          <w:lang w:val="uk-UA"/>
        </w:rPr>
        <w:t>в</w:t>
      </w:r>
      <w:r w:rsidRPr="006B17FF">
        <w:rPr>
          <w:rFonts w:eastAsia="Calibri"/>
          <w:lang w:val="uk-UA"/>
        </w:rPr>
        <w:t xml:space="preserve"> </w:t>
      </w:r>
      <w:proofErr w:type="spellStart"/>
      <w:r w:rsidRPr="006B17FF">
        <w:rPr>
          <w:rFonts w:eastAsia="Calibri" w:cs="Times New Roman"/>
          <w:lang w:val="uk-UA"/>
        </w:rPr>
        <w:t>Плавинищенську</w:t>
      </w:r>
      <w:proofErr w:type="spellEnd"/>
      <w:r w:rsidRPr="006B17FF">
        <w:rPr>
          <w:rFonts w:eastAsia="Calibri"/>
          <w:lang w:val="uk-UA"/>
        </w:rPr>
        <w:t xml:space="preserve"> </w:t>
      </w:r>
      <w:r w:rsidRPr="006B17FF">
        <w:rPr>
          <w:rFonts w:eastAsia="Calibri" w:cs="Times New Roman"/>
          <w:lang w:val="uk-UA"/>
        </w:rPr>
        <w:t>гімназію</w:t>
      </w:r>
      <w:r w:rsidRPr="006B17FF">
        <w:rPr>
          <w:rFonts w:eastAsia="Calibri"/>
          <w:lang w:val="uk-UA"/>
        </w:rPr>
        <w:t>.</w:t>
      </w:r>
    </w:p>
    <w:p w:rsidR="006B17FF" w:rsidRPr="006B17FF" w:rsidRDefault="006B17FF" w:rsidP="006B17FF">
      <w:pPr>
        <w:spacing w:line="276" w:lineRule="auto"/>
        <w:ind w:firstLine="567"/>
        <w:rPr>
          <w:rFonts w:eastAsia="Calibri"/>
          <w:lang w:val="uk-UA"/>
        </w:rPr>
      </w:pPr>
      <w:proofErr w:type="spellStart"/>
      <w:r w:rsidRPr="006B17FF">
        <w:rPr>
          <w:rFonts w:eastAsia="Calibri"/>
          <w:lang w:val="uk-UA"/>
        </w:rPr>
        <w:t>Коржівський</w:t>
      </w:r>
      <w:proofErr w:type="spellEnd"/>
      <w:r w:rsidRPr="006B17FF">
        <w:rPr>
          <w:rFonts w:eastAsia="Calibri"/>
          <w:lang w:val="uk-UA"/>
        </w:rPr>
        <w:t xml:space="preserve"> ЗЗСО І-ІІІ ступенів: Пропозиція щодо трансформації закладу у початкову школу не була підтримана депутатським корпусом, тому заклад наразі зберігає свій статус.</w:t>
      </w:r>
    </w:p>
    <w:p w:rsidR="006B17FF" w:rsidRDefault="006B17FF" w:rsidP="006B17FF">
      <w:pPr>
        <w:spacing w:line="276" w:lineRule="auto"/>
        <w:ind w:firstLine="567"/>
        <w:rPr>
          <w:rFonts w:eastAsia="Calibri"/>
          <w:lang w:val="uk-UA"/>
        </w:rPr>
      </w:pPr>
      <w:r w:rsidRPr="006B17FF">
        <w:rPr>
          <w:rFonts w:eastAsia="Calibri"/>
          <w:lang w:val="uk-UA"/>
        </w:rPr>
        <w:t>Роменська ЗОШ №6: Реорганізація закладу у гімназію відбудеться синхронно із введенням в експлуатацію нового бомбосховища, будівництво якого триває на території школи.</w:t>
      </w:r>
    </w:p>
    <w:p w:rsidR="00550867" w:rsidRPr="00550867" w:rsidRDefault="00550867" w:rsidP="00550867">
      <w:pPr>
        <w:spacing w:line="276" w:lineRule="auto"/>
        <w:ind w:firstLine="567"/>
        <w:rPr>
          <w:lang w:val="uk-UA"/>
        </w:rPr>
      </w:pPr>
      <w:r w:rsidRPr="00550867">
        <w:rPr>
          <w:lang w:val="uk-UA"/>
        </w:rPr>
        <w:t>У 2025 році Роменська міська територіальна громада забезпечила стабільне підвезення учнів та педагогів як у міській, так і в сільській місцевості, попри зростання логістичних витрат.</w:t>
      </w:r>
    </w:p>
    <w:p w:rsidR="00550867" w:rsidRPr="00550867" w:rsidRDefault="00550867" w:rsidP="00550867">
      <w:pPr>
        <w:spacing w:line="276" w:lineRule="auto"/>
        <w:ind w:firstLine="567"/>
        <w:rPr>
          <w:lang w:val="uk-UA"/>
        </w:rPr>
      </w:pPr>
      <w:r w:rsidRPr="00550867">
        <w:rPr>
          <w:lang w:val="uk-UA"/>
        </w:rPr>
        <w:t>Послугою підвезення скористалися 551 школяр та 69 вихованців дитячих садків (ЗДО).</w:t>
      </w:r>
    </w:p>
    <w:p w:rsidR="00550867" w:rsidRPr="00550867" w:rsidRDefault="00550867" w:rsidP="00550867">
      <w:pPr>
        <w:spacing w:line="276" w:lineRule="auto"/>
        <w:ind w:firstLine="567"/>
        <w:rPr>
          <w:lang w:val="uk-UA"/>
        </w:rPr>
      </w:pPr>
      <w:r w:rsidRPr="00550867">
        <w:rPr>
          <w:lang w:val="uk-UA"/>
        </w:rPr>
        <w:t>Кількість транспортних одиниць у 2025 році збільшилась до 20 автобусів.</w:t>
      </w:r>
    </w:p>
    <w:p w:rsidR="00550867" w:rsidRPr="00550867" w:rsidRDefault="00550867" w:rsidP="00550867">
      <w:pPr>
        <w:spacing w:line="276" w:lineRule="auto"/>
        <w:ind w:firstLine="567"/>
        <w:rPr>
          <w:lang w:val="uk-UA"/>
        </w:rPr>
      </w:pPr>
      <w:r w:rsidRPr="00550867">
        <w:rPr>
          <w:lang w:val="uk-UA"/>
        </w:rPr>
        <w:t>Лише на забезпечення автобусів пальним з бюджету було спрямовано 5 226,4 тис. грн.</w:t>
      </w:r>
    </w:p>
    <w:p w:rsidR="00550867" w:rsidRPr="00550867" w:rsidRDefault="00550867" w:rsidP="00550867">
      <w:pPr>
        <w:spacing w:line="276" w:lineRule="auto"/>
        <w:ind w:firstLine="567"/>
        <w:rPr>
          <w:lang w:val="uk-UA"/>
        </w:rPr>
      </w:pPr>
      <w:r w:rsidRPr="00550867">
        <w:rPr>
          <w:lang w:val="uk-UA"/>
        </w:rPr>
        <w:t>Для учнів міських шкіл діє система відшкодування вартості проїзду через пільгові квитки. У 2025 календарному році на це використано понад 1 314,3 тис. грн.</w:t>
      </w:r>
    </w:p>
    <w:p w:rsidR="00550867" w:rsidRPr="00550867" w:rsidRDefault="00550867" w:rsidP="00550867">
      <w:pPr>
        <w:spacing w:line="276" w:lineRule="auto"/>
        <w:ind w:firstLine="567"/>
        <w:rPr>
          <w:lang w:val="uk-UA"/>
        </w:rPr>
      </w:pPr>
      <w:r w:rsidRPr="00550867">
        <w:rPr>
          <w:lang w:val="uk-UA"/>
        </w:rPr>
        <w:lastRenderedPageBreak/>
        <w:t>Механізм розподілу вартості квитка (12 грн):</w:t>
      </w:r>
      <w:r>
        <w:rPr>
          <w:lang w:val="uk-UA"/>
        </w:rPr>
        <w:t xml:space="preserve"> </w:t>
      </w:r>
      <w:r w:rsidRPr="00550867">
        <w:rPr>
          <w:lang w:val="uk-UA"/>
        </w:rPr>
        <w:t>7,2 грн (60%) — відшкодовується з міського бюджету;</w:t>
      </w:r>
      <w:r>
        <w:rPr>
          <w:lang w:val="uk-UA"/>
        </w:rPr>
        <w:t xml:space="preserve"> </w:t>
      </w:r>
      <w:r w:rsidRPr="00550867">
        <w:rPr>
          <w:lang w:val="uk-UA"/>
        </w:rPr>
        <w:t>4,8 грн (40%) — учнівська доплата.</w:t>
      </w:r>
    </w:p>
    <w:p w:rsidR="00550867" w:rsidRPr="00550867" w:rsidRDefault="00550867" w:rsidP="00550867">
      <w:pPr>
        <w:spacing w:line="276" w:lineRule="auto"/>
        <w:ind w:firstLine="567"/>
        <w:rPr>
          <w:lang w:val="uk-UA"/>
        </w:rPr>
      </w:pPr>
    </w:p>
    <w:p w:rsidR="00E351AE" w:rsidRDefault="00E351AE" w:rsidP="00E351AE">
      <w:pPr>
        <w:spacing w:line="276" w:lineRule="auto"/>
        <w:ind w:firstLine="567"/>
      </w:pPr>
      <w:bookmarkStart w:id="1" w:name="_Hlk126244074"/>
      <w:r w:rsidRPr="00A81497">
        <w:rPr>
          <w:lang w:val="uk-UA"/>
        </w:rPr>
        <w:t xml:space="preserve">Цей підрозділ звіту присвячений системі заохочення та підтримки талановитої молоді Роменської громади. </w:t>
      </w:r>
      <w:proofErr w:type="spellStart"/>
      <w:r>
        <w:t>Програма</w:t>
      </w:r>
      <w:proofErr w:type="spellEnd"/>
      <w:r>
        <w:t xml:space="preserve"> </w:t>
      </w:r>
      <w:proofErr w:type="spellStart"/>
      <w:r>
        <w:t>стипендій</w:t>
      </w:r>
      <w:proofErr w:type="spellEnd"/>
      <w:r>
        <w:t xml:space="preserve"> є </w:t>
      </w:r>
      <w:proofErr w:type="spellStart"/>
      <w:r>
        <w:t>інструментом</w:t>
      </w:r>
      <w:proofErr w:type="spellEnd"/>
      <w:r>
        <w:t xml:space="preserve"> </w:t>
      </w:r>
      <w:proofErr w:type="spellStart"/>
      <w:r>
        <w:t>мотивації</w:t>
      </w:r>
      <w:proofErr w:type="spellEnd"/>
      <w:r>
        <w:t xml:space="preserve"> </w:t>
      </w:r>
      <w:proofErr w:type="spellStart"/>
      <w:r>
        <w:t>учнів</w:t>
      </w:r>
      <w:proofErr w:type="spellEnd"/>
      <w:r>
        <w:t xml:space="preserve"> до </w:t>
      </w:r>
      <w:proofErr w:type="spellStart"/>
      <w:r>
        <w:t>нових</w:t>
      </w:r>
      <w:proofErr w:type="spellEnd"/>
      <w:r>
        <w:t xml:space="preserve"> </w:t>
      </w:r>
      <w:proofErr w:type="spellStart"/>
      <w:r>
        <w:t>досягнень</w:t>
      </w:r>
      <w:proofErr w:type="spellEnd"/>
      <w:r>
        <w:t xml:space="preserve"> у </w:t>
      </w:r>
      <w:proofErr w:type="spellStart"/>
      <w:r>
        <w:t>науці</w:t>
      </w:r>
      <w:proofErr w:type="spellEnd"/>
      <w:r>
        <w:t xml:space="preserve">, </w:t>
      </w:r>
      <w:proofErr w:type="spellStart"/>
      <w:r>
        <w:t>спорті</w:t>
      </w:r>
      <w:proofErr w:type="spellEnd"/>
      <w:r>
        <w:t xml:space="preserve"> та </w:t>
      </w:r>
      <w:proofErr w:type="spellStart"/>
      <w:r>
        <w:t>мистецтві</w:t>
      </w:r>
      <w:proofErr w:type="spellEnd"/>
      <w:r>
        <w:t>.</w:t>
      </w:r>
    </w:p>
    <w:p w:rsidR="00E351AE" w:rsidRDefault="00E351AE" w:rsidP="00E351AE">
      <w:pPr>
        <w:spacing w:line="276" w:lineRule="auto"/>
        <w:ind w:firstLine="567"/>
      </w:pPr>
      <w:r>
        <w:t xml:space="preserve">На </w:t>
      </w:r>
      <w:proofErr w:type="spellStart"/>
      <w:r>
        <w:t>виконання</w:t>
      </w:r>
      <w:proofErr w:type="spellEnd"/>
      <w:r>
        <w:t xml:space="preserve"> </w:t>
      </w:r>
      <w:proofErr w:type="spellStart"/>
      <w:r>
        <w:t>розпорядження</w:t>
      </w:r>
      <w:proofErr w:type="spellEnd"/>
      <w:r>
        <w:t xml:space="preserve"> </w:t>
      </w:r>
      <w:proofErr w:type="spellStart"/>
      <w:r>
        <w:t>міського</w:t>
      </w:r>
      <w:proofErr w:type="spellEnd"/>
      <w:r>
        <w:t xml:space="preserve"> </w:t>
      </w:r>
      <w:proofErr w:type="spellStart"/>
      <w:r>
        <w:t>голови</w:t>
      </w:r>
      <w:proofErr w:type="spellEnd"/>
      <w:r>
        <w:t xml:space="preserve"> </w:t>
      </w:r>
      <w:proofErr w:type="spellStart"/>
      <w:r>
        <w:t>від</w:t>
      </w:r>
      <w:proofErr w:type="spellEnd"/>
      <w:r>
        <w:t xml:space="preserve"> 21.12.2023 № 223-ОД «Про </w:t>
      </w:r>
      <w:proofErr w:type="spellStart"/>
      <w:r>
        <w:t>затвердження</w:t>
      </w:r>
      <w:proofErr w:type="spellEnd"/>
      <w:r>
        <w:t xml:space="preserve"> </w:t>
      </w:r>
      <w:proofErr w:type="spellStart"/>
      <w:r>
        <w:t>Положення</w:t>
      </w:r>
      <w:proofErr w:type="spellEnd"/>
      <w:r>
        <w:t xml:space="preserve"> про </w:t>
      </w:r>
      <w:proofErr w:type="spellStart"/>
      <w:r>
        <w:t>призначення</w:t>
      </w:r>
      <w:proofErr w:type="spellEnd"/>
      <w:r>
        <w:t xml:space="preserve"> </w:t>
      </w:r>
      <w:proofErr w:type="spellStart"/>
      <w:r>
        <w:t>стипендії</w:t>
      </w:r>
      <w:proofErr w:type="spellEnd"/>
      <w:r>
        <w:t xml:space="preserve"> </w:t>
      </w:r>
      <w:proofErr w:type="spellStart"/>
      <w:r>
        <w:t>міського</w:t>
      </w:r>
      <w:proofErr w:type="spellEnd"/>
      <w:r>
        <w:t xml:space="preserve"> </w:t>
      </w:r>
      <w:proofErr w:type="spellStart"/>
      <w:r>
        <w:t>голови</w:t>
      </w:r>
      <w:proofErr w:type="spellEnd"/>
      <w:r>
        <w:t xml:space="preserve"> </w:t>
      </w:r>
      <w:proofErr w:type="spellStart"/>
      <w:r>
        <w:t>обдарованим</w:t>
      </w:r>
      <w:proofErr w:type="spellEnd"/>
      <w:r>
        <w:t xml:space="preserve"> </w:t>
      </w:r>
      <w:proofErr w:type="spellStart"/>
      <w:r>
        <w:t>учням-переможцям</w:t>
      </w:r>
      <w:proofErr w:type="spellEnd"/>
      <w:r>
        <w:t xml:space="preserve"> </w:t>
      </w:r>
      <w:proofErr w:type="spellStart"/>
      <w:r>
        <w:t>олімпіад</w:t>
      </w:r>
      <w:proofErr w:type="spellEnd"/>
      <w:r>
        <w:t xml:space="preserve">, </w:t>
      </w:r>
      <w:proofErr w:type="spellStart"/>
      <w:r>
        <w:t>турнірів</w:t>
      </w:r>
      <w:proofErr w:type="spellEnd"/>
      <w:r>
        <w:t xml:space="preserve">, </w:t>
      </w:r>
      <w:proofErr w:type="spellStart"/>
      <w:r>
        <w:t>конкурсів</w:t>
      </w:r>
      <w:proofErr w:type="spellEnd"/>
      <w:r>
        <w:t xml:space="preserve">, </w:t>
      </w:r>
      <w:proofErr w:type="spellStart"/>
      <w:r>
        <w:t>спортивних</w:t>
      </w:r>
      <w:proofErr w:type="spellEnd"/>
      <w:r>
        <w:t xml:space="preserve"> </w:t>
      </w:r>
      <w:proofErr w:type="spellStart"/>
      <w:r>
        <w:t>змагань</w:t>
      </w:r>
      <w:proofErr w:type="spellEnd"/>
      <w:r>
        <w:t xml:space="preserve">», у 2025 </w:t>
      </w:r>
      <w:proofErr w:type="spellStart"/>
      <w:r>
        <w:t>році</w:t>
      </w:r>
      <w:proofErr w:type="spellEnd"/>
      <w:r>
        <w:t xml:space="preserve"> </w:t>
      </w:r>
      <w:proofErr w:type="spellStart"/>
      <w:r>
        <w:t>було</w:t>
      </w:r>
      <w:proofErr w:type="spellEnd"/>
      <w:r>
        <w:t xml:space="preserve"> </w:t>
      </w:r>
      <w:proofErr w:type="spellStart"/>
      <w:r>
        <w:t>продовжено</w:t>
      </w:r>
      <w:proofErr w:type="spellEnd"/>
      <w:r>
        <w:t xml:space="preserve"> практику </w:t>
      </w:r>
      <w:proofErr w:type="spellStart"/>
      <w:r>
        <w:t>матеріального</w:t>
      </w:r>
      <w:proofErr w:type="spellEnd"/>
      <w:r>
        <w:t xml:space="preserve"> </w:t>
      </w:r>
      <w:proofErr w:type="spellStart"/>
      <w:r>
        <w:t>заохочення</w:t>
      </w:r>
      <w:proofErr w:type="spellEnd"/>
      <w:r>
        <w:t xml:space="preserve"> </w:t>
      </w:r>
      <w:proofErr w:type="spellStart"/>
      <w:r>
        <w:t>кращих</w:t>
      </w:r>
      <w:proofErr w:type="spellEnd"/>
      <w:r>
        <w:t xml:space="preserve"> </w:t>
      </w:r>
      <w:proofErr w:type="spellStart"/>
      <w:r>
        <w:t>учнів</w:t>
      </w:r>
      <w:proofErr w:type="spellEnd"/>
      <w:r>
        <w:t xml:space="preserve"> </w:t>
      </w:r>
      <w:proofErr w:type="spellStart"/>
      <w:r>
        <w:t>громади</w:t>
      </w:r>
      <w:proofErr w:type="spellEnd"/>
      <w:r>
        <w:t>.</w:t>
      </w:r>
    </w:p>
    <w:p w:rsidR="00E351AE" w:rsidRDefault="00E351AE" w:rsidP="00E351AE">
      <w:pPr>
        <w:spacing w:line="276" w:lineRule="auto"/>
        <w:ind w:firstLine="567"/>
      </w:pPr>
      <w:proofErr w:type="spellStart"/>
      <w:r>
        <w:t>Ключові</w:t>
      </w:r>
      <w:proofErr w:type="spellEnd"/>
      <w:r>
        <w:t xml:space="preserve"> </w:t>
      </w:r>
      <w:proofErr w:type="spellStart"/>
      <w:r>
        <w:t>показники</w:t>
      </w:r>
      <w:proofErr w:type="spellEnd"/>
      <w:r>
        <w:t xml:space="preserve"> 2025 року:</w:t>
      </w:r>
    </w:p>
    <w:p w:rsidR="00E351AE" w:rsidRDefault="00E351AE" w:rsidP="00E351AE">
      <w:pPr>
        <w:spacing w:line="276" w:lineRule="auto"/>
        <w:ind w:firstLine="567"/>
        <w:rPr>
          <w:lang w:val="uk-UA"/>
        </w:rPr>
      </w:pPr>
      <w:r>
        <w:t xml:space="preserve">23 </w:t>
      </w:r>
      <w:proofErr w:type="spellStart"/>
      <w:r>
        <w:t>обдарованих</w:t>
      </w:r>
      <w:proofErr w:type="spellEnd"/>
      <w:r>
        <w:t xml:space="preserve"> </w:t>
      </w:r>
      <w:proofErr w:type="spellStart"/>
      <w:r>
        <w:t>учнів</w:t>
      </w:r>
      <w:proofErr w:type="spellEnd"/>
      <w:r>
        <w:t xml:space="preserve"> </w:t>
      </w:r>
      <w:proofErr w:type="spellStart"/>
      <w:r>
        <w:t>громади</w:t>
      </w:r>
      <w:proofErr w:type="spellEnd"/>
      <w:r>
        <w:rPr>
          <w:lang w:val="uk-UA"/>
        </w:rPr>
        <w:t>;</w:t>
      </w:r>
    </w:p>
    <w:p w:rsidR="00E351AE" w:rsidRDefault="00E351AE" w:rsidP="00E351AE">
      <w:pPr>
        <w:spacing w:line="276" w:lineRule="auto"/>
        <w:ind w:firstLine="567"/>
      </w:pPr>
      <w:r>
        <w:rPr>
          <w:lang w:val="uk-UA"/>
        </w:rPr>
        <w:t>з</w:t>
      </w:r>
      <w:proofErr w:type="spellStart"/>
      <w:r>
        <w:t>агальна</w:t>
      </w:r>
      <w:proofErr w:type="spellEnd"/>
      <w:r>
        <w:t xml:space="preserve"> сума </w:t>
      </w:r>
      <w:proofErr w:type="spellStart"/>
      <w:r>
        <w:t>виплат</w:t>
      </w:r>
      <w:proofErr w:type="spellEnd"/>
      <w:r>
        <w:t xml:space="preserve"> - 345,2 тис. грн.</w:t>
      </w:r>
    </w:p>
    <w:p w:rsidR="000F068C" w:rsidRPr="000F068C" w:rsidRDefault="000F068C" w:rsidP="00E351AE">
      <w:pPr>
        <w:spacing w:line="276" w:lineRule="auto"/>
        <w:ind w:firstLine="567"/>
        <w:rPr>
          <w:lang w:val="uk-UA"/>
        </w:rPr>
      </w:pPr>
      <w:r w:rsidRPr="000F068C">
        <w:rPr>
          <w:lang w:val="uk-UA"/>
        </w:rPr>
        <w:t>За звітний період для оновлення матеріально-технічної бази закладів освіти використано  11</w:t>
      </w:r>
      <w:r w:rsidR="00AE2ED4">
        <w:rPr>
          <w:lang w:val="uk-UA"/>
        </w:rPr>
        <w:t xml:space="preserve"> </w:t>
      </w:r>
      <w:r w:rsidRPr="000F068C">
        <w:rPr>
          <w:lang w:val="uk-UA"/>
        </w:rPr>
        <w:t xml:space="preserve">614,0 тис. грн, в тому числі </w:t>
      </w:r>
      <w:r w:rsidR="00AB4478">
        <w:rPr>
          <w:lang w:val="uk-UA"/>
        </w:rPr>
        <w:t xml:space="preserve">на </w:t>
      </w:r>
      <w:r w:rsidR="00AB4478" w:rsidRPr="00AB4478">
        <w:rPr>
          <w:lang w:val="uk-UA"/>
        </w:rPr>
        <w:t>придбання</w:t>
      </w:r>
      <w:r w:rsidRPr="000F068C">
        <w:rPr>
          <w:lang w:val="uk-UA"/>
        </w:rPr>
        <w:t>:</w:t>
      </w:r>
    </w:p>
    <w:bookmarkEnd w:id="1"/>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1 шкільн</w:t>
      </w:r>
      <w:r w:rsidR="00AE2ED4">
        <w:rPr>
          <w:b w:val="0"/>
          <w:lang w:val="uk-UA"/>
        </w:rPr>
        <w:t>ого автобусу</w:t>
      </w:r>
      <w:r w:rsidRPr="00D20B40">
        <w:rPr>
          <w:b w:val="0"/>
          <w:lang w:val="uk-UA"/>
        </w:rPr>
        <w:t xml:space="preserve"> </w:t>
      </w:r>
      <w:r w:rsidR="00AE2ED4">
        <w:rPr>
          <w:b w:val="0"/>
          <w:lang w:val="uk-UA"/>
        </w:rPr>
        <w:t>(</w:t>
      </w:r>
      <w:r w:rsidRPr="00D20B40">
        <w:rPr>
          <w:b w:val="0"/>
          <w:lang w:val="uk-UA"/>
        </w:rPr>
        <w:t>3</w:t>
      </w:r>
      <w:r w:rsidR="00AE2ED4">
        <w:rPr>
          <w:b w:val="0"/>
          <w:lang w:val="uk-UA"/>
        </w:rPr>
        <w:t xml:space="preserve"> 930,0 тис. грн)</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комплект</w:t>
      </w:r>
      <w:r w:rsidR="005C5D8A">
        <w:rPr>
          <w:b w:val="0"/>
          <w:lang w:val="uk-UA"/>
        </w:rPr>
        <w:t>у</w:t>
      </w:r>
      <w:r w:rsidRPr="00D20B40">
        <w:rPr>
          <w:b w:val="0"/>
          <w:lang w:val="uk-UA"/>
        </w:rPr>
        <w:t xml:space="preserve"> спортивного</w:t>
      </w:r>
      <w:r w:rsidR="005C5D8A">
        <w:rPr>
          <w:b w:val="0"/>
          <w:lang w:val="uk-UA"/>
        </w:rPr>
        <w:t xml:space="preserve"> інвентарю  для ДЮСШ (748,6 тис. грн)</w:t>
      </w:r>
      <w:r w:rsidRPr="00D20B40">
        <w:rPr>
          <w:b w:val="0"/>
          <w:lang w:val="uk-UA"/>
        </w:rPr>
        <w:t xml:space="preserve">;  </w:t>
      </w:r>
    </w:p>
    <w:p w:rsidR="000F068C" w:rsidRPr="00D20B40" w:rsidRDefault="005C5D8A" w:rsidP="00D20B40">
      <w:pPr>
        <w:pStyle w:val="a8"/>
        <w:numPr>
          <w:ilvl w:val="0"/>
          <w:numId w:val="9"/>
        </w:numPr>
        <w:spacing w:line="276" w:lineRule="auto"/>
        <w:ind w:left="567" w:hanging="283"/>
        <w:rPr>
          <w:b w:val="0"/>
          <w:lang w:val="uk-UA"/>
        </w:rPr>
      </w:pPr>
      <w:r>
        <w:rPr>
          <w:b w:val="0"/>
          <w:lang w:val="uk-UA"/>
        </w:rPr>
        <w:t xml:space="preserve">6 ноутбуків для ЦБ та ЦПРПП </w:t>
      </w:r>
      <w:r w:rsidR="000F068C" w:rsidRPr="00D20B40">
        <w:rPr>
          <w:b w:val="0"/>
          <w:lang w:val="uk-UA"/>
        </w:rPr>
        <w:t xml:space="preserve"> </w:t>
      </w:r>
      <w:r>
        <w:rPr>
          <w:b w:val="0"/>
          <w:lang w:val="uk-UA"/>
        </w:rPr>
        <w:t>(167,5 тис. грн);</w:t>
      </w:r>
      <w:r w:rsidR="000F068C" w:rsidRPr="00D20B40">
        <w:rPr>
          <w:b w:val="0"/>
          <w:lang w:val="uk-UA"/>
        </w:rPr>
        <w:t xml:space="preserve"> </w:t>
      </w:r>
    </w:p>
    <w:p w:rsidR="000F068C" w:rsidRPr="00D20B40" w:rsidRDefault="005C5D8A" w:rsidP="00D20B40">
      <w:pPr>
        <w:pStyle w:val="a8"/>
        <w:numPr>
          <w:ilvl w:val="0"/>
          <w:numId w:val="9"/>
        </w:numPr>
        <w:spacing w:line="276" w:lineRule="auto"/>
        <w:ind w:left="567" w:hanging="283"/>
        <w:rPr>
          <w:b w:val="0"/>
          <w:lang w:val="uk-UA"/>
        </w:rPr>
      </w:pPr>
      <w:r>
        <w:rPr>
          <w:b w:val="0"/>
          <w:lang w:val="uk-UA"/>
        </w:rPr>
        <w:t>т</w:t>
      </w:r>
      <w:r w:rsidR="000F068C" w:rsidRPr="00D20B40">
        <w:rPr>
          <w:b w:val="0"/>
          <w:lang w:val="uk-UA"/>
        </w:rPr>
        <w:t>вердопаливн</w:t>
      </w:r>
      <w:r>
        <w:rPr>
          <w:b w:val="0"/>
          <w:lang w:val="uk-UA"/>
        </w:rPr>
        <w:t>ого котла</w:t>
      </w:r>
      <w:r w:rsidR="000F068C" w:rsidRPr="00D20B40">
        <w:rPr>
          <w:b w:val="0"/>
          <w:lang w:val="uk-UA"/>
        </w:rPr>
        <w:t xml:space="preserve">  для забезпечення теплопостач</w:t>
      </w:r>
      <w:r>
        <w:rPr>
          <w:b w:val="0"/>
          <w:lang w:val="uk-UA"/>
        </w:rPr>
        <w:t>ання в Миколаївській ЗЗСО РМР (</w:t>
      </w:r>
      <w:r w:rsidR="000F068C" w:rsidRPr="00D20B40">
        <w:rPr>
          <w:b w:val="0"/>
          <w:lang w:val="uk-UA"/>
        </w:rPr>
        <w:t>348,9 тис. грн</w:t>
      </w:r>
      <w:r>
        <w:rPr>
          <w:b w:val="0"/>
          <w:lang w:val="uk-UA"/>
        </w:rPr>
        <w:t>)</w:t>
      </w:r>
      <w:r w:rsidR="000F068C" w:rsidRPr="00D20B40">
        <w:rPr>
          <w:b w:val="0"/>
          <w:lang w:val="uk-UA"/>
        </w:rPr>
        <w:t>;</w:t>
      </w:r>
    </w:p>
    <w:p w:rsidR="000F068C" w:rsidRPr="00D20B40" w:rsidRDefault="005C5D8A" w:rsidP="00D20B40">
      <w:pPr>
        <w:pStyle w:val="a8"/>
        <w:numPr>
          <w:ilvl w:val="0"/>
          <w:numId w:val="9"/>
        </w:numPr>
        <w:spacing w:line="276" w:lineRule="auto"/>
        <w:ind w:left="567" w:hanging="283"/>
        <w:rPr>
          <w:b w:val="0"/>
          <w:lang w:val="uk-UA"/>
        </w:rPr>
      </w:pPr>
      <w:r>
        <w:rPr>
          <w:b w:val="0"/>
          <w:lang w:val="uk-UA"/>
        </w:rPr>
        <w:t>комплектів</w:t>
      </w:r>
      <w:r w:rsidR="000F068C" w:rsidRPr="00D20B40">
        <w:rPr>
          <w:b w:val="0"/>
          <w:lang w:val="uk-UA"/>
        </w:rPr>
        <w:t xml:space="preserve"> мультимедійного обладнання для навчальних кабінетів 5-6 класів Нової Української Школи </w:t>
      </w:r>
      <w:r>
        <w:rPr>
          <w:b w:val="0"/>
          <w:lang w:val="uk-UA"/>
        </w:rPr>
        <w:t>(</w:t>
      </w:r>
      <w:r w:rsidR="000F068C" w:rsidRPr="00D20B40">
        <w:rPr>
          <w:b w:val="0"/>
          <w:lang w:val="uk-UA"/>
        </w:rPr>
        <w:t>4</w:t>
      </w:r>
      <w:r>
        <w:rPr>
          <w:b w:val="0"/>
          <w:lang w:val="uk-UA"/>
        </w:rPr>
        <w:t xml:space="preserve"> 192,0 тис. грн)</w:t>
      </w:r>
      <w:r w:rsidR="000F068C" w:rsidRPr="00D20B40">
        <w:rPr>
          <w:b w:val="0"/>
          <w:lang w:val="uk-UA"/>
        </w:rPr>
        <w:t>;</w:t>
      </w:r>
    </w:p>
    <w:p w:rsidR="000F068C" w:rsidRPr="00D20B40" w:rsidRDefault="005C5D8A" w:rsidP="00D20B40">
      <w:pPr>
        <w:pStyle w:val="a8"/>
        <w:numPr>
          <w:ilvl w:val="0"/>
          <w:numId w:val="9"/>
        </w:numPr>
        <w:spacing w:line="276" w:lineRule="auto"/>
        <w:ind w:left="567" w:hanging="283"/>
        <w:rPr>
          <w:b w:val="0"/>
          <w:lang w:val="uk-UA"/>
        </w:rPr>
      </w:pPr>
      <w:r>
        <w:rPr>
          <w:b w:val="0"/>
          <w:lang w:val="uk-UA"/>
        </w:rPr>
        <w:t>засобів</w:t>
      </w:r>
      <w:r w:rsidR="000F068C" w:rsidRPr="00D20B40">
        <w:rPr>
          <w:b w:val="0"/>
          <w:lang w:val="uk-UA"/>
        </w:rPr>
        <w:t xml:space="preserve"> навчання, комп’ютерне обладнання для оснащення навчальних кабі</w:t>
      </w:r>
      <w:r>
        <w:rPr>
          <w:b w:val="0"/>
          <w:lang w:val="uk-UA"/>
        </w:rPr>
        <w:t>нетів предмета «Захист України» (882,7 тис. грн)</w:t>
      </w:r>
      <w:r w:rsidR="000F068C"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господарчого і</w:t>
      </w:r>
      <w:r w:rsidR="005C5D8A">
        <w:rPr>
          <w:b w:val="0"/>
          <w:lang w:val="uk-UA"/>
        </w:rPr>
        <w:t>нвентарю (</w:t>
      </w:r>
      <w:proofErr w:type="spellStart"/>
      <w:r w:rsidR="005C5D8A">
        <w:rPr>
          <w:b w:val="0"/>
          <w:lang w:val="uk-UA"/>
        </w:rPr>
        <w:t>мотокоси</w:t>
      </w:r>
      <w:proofErr w:type="spellEnd"/>
      <w:r w:rsidR="005C5D8A">
        <w:rPr>
          <w:b w:val="0"/>
          <w:lang w:val="uk-UA"/>
        </w:rPr>
        <w:t>, бензопили) (</w:t>
      </w:r>
      <w:r w:rsidRPr="00D20B40">
        <w:rPr>
          <w:b w:val="0"/>
          <w:lang w:val="uk-UA"/>
        </w:rPr>
        <w:t>28,2 тис. грн</w:t>
      </w:r>
      <w:r w:rsidR="005C5D8A">
        <w:rPr>
          <w:b w:val="0"/>
          <w:lang w:val="uk-UA"/>
        </w:rPr>
        <w:t>)</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будівельних матеріалів (фарба, цемент</w:t>
      </w:r>
      <w:r w:rsidR="005C5D8A">
        <w:rPr>
          <w:b w:val="0"/>
          <w:lang w:val="uk-UA"/>
        </w:rPr>
        <w:t>, пісок, щебінь, вапно і т. д)(967,3 тис. грн)</w:t>
      </w:r>
      <w:r w:rsidRPr="00D20B40">
        <w:rPr>
          <w:b w:val="0"/>
          <w:lang w:val="uk-UA"/>
        </w:rPr>
        <w:t xml:space="preserve">; </w:t>
      </w:r>
    </w:p>
    <w:p w:rsidR="000F068C" w:rsidRPr="00D20B40" w:rsidRDefault="005C5D8A" w:rsidP="00D20B40">
      <w:pPr>
        <w:pStyle w:val="a8"/>
        <w:numPr>
          <w:ilvl w:val="0"/>
          <w:numId w:val="9"/>
        </w:numPr>
        <w:spacing w:line="276" w:lineRule="auto"/>
        <w:ind w:left="567" w:hanging="283"/>
        <w:rPr>
          <w:b w:val="0"/>
          <w:lang w:val="uk-UA"/>
        </w:rPr>
      </w:pPr>
      <w:r>
        <w:rPr>
          <w:b w:val="0"/>
          <w:lang w:val="uk-UA"/>
        </w:rPr>
        <w:t>шафи</w:t>
      </w:r>
      <w:r w:rsidR="000F068C" w:rsidRPr="00D20B40">
        <w:rPr>
          <w:b w:val="0"/>
          <w:lang w:val="uk-UA"/>
        </w:rPr>
        <w:t xml:space="preserve"> </w:t>
      </w:r>
      <w:proofErr w:type="spellStart"/>
      <w:r w:rsidR="000F068C" w:rsidRPr="00D20B40">
        <w:rPr>
          <w:b w:val="0"/>
          <w:lang w:val="uk-UA"/>
        </w:rPr>
        <w:t>жарочн</w:t>
      </w:r>
      <w:r>
        <w:rPr>
          <w:b w:val="0"/>
          <w:lang w:val="uk-UA"/>
        </w:rPr>
        <w:t>ої</w:t>
      </w:r>
      <w:proofErr w:type="spellEnd"/>
      <w:r w:rsidR="000F068C" w:rsidRPr="00D20B40">
        <w:rPr>
          <w:b w:val="0"/>
          <w:lang w:val="uk-UA"/>
        </w:rPr>
        <w:t xml:space="preserve"> електричн</w:t>
      </w:r>
      <w:r>
        <w:rPr>
          <w:b w:val="0"/>
          <w:lang w:val="uk-UA"/>
        </w:rPr>
        <w:t>ої в ДНЗ №2 (28,0 тис. грн)</w:t>
      </w:r>
      <w:r w:rsidR="000F068C" w:rsidRPr="00D20B40">
        <w:rPr>
          <w:b w:val="0"/>
          <w:lang w:val="uk-UA"/>
        </w:rPr>
        <w:t xml:space="preserve">; </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 xml:space="preserve">металопластикових вікон та дверей </w:t>
      </w:r>
      <w:r w:rsidR="005C5D8A">
        <w:rPr>
          <w:b w:val="0"/>
          <w:lang w:val="uk-UA"/>
        </w:rPr>
        <w:t>(</w:t>
      </w:r>
      <w:r w:rsidRPr="00D20B40">
        <w:rPr>
          <w:b w:val="0"/>
          <w:lang w:val="uk-UA"/>
        </w:rPr>
        <w:t>1</w:t>
      </w:r>
      <w:r w:rsidR="005C5D8A">
        <w:rPr>
          <w:b w:val="0"/>
          <w:lang w:val="uk-UA"/>
        </w:rPr>
        <w:t>81,5 тис. грн)</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пральн</w:t>
      </w:r>
      <w:r w:rsidR="005C5D8A">
        <w:rPr>
          <w:b w:val="0"/>
          <w:lang w:val="uk-UA"/>
        </w:rPr>
        <w:t>ої</w:t>
      </w:r>
      <w:r w:rsidRPr="00D20B40">
        <w:rPr>
          <w:b w:val="0"/>
          <w:lang w:val="uk-UA"/>
        </w:rPr>
        <w:t xml:space="preserve"> машин</w:t>
      </w:r>
      <w:r w:rsidR="005C5D8A">
        <w:rPr>
          <w:b w:val="0"/>
          <w:lang w:val="uk-UA"/>
        </w:rPr>
        <w:t>и для ДНЗ №7 (15,0 тис. грн)</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мультимедійн</w:t>
      </w:r>
      <w:r w:rsidR="005C5D8A">
        <w:rPr>
          <w:b w:val="0"/>
          <w:lang w:val="uk-UA"/>
        </w:rPr>
        <w:t>ого</w:t>
      </w:r>
      <w:r w:rsidRPr="00D20B40">
        <w:rPr>
          <w:b w:val="0"/>
          <w:lang w:val="uk-UA"/>
        </w:rPr>
        <w:t xml:space="preserve"> </w:t>
      </w:r>
      <w:proofErr w:type="spellStart"/>
      <w:r w:rsidRPr="00D20B40">
        <w:rPr>
          <w:b w:val="0"/>
          <w:lang w:val="uk-UA"/>
        </w:rPr>
        <w:t>проєктор</w:t>
      </w:r>
      <w:r w:rsidR="005C5D8A">
        <w:rPr>
          <w:b w:val="0"/>
          <w:lang w:val="uk-UA"/>
        </w:rPr>
        <w:t>у</w:t>
      </w:r>
      <w:proofErr w:type="spellEnd"/>
      <w:r w:rsidRPr="00D20B40">
        <w:rPr>
          <w:b w:val="0"/>
          <w:lang w:val="uk-UA"/>
        </w:rPr>
        <w:t xml:space="preserve"> д</w:t>
      </w:r>
      <w:r w:rsidR="005C5D8A">
        <w:rPr>
          <w:b w:val="0"/>
          <w:lang w:val="uk-UA"/>
        </w:rPr>
        <w:t>ля ЦПРПП (18,0 тис. грн)</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бойлер</w:t>
      </w:r>
      <w:r w:rsidR="005C5D8A">
        <w:rPr>
          <w:b w:val="0"/>
          <w:lang w:val="uk-UA"/>
        </w:rPr>
        <w:t>у для ДНЗ №7 (6,4 тис. грн)</w:t>
      </w:r>
      <w:r w:rsidRPr="00D20B40">
        <w:rPr>
          <w:b w:val="0"/>
          <w:lang w:val="uk-UA"/>
        </w:rPr>
        <w:t>;</w:t>
      </w:r>
    </w:p>
    <w:p w:rsidR="000F068C" w:rsidRPr="00D20B40" w:rsidRDefault="000F068C" w:rsidP="00D20B40">
      <w:pPr>
        <w:pStyle w:val="a8"/>
        <w:numPr>
          <w:ilvl w:val="0"/>
          <w:numId w:val="9"/>
        </w:numPr>
        <w:spacing w:line="276" w:lineRule="auto"/>
        <w:ind w:left="567" w:hanging="283"/>
        <w:rPr>
          <w:b w:val="0"/>
          <w:lang w:val="uk-UA"/>
        </w:rPr>
      </w:pPr>
      <w:r w:rsidRPr="00D20B40">
        <w:rPr>
          <w:b w:val="0"/>
          <w:lang w:val="uk-UA"/>
        </w:rPr>
        <w:t xml:space="preserve">шини для шкільних автобусів </w:t>
      </w:r>
      <w:r w:rsidR="005C5D8A">
        <w:rPr>
          <w:b w:val="0"/>
          <w:lang w:val="uk-UA"/>
        </w:rPr>
        <w:t>(</w:t>
      </w:r>
      <w:r w:rsidRPr="00D20B40">
        <w:rPr>
          <w:b w:val="0"/>
          <w:lang w:val="uk-UA"/>
        </w:rPr>
        <w:t>99,9 тис. грн</w:t>
      </w:r>
      <w:r w:rsidR="005C5D8A">
        <w:rPr>
          <w:b w:val="0"/>
          <w:lang w:val="uk-UA"/>
        </w:rPr>
        <w:t>)</w:t>
      </w:r>
      <w:r w:rsidRPr="00D20B40">
        <w:rPr>
          <w:b w:val="0"/>
          <w:lang w:val="uk-UA"/>
        </w:rPr>
        <w:t>.</w:t>
      </w:r>
    </w:p>
    <w:p w:rsidR="000F068C" w:rsidRPr="000F068C" w:rsidRDefault="000F068C" w:rsidP="000F068C">
      <w:pPr>
        <w:spacing w:line="276" w:lineRule="auto"/>
        <w:ind w:firstLine="567"/>
        <w:rPr>
          <w:lang w:val="uk-UA"/>
        </w:rPr>
      </w:pPr>
      <w:r w:rsidRPr="000F068C">
        <w:rPr>
          <w:lang w:val="uk-UA"/>
        </w:rPr>
        <w:t xml:space="preserve">Для забезпечення освітнього процесу протягом 2025 року </w:t>
      </w:r>
      <w:r w:rsidR="005C5D8A">
        <w:rPr>
          <w:lang w:val="uk-UA"/>
        </w:rPr>
        <w:t xml:space="preserve">здійснено </w:t>
      </w:r>
      <w:r w:rsidRPr="000F068C">
        <w:rPr>
          <w:lang w:val="uk-UA"/>
        </w:rPr>
        <w:t>поточн</w:t>
      </w:r>
      <w:r w:rsidR="005C5D8A">
        <w:rPr>
          <w:lang w:val="uk-UA"/>
        </w:rPr>
        <w:t>і</w:t>
      </w:r>
      <w:r w:rsidRPr="000F068C">
        <w:rPr>
          <w:lang w:val="uk-UA"/>
        </w:rPr>
        <w:t xml:space="preserve"> ремонт</w:t>
      </w:r>
      <w:r w:rsidR="005C5D8A">
        <w:rPr>
          <w:lang w:val="uk-UA"/>
        </w:rPr>
        <w:t>и</w:t>
      </w:r>
      <w:r w:rsidRPr="000F068C">
        <w:rPr>
          <w:lang w:val="uk-UA"/>
        </w:rPr>
        <w:t xml:space="preserve"> по облаштуванню </w:t>
      </w:r>
      <w:proofErr w:type="spellStart"/>
      <w:r w:rsidRPr="000F068C">
        <w:rPr>
          <w:lang w:val="uk-UA"/>
        </w:rPr>
        <w:t>укриттів</w:t>
      </w:r>
      <w:proofErr w:type="spellEnd"/>
      <w:r w:rsidRPr="000F068C">
        <w:rPr>
          <w:lang w:val="uk-UA"/>
        </w:rPr>
        <w:t xml:space="preserve"> по закладам освіти на суму 3</w:t>
      </w:r>
      <w:r w:rsidR="005C5D8A">
        <w:rPr>
          <w:lang w:val="uk-UA"/>
        </w:rPr>
        <w:t xml:space="preserve"> </w:t>
      </w:r>
      <w:r w:rsidRPr="000F068C">
        <w:rPr>
          <w:lang w:val="uk-UA"/>
        </w:rPr>
        <w:t>082,6 тис. грн.</w:t>
      </w:r>
    </w:p>
    <w:p w:rsidR="000F068C" w:rsidRPr="000F068C" w:rsidRDefault="005C5D8A" w:rsidP="000F068C">
      <w:pPr>
        <w:spacing w:line="276" w:lineRule="auto"/>
        <w:ind w:firstLine="567"/>
        <w:rPr>
          <w:lang w:val="uk-UA"/>
        </w:rPr>
      </w:pPr>
      <w:r>
        <w:rPr>
          <w:lang w:val="uk-UA"/>
        </w:rPr>
        <w:t>Профінансовано</w:t>
      </w:r>
      <w:r w:rsidR="000F068C" w:rsidRPr="000F068C">
        <w:rPr>
          <w:lang w:val="uk-UA"/>
        </w:rPr>
        <w:t xml:space="preserve"> поточні ремонти  опалювальної, водопровідної та каналізаційної системи, поточний ремонт вузлів обліку газу  на загальну суму 435,5 тис. грн.</w:t>
      </w:r>
    </w:p>
    <w:p w:rsidR="000F068C" w:rsidRPr="000F068C" w:rsidRDefault="000F068C" w:rsidP="000F068C">
      <w:pPr>
        <w:spacing w:line="276" w:lineRule="auto"/>
        <w:ind w:firstLine="567"/>
        <w:rPr>
          <w:lang w:val="uk-UA"/>
        </w:rPr>
      </w:pPr>
      <w:r w:rsidRPr="000F068C">
        <w:rPr>
          <w:lang w:val="uk-UA"/>
        </w:rPr>
        <w:t xml:space="preserve"> За звітний період було  </w:t>
      </w:r>
      <w:r w:rsidR="005C5D8A">
        <w:rPr>
          <w:lang w:val="uk-UA"/>
        </w:rPr>
        <w:t xml:space="preserve">проведено </w:t>
      </w:r>
      <w:r w:rsidRPr="000F068C">
        <w:rPr>
          <w:lang w:val="uk-UA"/>
        </w:rPr>
        <w:t xml:space="preserve">капітальні ремонти на </w:t>
      </w:r>
      <w:r w:rsidR="00E7446D">
        <w:rPr>
          <w:lang w:val="uk-UA"/>
        </w:rPr>
        <w:t>суму  38</w:t>
      </w:r>
      <w:r w:rsidR="005C5D8A">
        <w:rPr>
          <w:lang w:val="uk-UA"/>
        </w:rPr>
        <w:t xml:space="preserve"> 995,3 тис. грн</w:t>
      </w:r>
      <w:r w:rsidR="00E7446D">
        <w:rPr>
          <w:lang w:val="uk-UA"/>
        </w:rPr>
        <w:t>, а саме</w:t>
      </w:r>
      <w:r w:rsidRPr="000F068C">
        <w:rPr>
          <w:lang w:val="uk-UA"/>
        </w:rPr>
        <w:t>:</w:t>
      </w:r>
    </w:p>
    <w:p w:rsidR="000F068C" w:rsidRPr="000F068C" w:rsidRDefault="000F068C" w:rsidP="000F068C">
      <w:pPr>
        <w:spacing w:line="276" w:lineRule="auto"/>
        <w:ind w:firstLine="567"/>
        <w:rPr>
          <w:lang w:val="uk-UA"/>
        </w:rPr>
      </w:pPr>
      <w:r w:rsidRPr="000F068C">
        <w:rPr>
          <w:lang w:val="uk-UA"/>
        </w:rPr>
        <w:t xml:space="preserve">« Капітальний ремонт приміщень харчоблоку Роменської загальноосвітньої школи І-ІІІ ступенів № 11 Роменської міської ради Сумської області за </w:t>
      </w:r>
      <w:proofErr w:type="spellStart"/>
      <w:r w:rsidRPr="000F068C">
        <w:rPr>
          <w:lang w:val="uk-UA"/>
        </w:rPr>
        <w:t>адресою</w:t>
      </w:r>
      <w:proofErr w:type="spellEnd"/>
      <w:r w:rsidRPr="000F068C">
        <w:rPr>
          <w:lang w:val="uk-UA"/>
        </w:rPr>
        <w:t>: вул. Горького, 234, м. Ромни, Сумська обл.» (експертиза та коригування ПКД)- 221,3 тис. грн;</w:t>
      </w:r>
    </w:p>
    <w:p w:rsidR="000F068C" w:rsidRPr="000F068C" w:rsidRDefault="000F068C" w:rsidP="000F068C">
      <w:pPr>
        <w:spacing w:line="276" w:lineRule="auto"/>
        <w:ind w:firstLine="567"/>
        <w:rPr>
          <w:lang w:val="uk-UA"/>
        </w:rPr>
      </w:pPr>
      <w:r w:rsidRPr="000F068C">
        <w:rPr>
          <w:lang w:val="uk-UA"/>
        </w:rPr>
        <w:t xml:space="preserve">«Будівництво споруди бомбосховища на території Роменської загальноосвітньої школи I-II ступенів №6 Роменської міської ради Сумської області за </w:t>
      </w:r>
      <w:proofErr w:type="spellStart"/>
      <w:r w:rsidRPr="000F068C">
        <w:rPr>
          <w:lang w:val="uk-UA"/>
        </w:rPr>
        <w:t>адресою</w:t>
      </w:r>
      <w:proofErr w:type="spellEnd"/>
      <w:r w:rsidRPr="000F068C">
        <w:rPr>
          <w:lang w:val="uk-UA"/>
        </w:rPr>
        <w:t xml:space="preserve"> : вул. Всіхсвятська,5,м. Ромни, Сумська обл.» - 32657,6 тис. грн;</w:t>
      </w:r>
    </w:p>
    <w:p w:rsidR="000F068C" w:rsidRPr="000F068C" w:rsidRDefault="000F068C" w:rsidP="000F068C">
      <w:pPr>
        <w:spacing w:line="276" w:lineRule="auto"/>
        <w:ind w:firstLine="567"/>
        <w:rPr>
          <w:lang w:val="uk-UA"/>
        </w:rPr>
      </w:pPr>
      <w:r w:rsidRPr="000F068C">
        <w:rPr>
          <w:lang w:val="uk-UA"/>
        </w:rPr>
        <w:t xml:space="preserve">«Капітальний ремонт вимощення з облаштуванням окремого входу для маломобільних груп населення в найпростіше укриття приміщення Роменського ліцею №2 ім. А. Ф. </w:t>
      </w:r>
      <w:proofErr w:type="spellStart"/>
      <w:r w:rsidRPr="000F068C">
        <w:rPr>
          <w:lang w:val="uk-UA"/>
        </w:rPr>
        <w:t>Йоффе</w:t>
      </w:r>
      <w:proofErr w:type="spellEnd"/>
      <w:r w:rsidRPr="000F068C">
        <w:rPr>
          <w:lang w:val="uk-UA"/>
        </w:rPr>
        <w:t xml:space="preserve"> </w:t>
      </w:r>
      <w:r w:rsidRPr="000F068C">
        <w:rPr>
          <w:lang w:val="uk-UA"/>
        </w:rPr>
        <w:lastRenderedPageBreak/>
        <w:t xml:space="preserve">Роменської міської ради Сумської області за </w:t>
      </w:r>
      <w:proofErr w:type="spellStart"/>
      <w:r w:rsidRPr="000F068C">
        <w:rPr>
          <w:lang w:val="uk-UA"/>
        </w:rPr>
        <w:t>адресою</w:t>
      </w:r>
      <w:proofErr w:type="spellEnd"/>
      <w:r w:rsidRPr="000F068C">
        <w:rPr>
          <w:lang w:val="uk-UA"/>
        </w:rPr>
        <w:t>: вул.Соборна,33 м. Ромни, Сумська обл.»- 4978,2 тис. грн.</w:t>
      </w:r>
    </w:p>
    <w:p w:rsidR="000F068C" w:rsidRPr="000F068C" w:rsidRDefault="000F068C" w:rsidP="000F068C">
      <w:pPr>
        <w:spacing w:line="276" w:lineRule="auto"/>
        <w:ind w:firstLine="567"/>
        <w:rPr>
          <w:lang w:val="uk-UA"/>
        </w:rPr>
      </w:pPr>
      <w:r w:rsidRPr="000F068C">
        <w:rPr>
          <w:lang w:val="uk-UA"/>
        </w:rPr>
        <w:t xml:space="preserve">«Реконструкція частини будівлі з улаштуванням споруди подвійного призначення з властивостями ПРУ та їдальні Роменського ліцею №1 ім. П.І. Калнишевського Роменської міської ради Сумської області за </w:t>
      </w:r>
      <w:proofErr w:type="spellStart"/>
      <w:r w:rsidRPr="000F068C">
        <w:rPr>
          <w:lang w:val="uk-UA"/>
        </w:rPr>
        <w:t>адресою</w:t>
      </w:r>
      <w:proofErr w:type="spellEnd"/>
      <w:r w:rsidRPr="000F068C">
        <w:rPr>
          <w:lang w:val="uk-UA"/>
        </w:rPr>
        <w:t xml:space="preserve">: вул. </w:t>
      </w:r>
      <w:proofErr w:type="spellStart"/>
      <w:r w:rsidRPr="000F068C">
        <w:rPr>
          <w:lang w:val="uk-UA"/>
        </w:rPr>
        <w:t>Іллінська</w:t>
      </w:r>
      <w:proofErr w:type="spellEnd"/>
      <w:r w:rsidRPr="000F068C">
        <w:rPr>
          <w:lang w:val="uk-UA"/>
        </w:rPr>
        <w:t>, 15 м. Ромни, Сумської області» (коригування ПКД та проведення експертизи) – 808,2 тис. грн.</w:t>
      </w:r>
    </w:p>
    <w:p w:rsidR="000F068C" w:rsidRPr="000F068C" w:rsidRDefault="00F65145" w:rsidP="000F068C">
      <w:pPr>
        <w:spacing w:line="276" w:lineRule="auto"/>
        <w:ind w:firstLine="567"/>
        <w:rPr>
          <w:lang w:val="uk-UA"/>
        </w:rPr>
      </w:pPr>
      <w:r>
        <w:rPr>
          <w:lang w:val="uk-UA"/>
        </w:rPr>
        <w:t>«</w:t>
      </w:r>
      <w:r w:rsidR="000F068C" w:rsidRPr="000F068C">
        <w:rPr>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000F068C" w:rsidRPr="000F068C">
        <w:rPr>
          <w:lang w:val="uk-UA"/>
        </w:rPr>
        <w:t>адресою</w:t>
      </w:r>
      <w:proofErr w:type="spellEnd"/>
      <w:r w:rsidR="000F068C" w:rsidRPr="000F068C">
        <w:rPr>
          <w:lang w:val="uk-UA"/>
        </w:rPr>
        <w:t>: вул. Полтавська, 32, м. Ромни, Сумська обл." (виготовлення ПКД із експертизою) – 270,0 тис. грн.</w:t>
      </w:r>
    </w:p>
    <w:p w:rsidR="000F068C" w:rsidRPr="000F068C" w:rsidRDefault="00F65145" w:rsidP="000F068C">
      <w:pPr>
        <w:spacing w:line="276" w:lineRule="auto"/>
        <w:ind w:firstLine="567"/>
        <w:rPr>
          <w:lang w:val="uk-UA"/>
        </w:rPr>
      </w:pPr>
      <w:r>
        <w:rPr>
          <w:lang w:val="uk-UA"/>
        </w:rPr>
        <w:t>«</w:t>
      </w:r>
      <w:r w:rsidR="000F068C" w:rsidRPr="000F068C">
        <w:rPr>
          <w:lang w:val="uk-UA"/>
        </w:rPr>
        <w:t xml:space="preserve">Капітальний ремонт вхідної групи з облаштуванням засобів для МГН будівлі Роменської загальноосвітньої школи І-ІІІ ступенів №10  Роменської міської ради Сумської області за </w:t>
      </w:r>
      <w:proofErr w:type="spellStart"/>
      <w:r w:rsidR="000F068C" w:rsidRPr="000F068C">
        <w:rPr>
          <w:lang w:val="uk-UA"/>
        </w:rPr>
        <w:t>адресою</w:t>
      </w:r>
      <w:proofErr w:type="spellEnd"/>
      <w:r w:rsidR="000F068C" w:rsidRPr="000F068C">
        <w:rPr>
          <w:lang w:val="uk-UA"/>
        </w:rPr>
        <w:t xml:space="preserve">: вул. Конотопська, 50, м. Ромни Сумська область» (виготовлення ПКД та проходження експертизи) – 60,0 тис. грн.  </w:t>
      </w:r>
    </w:p>
    <w:p w:rsidR="00B04CC3" w:rsidRDefault="00B04CC3" w:rsidP="00255440">
      <w:pPr>
        <w:spacing w:line="276" w:lineRule="auto"/>
        <w:ind w:firstLine="567"/>
        <w:rPr>
          <w:bCs/>
          <w:lang w:val="uk-UA"/>
        </w:rPr>
      </w:pPr>
    </w:p>
    <w:p w:rsidR="00B04CC3" w:rsidRPr="00EC7070" w:rsidRDefault="00B04CC3" w:rsidP="00255440">
      <w:pPr>
        <w:spacing w:line="276" w:lineRule="auto"/>
        <w:jc w:val="center"/>
        <w:rPr>
          <w:rFonts w:cs="Times New Roman"/>
          <w:i/>
          <w:szCs w:val="24"/>
          <w:lang w:val="uk-UA"/>
        </w:rPr>
      </w:pPr>
      <w:r w:rsidRPr="00EC7070">
        <w:rPr>
          <w:rFonts w:cs="Times New Roman"/>
          <w:i/>
          <w:szCs w:val="24"/>
          <w:lang w:val="uk-UA"/>
        </w:rPr>
        <w:t>Підтримка дітей, сім’ї та молоді</w:t>
      </w:r>
    </w:p>
    <w:p w:rsidR="00D65E88" w:rsidRPr="00D65E88" w:rsidRDefault="00D65E88" w:rsidP="00255440">
      <w:pPr>
        <w:spacing w:line="276" w:lineRule="auto"/>
        <w:ind w:firstLine="567"/>
        <w:rPr>
          <w:bCs/>
          <w:lang w:val="uk-UA"/>
        </w:rPr>
      </w:pPr>
      <w:r w:rsidRPr="00D65E88">
        <w:rPr>
          <w:bCs/>
          <w:lang w:val="uk-UA"/>
        </w:rPr>
        <w:t>Діяльність Служби у справах дітей Роменської міської ради у 2025 році була зосереджена на забезпеченні права кожної дитини на виховання в сім’ї, захисті законних інтересів дітей-сиріт та підтримці родин, що опинилися у складних життєвих обставинах.</w:t>
      </w:r>
    </w:p>
    <w:p w:rsidR="00D65E88" w:rsidRPr="00D65E88" w:rsidRDefault="00D65E88" w:rsidP="00D65E88">
      <w:pPr>
        <w:spacing w:line="276" w:lineRule="auto"/>
        <w:ind w:firstLine="567"/>
        <w:rPr>
          <w:bCs/>
          <w:lang w:val="uk-UA"/>
        </w:rPr>
      </w:pPr>
      <w:r w:rsidRPr="00D65E88">
        <w:rPr>
          <w:bCs/>
          <w:lang w:val="uk-UA"/>
        </w:rPr>
        <w:t>На кінець 2025 року на обліку Служби перебуває:</w:t>
      </w:r>
    </w:p>
    <w:p w:rsidR="00D65E88" w:rsidRPr="00D65E88" w:rsidRDefault="00D65E88" w:rsidP="00D65E88">
      <w:pPr>
        <w:spacing w:line="276" w:lineRule="auto"/>
        <w:ind w:firstLine="567"/>
        <w:rPr>
          <w:bCs/>
          <w:lang w:val="uk-UA"/>
        </w:rPr>
      </w:pPr>
      <w:r w:rsidRPr="00D65E88">
        <w:rPr>
          <w:bCs/>
          <w:lang w:val="uk-UA"/>
        </w:rPr>
        <w:t xml:space="preserve">104 дитини-сироти та дітей, позбавлених батьківського піклування; </w:t>
      </w:r>
    </w:p>
    <w:p w:rsidR="00D65E88" w:rsidRPr="00D65E88" w:rsidRDefault="00D65E88" w:rsidP="00D65E88">
      <w:pPr>
        <w:spacing w:line="276" w:lineRule="auto"/>
        <w:ind w:firstLine="567"/>
        <w:rPr>
          <w:bCs/>
          <w:lang w:val="uk-UA"/>
        </w:rPr>
      </w:pPr>
      <w:r w:rsidRPr="00D65E88">
        <w:rPr>
          <w:bCs/>
          <w:lang w:val="uk-UA"/>
        </w:rPr>
        <w:t>59 дітей, які перебувають у складних життєвих обставинах (виховуються у 32 сім’ях).</w:t>
      </w:r>
    </w:p>
    <w:p w:rsidR="00D65E88" w:rsidRPr="00D65E88" w:rsidRDefault="00D65E88" w:rsidP="00D65E88">
      <w:pPr>
        <w:spacing w:line="276" w:lineRule="auto"/>
        <w:ind w:firstLine="567"/>
        <w:rPr>
          <w:bCs/>
          <w:lang w:val="uk-UA"/>
        </w:rPr>
      </w:pPr>
      <w:r w:rsidRPr="00D65E88">
        <w:rPr>
          <w:bCs/>
          <w:lang w:val="uk-UA"/>
        </w:rPr>
        <w:t>Протягом року під опіку та піклування родичів було влаштовано 6 дітей.</w:t>
      </w:r>
    </w:p>
    <w:p w:rsidR="00D65E88" w:rsidRPr="00D65E88" w:rsidRDefault="001B6170" w:rsidP="00D65E88">
      <w:pPr>
        <w:spacing w:line="276" w:lineRule="auto"/>
        <w:ind w:firstLine="567"/>
        <w:rPr>
          <w:bCs/>
          <w:lang w:val="uk-UA"/>
        </w:rPr>
      </w:pPr>
      <w:r>
        <w:rPr>
          <w:bCs/>
          <w:lang w:val="uk-UA"/>
        </w:rPr>
        <w:t>П</w:t>
      </w:r>
      <w:r w:rsidR="00D65E88" w:rsidRPr="00D65E88">
        <w:rPr>
          <w:bCs/>
          <w:lang w:val="uk-UA"/>
        </w:rPr>
        <w:t>роведена масштабна робота щодо документального супроводу та представництва інтересів дітей:</w:t>
      </w:r>
    </w:p>
    <w:p w:rsidR="00D65E88" w:rsidRPr="00D65E88" w:rsidRDefault="00D65E88" w:rsidP="00D65E88">
      <w:pPr>
        <w:spacing w:line="276" w:lineRule="auto"/>
        <w:ind w:firstLine="567"/>
        <w:rPr>
          <w:bCs/>
          <w:lang w:val="uk-UA"/>
        </w:rPr>
      </w:pPr>
      <w:r w:rsidRPr="00D65E88">
        <w:rPr>
          <w:bCs/>
          <w:lang w:val="uk-UA"/>
        </w:rPr>
        <w:t>Комісія з питань захисту прав дитини: проведено 12 засідань, прийнято 1 629 рішень.</w:t>
      </w:r>
    </w:p>
    <w:p w:rsidR="00D65E88" w:rsidRPr="00D65E88" w:rsidRDefault="00D65E88" w:rsidP="00D65E88">
      <w:pPr>
        <w:spacing w:line="276" w:lineRule="auto"/>
        <w:ind w:firstLine="567"/>
        <w:rPr>
          <w:bCs/>
          <w:lang w:val="uk-UA"/>
        </w:rPr>
      </w:pPr>
      <w:r w:rsidRPr="00D65E88">
        <w:rPr>
          <w:bCs/>
          <w:lang w:val="uk-UA"/>
        </w:rPr>
        <w:t>Судовий захист: представники Служби взяли участь у 165 засіданнях за 52 справами.</w:t>
      </w:r>
    </w:p>
    <w:p w:rsidR="00D65E88" w:rsidRPr="00D65E88" w:rsidRDefault="00D65E88" w:rsidP="00D65E88">
      <w:pPr>
        <w:spacing w:line="276" w:lineRule="auto"/>
        <w:ind w:firstLine="567"/>
        <w:rPr>
          <w:bCs/>
          <w:lang w:val="uk-UA"/>
        </w:rPr>
      </w:pPr>
      <w:r w:rsidRPr="00D65E88">
        <w:rPr>
          <w:bCs/>
          <w:lang w:val="uk-UA"/>
        </w:rPr>
        <w:t>Житлові права: за клопотанням Служби 13 дітей-сиріт поставлено на квартирний облік.</w:t>
      </w:r>
    </w:p>
    <w:p w:rsidR="00D65E88" w:rsidRPr="00D65E88" w:rsidRDefault="00D65E88" w:rsidP="00D65E88">
      <w:pPr>
        <w:spacing w:line="276" w:lineRule="auto"/>
        <w:ind w:firstLine="567"/>
        <w:rPr>
          <w:bCs/>
          <w:lang w:val="uk-UA"/>
        </w:rPr>
      </w:pPr>
      <w:r w:rsidRPr="00D65E88">
        <w:rPr>
          <w:bCs/>
          <w:lang w:val="uk-UA"/>
        </w:rPr>
        <w:t>Спільно з ювенальною поліцією Роменського ВП ГУНП забезпечено регулярний контроль за дозвіллям та умовами проживання дітей:</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проведено 145 рейдів («Сім’я», «Вокзал», «Дозвілля»);</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обстежено 164 сім’ї;</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виявлено 28 дітей, з яких 9 отримали статус сиріт або позбавлених піклування, а 19 поставлені на облік як такі, що опинилися у складних життєвих обставинах;</w:t>
      </w:r>
    </w:p>
    <w:p w:rsidR="00D65E88" w:rsidRPr="00D65E88" w:rsidRDefault="00D65E88" w:rsidP="00D65E88">
      <w:pPr>
        <w:spacing w:line="276" w:lineRule="auto"/>
        <w:ind w:firstLine="567"/>
        <w:rPr>
          <w:bCs/>
          <w:lang w:val="uk-UA"/>
        </w:rPr>
      </w:pPr>
      <w:r w:rsidRPr="00D65E88">
        <w:rPr>
          <w:bCs/>
          <w:lang w:val="uk-UA"/>
        </w:rPr>
        <w:t>•</w:t>
      </w:r>
      <w:r w:rsidRPr="00D65E88">
        <w:rPr>
          <w:bCs/>
          <w:lang w:val="uk-UA"/>
        </w:rPr>
        <w:tab/>
        <w:t>здійснено 134 обстеження житлово-побутових умов у сімейних формах виховання.</w:t>
      </w:r>
    </w:p>
    <w:p w:rsidR="00D65E88" w:rsidRPr="00D65E88" w:rsidRDefault="00D65E88" w:rsidP="00D65E88">
      <w:pPr>
        <w:spacing w:line="276" w:lineRule="auto"/>
        <w:ind w:firstLine="567"/>
        <w:rPr>
          <w:bCs/>
          <w:lang w:val="uk-UA"/>
        </w:rPr>
      </w:pPr>
      <w:r w:rsidRPr="00D65E88">
        <w:rPr>
          <w:bCs/>
          <w:lang w:val="uk-UA"/>
        </w:rPr>
        <w:t>Завдяки співпраці з міжнародними та громадськими організаціями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 xml:space="preserve">, Ліга сучасних жінок, Клуб рибалок України, БФ «Макс </w:t>
      </w:r>
      <w:proofErr w:type="spellStart"/>
      <w:r w:rsidRPr="00D65E88">
        <w:rPr>
          <w:bCs/>
          <w:lang w:val="uk-UA"/>
        </w:rPr>
        <w:t>Сюппорт</w:t>
      </w:r>
      <w:proofErr w:type="spellEnd"/>
      <w:r w:rsidRPr="00D65E88">
        <w:rPr>
          <w:bCs/>
          <w:lang w:val="uk-UA"/>
        </w:rPr>
        <w:t>») 70 дітей вразливих категорій із 38 родин отримали комплексну підтримку:</w:t>
      </w:r>
    </w:p>
    <w:p w:rsidR="00D65E88" w:rsidRPr="00D65E88" w:rsidRDefault="00D65E88" w:rsidP="00D65E88">
      <w:pPr>
        <w:spacing w:line="276" w:lineRule="auto"/>
        <w:ind w:firstLine="567"/>
        <w:rPr>
          <w:bCs/>
          <w:lang w:val="uk-UA"/>
        </w:rPr>
      </w:pPr>
      <w:r w:rsidRPr="00D65E88">
        <w:rPr>
          <w:bCs/>
          <w:lang w:val="uk-UA"/>
        </w:rPr>
        <w:t xml:space="preserve">1. Техніка та умови для навчання (Клуб рибалок України,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гаджети для онлайн-освіти: 61 одиниця (зокрема 55 планшетів);</w:t>
      </w:r>
    </w:p>
    <w:p w:rsidR="00D65E88" w:rsidRPr="00D65E88" w:rsidRDefault="00D65E88" w:rsidP="00D65E88">
      <w:pPr>
        <w:spacing w:line="276" w:lineRule="auto"/>
        <w:ind w:firstLine="567"/>
        <w:rPr>
          <w:bCs/>
          <w:lang w:val="uk-UA"/>
        </w:rPr>
      </w:pPr>
      <w:r w:rsidRPr="00D65E88">
        <w:rPr>
          <w:bCs/>
          <w:lang w:val="uk-UA"/>
        </w:rPr>
        <w:tab/>
        <w:t>меблі для навчання: 20 комплектів «стіл + стілець» та 9 ортопедичних стільців;</w:t>
      </w:r>
    </w:p>
    <w:p w:rsidR="00D65E88" w:rsidRPr="00D65E88" w:rsidRDefault="00D65E88" w:rsidP="00D65E88">
      <w:pPr>
        <w:spacing w:line="276" w:lineRule="auto"/>
        <w:ind w:firstLine="567"/>
        <w:rPr>
          <w:bCs/>
          <w:lang w:val="uk-UA"/>
        </w:rPr>
      </w:pPr>
      <w:r w:rsidRPr="00D65E88">
        <w:rPr>
          <w:bCs/>
          <w:lang w:val="uk-UA"/>
        </w:rPr>
        <w:tab/>
        <w:t>канцелярія та шкільне приладдя: 12 наборів та 42 якісних рюкзаки.</w:t>
      </w:r>
    </w:p>
    <w:p w:rsidR="00D65E88" w:rsidRPr="00D65E88" w:rsidRDefault="00D65E88" w:rsidP="00D65E88">
      <w:pPr>
        <w:spacing w:line="276" w:lineRule="auto"/>
        <w:ind w:firstLine="567"/>
        <w:rPr>
          <w:bCs/>
          <w:lang w:val="uk-UA"/>
        </w:rPr>
      </w:pPr>
      <w:r w:rsidRPr="00D65E88">
        <w:rPr>
          <w:bCs/>
          <w:lang w:val="uk-UA"/>
        </w:rPr>
        <w:t>2. Облаштування побуту та комфорту (Клуб рибалок України):</w:t>
      </w:r>
    </w:p>
    <w:p w:rsidR="00D65E88" w:rsidRPr="00D65E88" w:rsidRDefault="00D65E88" w:rsidP="00D65E88">
      <w:pPr>
        <w:spacing w:line="276" w:lineRule="auto"/>
        <w:ind w:firstLine="567"/>
        <w:rPr>
          <w:bCs/>
          <w:lang w:val="uk-UA"/>
        </w:rPr>
      </w:pPr>
      <w:r w:rsidRPr="00D65E88">
        <w:rPr>
          <w:bCs/>
          <w:lang w:val="uk-UA"/>
        </w:rPr>
        <w:tab/>
        <w:t>меблі для дому: 16 ліжок, 6 шаф, комод та нічник;</w:t>
      </w:r>
    </w:p>
    <w:p w:rsidR="00D65E88" w:rsidRPr="00D65E88" w:rsidRDefault="00D65E88" w:rsidP="00D65E88">
      <w:pPr>
        <w:spacing w:line="276" w:lineRule="auto"/>
        <w:ind w:firstLine="567"/>
        <w:rPr>
          <w:bCs/>
          <w:lang w:val="uk-UA"/>
        </w:rPr>
      </w:pPr>
      <w:r w:rsidRPr="00D65E88">
        <w:rPr>
          <w:bCs/>
          <w:lang w:val="uk-UA"/>
        </w:rPr>
        <w:tab/>
        <w:t>текстиль: 8 наборів постільних речей, ковдри, подушки та комплекти білизни;</w:t>
      </w:r>
    </w:p>
    <w:p w:rsidR="00D65E88" w:rsidRPr="00D65E88" w:rsidRDefault="00D65E88" w:rsidP="00D65E88">
      <w:pPr>
        <w:spacing w:line="276" w:lineRule="auto"/>
        <w:ind w:firstLine="567"/>
        <w:rPr>
          <w:bCs/>
          <w:lang w:val="uk-UA"/>
        </w:rPr>
      </w:pPr>
      <w:r w:rsidRPr="00D65E88">
        <w:rPr>
          <w:bCs/>
          <w:lang w:val="uk-UA"/>
        </w:rPr>
        <w:tab/>
        <w:t>тепло та затишок: обігрівач для створення комфортних умов у зимовий період.</w:t>
      </w:r>
    </w:p>
    <w:p w:rsidR="00D65E88" w:rsidRPr="00D65E88" w:rsidRDefault="00D65E88" w:rsidP="00D65E88">
      <w:pPr>
        <w:spacing w:line="276" w:lineRule="auto"/>
        <w:ind w:firstLine="567"/>
        <w:rPr>
          <w:bCs/>
          <w:lang w:val="uk-UA"/>
        </w:rPr>
      </w:pPr>
      <w:r w:rsidRPr="00D65E88">
        <w:rPr>
          <w:bCs/>
          <w:lang w:val="uk-UA"/>
        </w:rPr>
        <w:lastRenderedPageBreak/>
        <w:t>3. Одяг та взуття:</w:t>
      </w:r>
    </w:p>
    <w:p w:rsidR="00D65E88" w:rsidRPr="00D65E88" w:rsidRDefault="00D65E88" w:rsidP="00D65E88">
      <w:pPr>
        <w:spacing w:line="276" w:lineRule="auto"/>
        <w:ind w:firstLine="567"/>
        <w:rPr>
          <w:bCs/>
          <w:lang w:val="uk-UA"/>
        </w:rPr>
      </w:pPr>
      <w:r w:rsidRPr="00D65E88">
        <w:rPr>
          <w:bCs/>
          <w:lang w:val="uk-UA"/>
        </w:rPr>
        <w:tab/>
        <w:t xml:space="preserve">взуття: 114 пар (БФ «Макс </w:t>
      </w:r>
      <w:proofErr w:type="spellStart"/>
      <w:r w:rsidRPr="00D65E88">
        <w:rPr>
          <w:bCs/>
          <w:lang w:val="uk-UA"/>
        </w:rPr>
        <w:t>Сюппорт</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одяг: 30 пакетів допомоги (Клуб рибалок України).</w:t>
      </w:r>
    </w:p>
    <w:p w:rsidR="00D65E88" w:rsidRPr="00D65E88" w:rsidRDefault="00D65E88" w:rsidP="00D65E88">
      <w:pPr>
        <w:spacing w:line="276" w:lineRule="auto"/>
        <w:ind w:firstLine="567"/>
        <w:rPr>
          <w:bCs/>
          <w:lang w:val="uk-UA"/>
        </w:rPr>
      </w:pPr>
      <w:r w:rsidRPr="00D65E88">
        <w:rPr>
          <w:bCs/>
          <w:lang w:val="uk-UA"/>
        </w:rPr>
        <w:t>4. Здоров’я та інклюзія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засоби корекції: 6 пар окулярів, ортопедичний корсет та 2 пари спеціалізованого ортопедичного взуття;</w:t>
      </w:r>
    </w:p>
    <w:p w:rsidR="00D65E88" w:rsidRPr="00D65E88" w:rsidRDefault="00D65E88" w:rsidP="00D65E88">
      <w:pPr>
        <w:spacing w:line="276" w:lineRule="auto"/>
        <w:ind w:firstLine="567"/>
        <w:rPr>
          <w:bCs/>
          <w:lang w:val="uk-UA"/>
        </w:rPr>
      </w:pPr>
      <w:r w:rsidRPr="00D65E88">
        <w:rPr>
          <w:bCs/>
          <w:lang w:val="uk-UA"/>
        </w:rPr>
        <w:tab/>
        <w:t>спеціалізована підтримка: товари для дітей з порушеннями зору (1 набір).</w:t>
      </w:r>
    </w:p>
    <w:p w:rsidR="00D65E88" w:rsidRPr="00D65E88" w:rsidRDefault="00D65E88" w:rsidP="00D65E88">
      <w:pPr>
        <w:spacing w:line="276" w:lineRule="auto"/>
        <w:ind w:firstLine="567"/>
        <w:rPr>
          <w:bCs/>
          <w:lang w:val="uk-UA"/>
        </w:rPr>
      </w:pPr>
      <w:r w:rsidRPr="00D65E88">
        <w:rPr>
          <w:bCs/>
          <w:lang w:val="uk-UA"/>
        </w:rPr>
        <w:t>5. Соціальна та гуманітарна підтримка (</w:t>
      </w:r>
      <w:proofErr w:type="spellStart"/>
      <w:r w:rsidRPr="00D65E88">
        <w:rPr>
          <w:bCs/>
          <w:lang w:val="uk-UA"/>
        </w:rPr>
        <w:t>Save</w:t>
      </w:r>
      <w:proofErr w:type="spellEnd"/>
      <w:r w:rsidRPr="00D65E88">
        <w:rPr>
          <w:bCs/>
          <w:lang w:val="uk-UA"/>
        </w:rPr>
        <w:t xml:space="preserve"> </w:t>
      </w:r>
      <w:proofErr w:type="spellStart"/>
      <w:r w:rsidRPr="00D65E88">
        <w:rPr>
          <w:bCs/>
          <w:lang w:val="uk-UA"/>
        </w:rPr>
        <w:t>the</w:t>
      </w:r>
      <w:proofErr w:type="spellEnd"/>
      <w:r w:rsidRPr="00D65E88">
        <w:rPr>
          <w:bCs/>
          <w:lang w:val="uk-UA"/>
        </w:rPr>
        <w:t xml:space="preserve"> </w:t>
      </w:r>
      <w:proofErr w:type="spellStart"/>
      <w:r w:rsidRPr="00D65E88">
        <w:rPr>
          <w:bCs/>
          <w:lang w:val="uk-UA"/>
        </w:rPr>
        <w:t>Children</w:t>
      </w:r>
      <w:proofErr w:type="spellEnd"/>
      <w:r w:rsidRPr="00D65E88">
        <w:rPr>
          <w:bCs/>
          <w:lang w:val="uk-UA"/>
        </w:rPr>
        <w:t>):</w:t>
      </w:r>
    </w:p>
    <w:p w:rsidR="00D65E88" w:rsidRPr="00D65E88" w:rsidRDefault="00D65E88" w:rsidP="00D65E88">
      <w:pPr>
        <w:spacing w:line="276" w:lineRule="auto"/>
        <w:ind w:firstLine="567"/>
        <w:rPr>
          <w:bCs/>
          <w:lang w:val="uk-UA"/>
        </w:rPr>
      </w:pPr>
      <w:r w:rsidRPr="00D65E88">
        <w:rPr>
          <w:bCs/>
          <w:lang w:val="uk-UA"/>
        </w:rPr>
        <w:tab/>
        <w:t>гігієна та харчування: 36 гігієнічних наборів та 5 продуктових кошиків;</w:t>
      </w:r>
    </w:p>
    <w:p w:rsidR="00D65E88" w:rsidRPr="00D65E88" w:rsidRDefault="00D65E88" w:rsidP="00D65E88">
      <w:pPr>
        <w:spacing w:line="276" w:lineRule="auto"/>
        <w:ind w:firstLine="567"/>
        <w:rPr>
          <w:bCs/>
          <w:lang w:val="uk-UA"/>
        </w:rPr>
      </w:pPr>
      <w:r w:rsidRPr="00D65E88">
        <w:rPr>
          <w:bCs/>
          <w:lang w:val="uk-UA"/>
        </w:rPr>
        <w:tab/>
        <w:t>житлова підтримка: надано кошти на оренду житла для 2 родин.</w:t>
      </w:r>
    </w:p>
    <w:p w:rsidR="00B04CC3" w:rsidRDefault="00D65E88" w:rsidP="00D65E88">
      <w:pPr>
        <w:spacing w:line="276" w:lineRule="auto"/>
        <w:ind w:firstLine="567"/>
        <w:rPr>
          <w:bCs/>
          <w:lang w:val="uk-UA"/>
        </w:rPr>
      </w:pPr>
      <w:r w:rsidRPr="00D65E88">
        <w:rPr>
          <w:bCs/>
          <w:lang w:val="uk-UA"/>
        </w:rPr>
        <w:t xml:space="preserve">З місцевого бюджету було виділено 260,5 тис. грн на поточний ремонт приміщень, що дозволило покращити умови прийому громадян та роботи </w:t>
      </w:r>
      <w:proofErr w:type="spellStart"/>
      <w:r w:rsidRPr="00D65E88">
        <w:rPr>
          <w:bCs/>
          <w:lang w:val="uk-UA"/>
        </w:rPr>
        <w:t>фахівців.</w:t>
      </w:r>
      <w:r w:rsidR="00B04CC3" w:rsidRPr="00B04CC3">
        <w:rPr>
          <w:bCs/>
          <w:lang w:val="uk-UA"/>
        </w:rPr>
        <w:t>вихователі</w:t>
      </w:r>
      <w:proofErr w:type="spellEnd"/>
      <w:r w:rsidR="00B04CC3" w:rsidRPr="00B04CC3">
        <w:rPr>
          <w:bCs/>
          <w:lang w:val="uk-UA"/>
        </w:rPr>
        <w:t>, прийомні батьки та батьки-вихователі.</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Діяльність </w:t>
      </w:r>
      <w:r w:rsidRPr="00332C87">
        <w:rPr>
          <w:rFonts w:eastAsia="Times New Roman" w:cs="Times New Roman"/>
          <w:bCs/>
          <w:szCs w:val="24"/>
          <w:lang w:val="uk-UA" w:eastAsia="uk-UA"/>
        </w:rPr>
        <w:t>Роменського міського центру соціальних служб</w:t>
      </w:r>
      <w:r w:rsidR="00E413CC">
        <w:rPr>
          <w:rFonts w:eastAsia="Times New Roman" w:cs="Times New Roman"/>
          <w:bCs/>
          <w:szCs w:val="24"/>
          <w:lang w:val="uk-UA" w:eastAsia="uk-UA"/>
        </w:rPr>
        <w:t xml:space="preserve"> (далі - Центру)</w:t>
      </w:r>
      <w:r w:rsidRPr="00332C87">
        <w:rPr>
          <w:rFonts w:eastAsia="Times New Roman" w:cs="Times New Roman"/>
          <w:szCs w:val="24"/>
          <w:lang w:val="uk-UA" w:eastAsia="uk-UA"/>
        </w:rPr>
        <w:t xml:space="preserve"> у 2025 році була спрямована на комплексну допомогу родинам у складних життєвих обставинах (СЖО) та створення ефективної системи протидії домашньому насильству. </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Загальний обсяг фінансування Центру склав </w:t>
      </w:r>
      <w:r w:rsidRPr="00332C87">
        <w:rPr>
          <w:rFonts w:eastAsia="Times New Roman" w:cs="Times New Roman"/>
          <w:bCs/>
          <w:szCs w:val="24"/>
          <w:lang w:val="uk-UA" w:eastAsia="uk-UA"/>
        </w:rPr>
        <w:t>3 332,8 тис. грн</w:t>
      </w:r>
      <w:r w:rsidRPr="00332C87">
        <w:rPr>
          <w:rFonts w:eastAsia="Times New Roman" w:cs="Times New Roman"/>
          <w:szCs w:val="24"/>
          <w:lang w:val="uk-UA" w:eastAsia="uk-UA"/>
        </w:rPr>
        <w:t xml:space="preserve">. </w:t>
      </w:r>
      <w:r w:rsidR="00E413CC">
        <w:rPr>
          <w:rFonts w:eastAsia="Times New Roman" w:cs="Times New Roman"/>
          <w:szCs w:val="24"/>
          <w:lang w:val="uk-UA" w:eastAsia="uk-UA"/>
        </w:rPr>
        <w:t>В</w:t>
      </w:r>
      <w:r w:rsidRPr="00332C87">
        <w:rPr>
          <w:rFonts w:eastAsia="Times New Roman" w:cs="Times New Roman"/>
          <w:szCs w:val="24"/>
          <w:lang w:val="uk-UA" w:eastAsia="uk-UA"/>
        </w:rPr>
        <w:t xml:space="preserve">ажливі кроки для покращення якості надання послуг: </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Мобільність та реагування:</w:t>
      </w:r>
      <w:r w:rsidRPr="00332C87">
        <w:rPr>
          <w:rFonts w:eastAsia="Times New Roman" w:cs="Times New Roman"/>
          <w:szCs w:val="24"/>
          <w:lang w:val="uk-UA" w:eastAsia="uk-UA"/>
        </w:rPr>
        <w:t xml:space="preserve"> завдяки державній субвенції (</w:t>
      </w:r>
      <w:r w:rsidRPr="00332C87">
        <w:rPr>
          <w:rFonts w:eastAsia="Times New Roman" w:cs="Times New Roman"/>
          <w:bCs/>
          <w:szCs w:val="24"/>
          <w:lang w:val="uk-UA" w:eastAsia="uk-UA"/>
        </w:rPr>
        <w:t>2 млн грн</w:t>
      </w:r>
      <w:r w:rsidRPr="00332C87">
        <w:rPr>
          <w:rFonts w:eastAsia="Times New Roman" w:cs="Times New Roman"/>
          <w:szCs w:val="24"/>
          <w:lang w:val="uk-UA" w:eastAsia="uk-UA"/>
        </w:rPr>
        <w:t xml:space="preserve">) придбано спеціалізований автомобіль для мобільної бригади соціально-психологічної допомоги. Для належного утримання авто проведено ремонт гаражного приміщення та підключено електроенергію (сумарно понад </w:t>
      </w:r>
      <w:r w:rsidRPr="00332C87">
        <w:rPr>
          <w:rFonts w:eastAsia="Times New Roman" w:cs="Times New Roman"/>
          <w:bCs/>
          <w:szCs w:val="24"/>
          <w:lang w:val="uk-UA" w:eastAsia="uk-UA"/>
        </w:rPr>
        <w:t>173 тис. грн за рахунок бюджету громади</w:t>
      </w:r>
      <w:r w:rsidRPr="00332C87">
        <w:rPr>
          <w:rFonts w:eastAsia="Times New Roman" w:cs="Times New Roman"/>
          <w:szCs w:val="24"/>
          <w:lang w:val="uk-UA" w:eastAsia="uk-UA"/>
        </w:rPr>
        <w:t>).</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Простір для розвитку:</w:t>
      </w:r>
      <w:r w:rsidRPr="00332C87">
        <w:rPr>
          <w:rFonts w:eastAsia="Times New Roman" w:cs="Times New Roman"/>
          <w:szCs w:val="24"/>
          <w:lang w:val="uk-UA" w:eastAsia="uk-UA"/>
        </w:rPr>
        <w:t xml:space="preserve"> виконано поточний ремонт дитячої та тренінгової кімнат                    (</w:t>
      </w:r>
      <w:r w:rsidRPr="00332C87">
        <w:rPr>
          <w:rFonts w:eastAsia="Times New Roman" w:cs="Times New Roman"/>
          <w:bCs/>
          <w:szCs w:val="24"/>
          <w:lang w:val="uk-UA" w:eastAsia="uk-UA"/>
        </w:rPr>
        <w:t>130 тис. грн</w:t>
      </w:r>
      <w:r w:rsidRPr="00332C87">
        <w:rPr>
          <w:rFonts w:eastAsia="Times New Roman" w:cs="Times New Roman"/>
          <w:szCs w:val="24"/>
          <w:lang w:val="uk-UA" w:eastAsia="uk-UA"/>
        </w:rPr>
        <w:t>), що дозволило проводити групові заняття, корекційну роботу з дітьми та навчання для батьків у сучасних умовах.</w:t>
      </w:r>
    </w:p>
    <w:p w:rsidR="00332C87" w:rsidRPr="00332C87" w:rsidRDefault="00332C87" w:rsidP="00E413CC">
      <w:pPr>
        <w:spacing w:line="276" w:lineRule="auto"/>
        <w:ind w:firstLine="720"/>
        <w:rPr>
          <w:rFonts w:eastAsia="Times New Roman" w:cs="Times New Roman"/>
          <w:szCs w:val="24"/>
          <w:lang w:val="uk-UA" w:eastAsia="uk-UA"/>
        </w:rPr>
      </w:pPr>
      <w:r w:rsidRPr="00332C87">
        <w:rPr>
          <w:rFonts w:eastAsia="Times New Roman" w:cs="Times New Roman"/>
          <w:bCs/>
          <w:szCs w:val="24"/>
          <w:lang w:val="uk-UA" w:eastAsia="uk-UA"/>
        </w:rPr>
        <w:t>Спеціалізована підтримка:</w:t>
      </w:r>
      <w:r w:rsidRPr="00332C87">
        <w:rPr>
          <w:rFonts w:eastAsia="Times New Roman" w:cs="Times New Roman"/>
          <w:szCs w:val="24"/>
          <w:lang w:val="uk-UA" w:eastAsia="uk-UA"/>
        </w:rPr>
        <w:t xml:space="preserve"> на функціонування служб підтримки постраждалих від насильства спрямовано </w:t>
      </w:r>
      <w:r w:rsidRPr="00332C87">
        <w:rPr>
          <w:rFonts w:eastAsia="Times New Roman" w:cs="Times New Roman"/>
          <w:bCs/>
          <w:szCs w:val="24"/>
          <w:lang w:val="uk-UA" w:eastAsia="uk-UA"/>
        </w:rPr>
        <w:t>1 365,7 тис. грн</w:t>
      </w:r>
      <w:r w:rsidRPr="00332C87">
        <w:rPr>
          <w:rFonts w:eastAsia="Times New Roman" w:cs="Times New Roman"/>
          <w:szCs w:val="24"/>
          <w:lang w:val="uk-UA" w:eastAsia="uk-UA"/>
        </w:rPr>
        <w:t>.</w:t>
      </w:r>
    </w:p>
    <w:p w:rsidR="00332C87" w:rsidRPr="00332C87" w:rsidRDefault="00332C87" w:rsidP="00332C87">
      <w:pPr>
        <w:spacing w:line="276" w:lineRule="auto"/>
        <w:ind w:firstLine="567"/>
        <w:rPr>
          <w:rFonts w:eastAsia="Times New Roman" w:cs="Times New Roman"/>
          <w:szCs w:val="24"/>
          <w:lang w:val="uk-UA" w:eastAsia="uk-UA"/>
        </w:rPr>
      </w:pPr>
      <w:r w:rsidRPr="00332C87">
        <w:rPr>
          <w:rFonts w:eastAsia="Times New Roman" w:cs="Times New Roman"/>
          <w:szCs w:val="24"/>
          <w:lang w:val="uk-UA" w:eastAsia="uk-UA"/>
        </w:rPr>
        <w:t xml:space="preserve">Протягом року фахівці Центру охопили соціальною роботою </w:t>
      </w:r>
      <w:r w:rsidRPr="00332C87">
        <w:rPr>
          <w:rFonts w:eastAsia="Times New Roman" w:cs="Times New Roman"/>
          <w:bCs/>
          <w:szCs w:val="24"/>
          <w:lang w:val="uk-UA" w:eastAsia="uk-UA"/>
        </w:rPr>
        <w:t>855 сімей</w:t>
      </w:r>
      <w:r w:rsidRPr="00332C87">
        <w:rPr>
          <w:rFonts w:eastAsia="Times New Roman" w:cs="Times New Roman"/>
          <w:szCs w:val="24"/>
          <w:lang w:val="uk-UA" w:eastAsia="uk-UA"/>
        </w:rPr>
        <w:t>, у яких виховується 1051 дитина.</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Подолання криз:</w:t>
      </w:r>
      <w:r w:rsidRPr="00332C87">
        <w:rPr>
          <w:rFonts w:eastAsia="Times New Roman" w:cs="Times New Roman"/>
          <w:szCs w:val="24"/>
          <w:lang w:val="uk-UA" w:eastAsia="uk-UA"/>
        </w:rPr>
        <w:t xml:space="preserve"> у </w:t>
      </w:r>
      <w:r w:rsidRPr="00332C87">
        <w:rPr>
          <w:rFonts w:eastAsia="Times New Roman" w:cs="Times New Roman"/>
          <w:bCs/>
          <w:szCs w:val="24"/>
          <w:lang w:val="uk-UA" w:eastAsia="uk-UA"/>
        </w:rPr>
        <w:t>157 сім’ях</w:t>
      </w:r>
      <w:r w:rsidRPr="00332C87">
        <w:rPr>
          <w:rFonts w:eastAsia="Times New Roman" w:cs="Times New Roman"/>
          <w:szCs w:val="24"/>
          <w:lang w:val="uk-UA" w:eastAsia="uk-UA"/>
        </w:rPr>
        <w:t xml:space="preserve"> офіційно зафіксовано складні життєві обставини. Завдяки професійному «Соціальному супроводу» у </w:t>
      </w:r>
      <w:r w:rsidRPr="00332C87">
        <w:rPr>
          <w:rFonts w:eastAsia="Times New Roman" w:cs="Times New Roman"/>
          <w:bCs/>
          <w:szCs w:val="24"/>
          <w:lang w:val="uk-UA" w:eastAsia="uk-UA"/>
        </w:rPr>
        <w:t>48 родинах кризу повністю подолано</w:t>
      </w:r>
      <w:r w:rsidRPr="00332C87">
        <w:rPr>
          <w:rFonts w:eastAsia="Times New Roman" w:cs="Times New Roman"/>
          <w:szCs w:val="24"/>
          <w:lang w:val="uk-UA" w:eastAsia="uk-UA"/>
        </w:rPr>
        <w:t xml:space="preserve">, а у </w:t>
      </w:r>
      <w:r w:rsidRPr="00332C87">
        <w:rPr>
          <w:rFonts w:eastAsia="Times New Roman" w:cs="Times New Roman"/>
          <w:bCs/>
          <w:szCs w:val="24"/>
          <w:lang w:val="uk-UA" w:eastAsia="uk-UA"/>
        </w:rPr>
        <w:t>97 — суттєво мінімізовано</w:t>
      </w:r>
      <w:r w:rsidRPr="00332C87">
        <w:rPr>
          <w:rFonts w:eastAsia="Times New Roman" w:cs="Times New Roman"/>
          <w:szCs w:val="24"/>
          <w:lang w:val="uk-UA" w:eastAsia="uk-UA"/>
        </w:rPr>
        <w:t>.</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Захист прав дітей:</w:t>
      </w:r>
      <w:r w:rsidRPr="00332C87">
        <w:rPr>
          <w:rFonts w:eastAsia="Times New Roman" w:cs="Times New Roman"/>
          <w:szCs w:val="24"/>
          <w:lang w:val="uk-UA" w:eastAsia="uk-UA"/>
        </w:rPr>
        <w:t xml:space="preserve"> складено </w:t>
      </w:r>
      <w:r w:rsidRPr="00332C87">
        <w:rPr>
          <w:rFonts w:eastAsia="Times New Roman" w:cs="Times New Roman"/>
          <w:bCs/>
          <w:szCs w:val="24"/>
          <w:lang w:val="uk-UA" w:eastAsia="uk-UA"/>
        </w:rPr>
        <w:t>597 актів</w:t>
      </w:r>
      <w:r w:rsidRPr="00332C87">
        <w:rPr>
          <w:rFonts w:eastAsia="Times New Roman" w:cs="Times New Roman"/>
          <w:szCs w:val="24"/>
          <w:lang w:val="uk-UA" w:eastAsia="uk-UA"/>
        </w:rPr>
        <w:t xml:space="preserve"> оцінки потреб для надання статусу дитини, яка постраждала внаслідок воєнних дій. Під постійним супроводом перебувають </w:t>
      </w:r>
      <w:r w:rsidRPr="00332C87">
        <w:rPr>
          <w:rFonts w:eastAsia="Times New Roman" w:cs="Times New Roman"/>
          <w:bCs/>
          <w:szCs w:val="24"/>
          <w:lang w:val="uk-UA" w:eastAsia="uk-UA"/>
        </w:rPr>
        <w:t>35 дітей-сиріт</w:t>
      </w:r>
      <w:r w:rsidRPr="00332C87">
        <w:rPr>
          <w:rFonts w:eastAsia="Times New Roman" w:cs="Times New Roman"/>
          <w:szCs w:val="24"/>
          <w:lang w:val="uk-UA" w:eastAsia="uk-UA"/>
        </w:rPr>
        <w:t xml:space="preserve"> у сімейних формах виховання.</w:t>
      </w:r>
    </w:p>
    <w:p w:rsidR="00332C87" w:rsidRPr="00332C87" w:rsidRDefault="00332C87" w:rsidP="00E413CC">
      <w:pPr>
        <w:spacing w:line="276" w:lineRule="auto"/>
        <w:ind w:firstLine="567"/>
        <w:rPr>
          <w:rFonts w:eastAsia="Times New Roman" w:cs="Times New Roman"/>
          <w:szCs w:val="24"/>
          <w:lang w:val="uk-UA" w:eastAsia="uk-UA"/>
        </w:rPr>
      </w:pPr>
      <w:r w:rsidRPr="00332C87">
        <w:rPr>
          <w:rFonts w:eastAsia="Times New Roman" w:cs="Times New Roman"/>
          <w:bCs/>
          <w:szCs w:val="24"/>
          <w:lang w:val="uk-UA" w:eastAsia="uk-UA"/>
        </w:rPr>
        <w:t>Протидія насильству:</w:t>
      </w:r>
      <w:r w:rsidRPr="00332C87">
        <w:rPr>
          <w:rFonts w:eastAsia="Times New Roman" w:cs="Times New Roman"/>
          <w:szCs w:val="24"/>
          <w:lang w:val="uk-UA" w:eastAsia="uk-UA"/>
        </w:rPr>
        <w:t xml:space="preserve"> мобільна бригада здійснила </w:t>
      </w:r>
      <w:r w:rsidRPr="00332C87">
        <w:rPr>
          <w:rFonts w:eastAsia="Times New Roman" w:cs="Times New Roman"/>
          <w:bCs/>
          <w:szCs w:val="24"/>
          <w:lang w:val="uk-UA" w:eastAsia="uk-UA"/>
        </w:rPr>
        <w:t>144 виїзди</w:t>
      </w:r>
      <w:r w:rsidRPr="00332C87">
        <w:rPr>
          <w:rFonts w:eastAsia="Times New Roman" w:cs="Times New Roman"/>
          <w:szCs w:val="24"/>
          <w:lang w:val="uk-UA" w:eastAsia="uk-UA"/>
        </w:rPr>
        <w:t xml:space="preserve">, надавши допомогу            144 особам. Особлива увага приділена захисту </w:t>
      </w:r>
      <w:r w:rsidRPr="00332C87">
        <w:rPr>
          <w:rFonts w:eastAsia="Times New Roman" w:cs="Times New Roman"/>
          <w:bCs/>
          <w:szCs w:val="24"/>
          <w:lang w:val="uk-UA" w:eastAsia="uk-UA"/>
        </w:rPr>
        <w:t>37 дітей</w:t>
      </w:r>
      <w:r w:rsidRPr="00332C87">
        <w:rPr>
          <w:rFonts w:eastAsia="Times New Roman" w:cs="Times New Roman"/>
          <w:szCs w:val="24"/>
          <w:lang w:val="uk-UA" w:eastAsia="uk-UA"/>
        </w:rPr>
        <w:t>, які стали свідками або постраждали від насильства.</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З метою розширення можливостей для надання допомоги, Центр активно розвивав партнерство з неурядовим сектором. Протягом року вдалося залучити вагому підтримку від низки громадських організацій та благодійних фондів:</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ГО «Ліга сучасних жінок»: 25 сімей отримали комплексний пакет послуг, що включав засоби гігієни, а також юридичний та психологічний супровід;</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БФ «</w:t>
      </w:r>
      <w:proofErr w:type="spellStart"/>
      <w:r w:rsidRPr="00332C87">
        <w:rPr>
          <w:rFonts w:eastAsia="Times New Roman" w:cs="Times New Roman"/>
          <w:szCs w:val="24"/>
          <w:lang w:val="uk-UA" w:eastAsia="ru-RU"/>
        </w:rPr>
        <w:t>Люмус</w:t>
      </w:r>
      <w:proofErr w:type="spellEnd"/>
      <w:r w:rsidRPr="00332C87">
        <w:rPr>
          <w:rFonts w:eastAsia="Times New Roman" w:cs="Times New Roman"/>
          <w:szCs w:val="24"/>
          <w:lang w:val="uk-UA" w:eastAsia="ru-RU"/>
        </w:rPr>
        <w:t>»: надано фінансову допомогу 45 дітям з інвалідністю та дітям з особливими освітніми потребами (ООП);</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lastRenderedPageBreak/>
        <w:t>ГО «ЦПД «</w:t>
      </w:r>
      <w:proofErr w:type="spellStart"/>
      <w:r w:rsidRPr="00332C87">
        <w:rPr>
          <w:rFonts w:eastAsia="Times New Roman" w:cs="Times New Roman"/>
          <w:szCs w:val="24"/>
          <w:lang w:val="uk-UA" w:eastAsia="ru-RU"/>
        </w:rPr>
        <w:t>Конфіденс</w:t>
      </w:r>
      <w:proofErr w:type="spellEnd"/>
      <w:r w:rsidRPr="00332C87">
        <w:rPr>
          <w:rFonts w:eastAsia="Times New Roman" w:cs="Times New Roman"/>
          <w:szCs w:val="24"/>
          <w:lang w:val="uk-UA" w:eastAsia="ru-RU"/>
        </w:rPr>
        <w:t>»: 45 дітей забезпечено сучасними «</w:t>
      </w:r>
      <w:proofErr w:type="spellStart"/>
      <w:r w:rsidRPr="00332C87">
        <w:rPr>
          <w:rFonts w:eastAsia="Times New Roman" w:cs="Times New Roman"/>
          <w:szCs w:val="24"/>
          <w:lang w:val="uk-UA" w:eastAsia="ru-RU"/>
        </w:rPr>
        <w:t>рюкзачками</w:t>
      </w:r>
      <w:proofErr w:type="spellEnd"/>
      <w:r w:rsidRPr="00332C87">
        <w:rPr>
          <w:rFonts w:eastAsia="Times New Roman" w:cs="Times New Roman"/>
          <w:szCs w:val="24"/>
          <w:lang w:val="uk-UA" w:eastAsia="ru-RU"/>
        </w:rPr>
        <w:t xml:space="preserve"> безпеки», укомплектованими </w:t>
      </w:r>
      <w:proofErr w:type="spellStart"/>
      <w:r w:rsidRPr="00332C87">
        <w:rPr>
          <w:rFonts w:eastAsia="Times New Roman" w:cs="Times New Roman"/>
          <w:szCs w:val="24"/>
          <w:lang w:val="uk-UA" w:eastAsia="ru-RU"/>
        </w:rPr>
        <w:t>павербанками</w:t>
      </w:r>
      <w:proofErr w:type="spellEnd"/>
      <w:r w:rsidRPr="00332C87">
        <w:rPr>
          <w:rFonts w:eastAsia="Times New Roman" w:cs="Times New Roman"/>
          <w:szCs w:val="24"/>
          <w:lang w:val="uk-UA" w:eastAsia="ru-RU"/>
        </w:rPr>
        <w:t xml:space="preserve"> та </w:t>
      </w:r>
      <w:proofErr w:type="spellStart"/>
      <w:r w:rsidRPr="00332C87">
        <w:rPr>
          <w:rFonts w:eastAsia="Times New Roman" w:cs="Times New Roman"/>
          <w:szCs w:val="24"/>
          <w:lang w:val="uk-UA" w:eastAsia="ru-RU"/>
        </w:rPr>
        <w:t>термочашками</w:t>
      </w:r>
      <w:proofErr w:type="spellEnd"/>
      <w:r w:rsidRPr="00332C87">
        <w:rPr>
          <w:rFonts w:eastAsia="Times New Roman" w:cs="Times New Roman"/>
          <w:szCs w:val="24"/>
          <w:lang w:val="uk-UA" w:eastAsia="ru-RU"/>
        </w:rPr>
        <w:t>;</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ГО «Дівчата»: 15 жінок отримали необхідні засоби особистої гігієни;</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УЦХВЄ «Ковчег Спасіння»: церква долучилася до гуманітарної підтримки, забезпечивши продуктовими наборами 17 родин;</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 xml:space="preserve">ГО «Охтирський молодіжний центр»: до організації було </w:t>
      </w:r>
      <w:proofErr w:type="spellStart"/>
      <w:r w:rsidRPr="00332C87">
        <w:rPr>
          <w:rFonts w:eastAsia="Times New Roman" w:cs="Times New Roman"/>
          <w:szCs w:val="24"/>
          <w:lang w:val="uk-UA" w:eastAsia="ru-RU"/>
        </w:rPr>
        <w:t>перенаправлено</w:t>
      </w:r>
      <w:proofErr w:type="spellEnd"/>
      <w:r w:rsidRPr="00332C87">
        <w:rPr>
          <w:rFonts w:eastAsia="Times New Roman" w:cs="Times New Roman"/>
          <w:szCs w:val="24"/>
          <w:lang w:val="uk-UA" w:eastAsia="ru-RU"/>
        </w:rPr>
        <w:t xml:space="preserve"> 17 сімей для подальшого отримання фінансової допомоги;</w:t>
      </w:r>
    </w:p>
    <w:p w:rsidR="00332C87" w:rsidRPr="00332C87" w:rsidRDefault="00332C87" w:rsidP="00332C87">
      <w:pPr>
        <w:spacing w:line="276" w:lineRule="auto"/>
        <w:ind w:firstLine="567"/>
        <w:rPr>
          <w:rFonts w:eastAsia="Times New Roman" w:cs="Times New Roman"/>
          <w:szCs w:val="24"/>
          <w:lang w:val="uk-UA" w:eastAsia="ru-RU"/>
        </w:rPr>
      </w:pPr>
      <w:r w:rsidRPr="00332C87">
        <w:rPr>
          <w:rFonts w:eastAsia="Times New Roman" w:cs="Times New Roman"/>
          <w:szCs w:val="24"/>
          <w:lang w:val="uk-UA" w:eastAsia="ru-RU"/>
        </w:rPr>
        <w:t xml:space="preserve">Окрему увагу приділено підтримці внутрішньо переміщених осіб. Зокрема, 16 родин ВПО, у яких зафіксовано випадки домашнього насильства, були </w:t>
      </w:r>
      <w:proofErr w:type="spellStart"/>
      <w:r w:rsidRPr="00332C87">
        <w:rPr>
          <w:rFonts w:eastAsia="Times New Roman" w:cs="Times New Roman"/>
          <w:szCs w:val="24"/>
          <w:lang w:val="uk-UA" w:eastAsia="ru-RU"/>
        </w:rPr>
        <w:t>перенаправлені</w:t>
      </w:r>
      <w:proofErr w:type="spellEnd"/>
      <w:r w:rsidRPr="00332C87">
        <w:rPr>
          <w:rFonts w:eastAsia="Times New Roman" w:cs="Times New Roman"/>
          <w:szCs w:val="24"/>
          <w:lang w:val="uk-UA" w:eastAsia="ru-RU"/>
        </w:rPr>
        <w:t xml:space="preserve"> до Роменського центру комплексної реабілітації для дітей та осіб з інвалідністю ім. Наталії </w:t>
      </w:r>
      <w:proofErr w:type="spellStart"/>
      <w:r w:rsidRPr="00332C87">
        <w:rPr>
          <w:rFonts w:eastAsia="Times New Roman" w:cs="Times New Roman"/>
          <w:szCs w:val="24"/>
          <w:lang w:val="uk-UA" w:eastAsia="ru-RU"/>
        </w:rPr>
        <w:t>Осауленко</w:t>
      </w:r>
      <w:proofErr w:type="spellEnd"/>
      <w:r w:rsidRPr="00332C87">
        <w:rPr>
          <w:rFonts w:eastAsia="Times New Roman" w:cs="Times New Roman"/>
          <w:szCs w:val="24"/>
          <w:lang w:val="uk-UA" w:eastAsia="ru-RU"/>
        </w:rPr>
        <w:t xml:space="preserve"> для отримання продуктових наборів та спеціалізованої підтримки.</w:t>
      </w:r>
    </w:p>
    <w:p w:rsidR="00387973" w:rsidRPr="00E413CC" w:rsidRDefault="00387973" w:rsidP="00332C87">
      <w:pPr>
        <w:spacing w:line="276" w:lineRule="auto"/>
        <w:ind w:firstLine="1134"/>
        <w:rPr>
          <w:rFonts w:cs="Times New Roman"/>
          <w:szCs w:val="24"/>
          <w:lang w:val="uk-UA"/>
        </w:rPr>
      </w:pPr>
    </w:p>
    <w:p w:rsidR="001910E4" w:rsidRPr="00EC7070" w:rsidRDefault="001910E4" w:rsidP="00255440">
      <w:pPr>
        <w:tabs>
          <w:tab w:val="left" w:pos="284"/>
          <w:tab w:val="left" w:pos="426"/>
          <w:tab w:val="left" w:pos="709"/>
        </w:tabs>
        <w:spacing w:line="276" w:lineRule="auto"/>
        <w:jc w:val="center"/>
        <w:rPr>
          <w:rFonts w:cs="Times New Roman"/>
          <w:i/>
          <w:szCs w:val="24"/>
          <w:lang w:val="uk-UA"/>
        </w:rPr>
      </w:pPr>
      <w:r w:rsidRPr="00EC7070">
        <w:rPr>
          <w:rFonts w:cs="Times New Roman"/>
          <w:i/>
          <w:szCs w:val="24"/>
          <w:lang w:val="uk-UA"/>
        </w:rPr>
        <w:t>Фізична культура і спорт</w:t>
      </w:r>
    </w:p>
    <w:p w:rsidR="000F0D66" w:rsidRPr="000F0D66" w:rsidRDefault="000F0D66" w:rsidP="00255440">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У ДЮСШ ім. В. Гречаного та ім. П.І. Калнишевського навчається 662 вихованці за 8 напрямками (дзюдо, легка атлетика, футбол, біатлон, гімнастика тощо).</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Pr>
          <w:rFonts w:eastAsia="Batang" w:cs="Times New Roman"/>
          <w:szCs w:val="24"/>
          <w:lang w:val="uk-UA" w:eastAsia="ar-SA"/>
        </w:rPr>
        <w:t>На фінансування заходів та утримання цих ДЮСШ з</w:t>
      </w:r>
      <w:r w:rsidRPr="000F0D66">
        <w:rPr>
          <w:rFonts w:eastAsia="Batang" w:cs="Times New Roman"/>
          <w:szCs w:val="24"/>
          <w:lang w:val="uk-UA" w:eastAsia="ar-SA"/>
        </w:rPr>
        <w:t xml:space="preserve"> бюджету громади </w:t>
      </w:r>
      <w:r>
        <w:rPr>
          <w:rFonts w:eastAsia="Batang" w:cs="Times New Roman"/>
          <w:szCs w:val="24"/>
          <w:lang w:val="uk-UA" w:eastAsia="ar-SA"/>
        </w:rPr>
        <w:t xml:space="preserve">було </w:t>
      </w:r>
      <w:r w:rsidRPr="000F0D66">
        <w:rPr>
          <w:rFonts w:eastAsia="Batang" w:cs="Times New Roman"/>
          <w:szCs w:val="24"/>
          <w:lang w:val="uk-UA" w:eastAsia="ar-SA"/>
        </w:rPr>
        <w:t xml:space="preserve">виділено </w:t>
      </w:r>
      <w:r>
        <w:rPr>
          <w:rFonts w:eastAsia="Batang" w:cs="Times New Roman"/>
          <w:szCs w:val="24"/>
          <w:lang w:val="uk-UA" w:eastAsia="ar-SA"/>
        </w:rPr>
        <w:t xml:space="preserve">                  </w:t>
      </w:r>
      <w:r w:rsidRPr="000F0D66">
        <w:rPr>
          <w:rFonts w:eastAsia="Batang" w:cs="Times New Roman"/>
          <w:szCs w:val="24"/>
          <w:lang w:val="uk-UA" w:eastAsia="ar-SA"/>
        </w:rPr>
        <w:t>10 903,6 тис. грн.</w:t>
      </w:r>
      <w:r>
        <w:rPr>
          <w:rFonts w:eastAsia="Batang" w:cs="Times New Roman"/>
          <w:szCs w:val="24"/>
          <w:lang w:val="uk-UA" w:eastAsia="ar-SA"/>
        </w:rPr>
        <w:t xml:space="preserve"> У тому числі н</w:t>
      </w:r>
      <w:r w:rsidRPr="000F0D66">
        <w:rPr>
          <w:rFonts w:eastAsia="Batang" w:cs="Times New Roman"/>
          <w:szCs w:val="24"/>
          <w:lang w:val="uk-UA" w:eastAsia="ar-SA"/>
        </w:rPr>
        <w:t>а придбання інвентарю та обладнання спрямовано</w:t>
      </w:r>
      <w:r>
        <w:rPr>
          <w:rFonts w:eastAsia="Batang" w:cs="Times New Roman"/>
          <w:szCs w:val="24"/>
          <w:lang w:val="uk-UA" w:eastAsia="ar-SA"/>
        </w:rPr>
        <w:t xml:space="preserve">                      </w:t>
      </w:r>
      <w:r w:rsidRPr="000F0D66">
        <w:rPr>
          <w:rFonts w:eastAsia="Batang" w:cs="Times New Roman"/>
          <w:szCs w:val="24"/>
          <w:lang w:val="uk-UA" w:eastAsia="ar-SA"/>
        </w:rPr>
        <w:t xml:space="preserve"> 746,2 тис. грн, а на навчально-спортивну роботу — 468,2 тис. грн.</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Pr>
          <w:rFonts w:eastAsia="Batang" w:cs="Times New Roman"/>
          <w:szCs w:val="24"/>
          <w:lang w:val="uk-UA" w:eastAsia="ar-SA"/>
        </w:rPr>
        <w:t xml:space="preserve">На  розвиток </w:t>
      </w:r>
      <w:r w:rsidRPr="000F0D66">
        <w:rPr>
          <w:rFonts w:eastAsia="Batang" w:cs="Times New Roman"/>
          <w:szCs w:val="24"/>
          <w:lang w:val="uk-UA" w:eastAsia="ar-SA"/>
        </w:rPr>
        <w:t>плавання було спрямовано 2 555,6 тис. грн. Завдяки цьому 4 382 учні шкіл громади отримали можливість відвідувати заняття з оздоровчого плавання в басейні «</w:t>
      </w:r>
      <w:proofErr w:type="spellStart"/>
      <w:r w:rsidRPr="000F0D66">
        <w:rPr>
          <w:rFonts w:eastAsia="Batang" w:cs="Times New Roman"/>
          <w:szCs w:val="24"/>
          <w:lang w:val="uk-UA" w:eastAsia="ar-SA"/>
        </w:rPr>
        <w:t>Aqualand</w:t>
      </w:r>
      <w:proofErr w:type="spellEnd"/>
      <w:r w:rsidRPr="000F0D66">
        <w:rPr>
          <w:rFonts w:eastAsia="Batang" w:cs="Times New Roman"/>
          <w:szCs w:val="24"/>
          <w:lang w:val="uk-UA" w:eastAsia="ar-SA"/>
        </w:rPr>
        <w:t>».</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Протягом року проведено 22 змагання різних рівнів та 51 навчально-тренувальний збір. Наші команди взяли участь у 3 чемпіонатах Європи та 5 чемпіонатах світу.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Підготовлено 10 кандидатів у майстри спорту (КМС) та 1 майстра спорту міжнародного класу.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Найкращі результати 2025 року: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 xml:space="preserve">Зореслав СЕМЕНЕНКО: чемпіон Кубку Європейських надій (дзюдо), срібний призер Всесвітньої </w:t>
      </w:r>
      <w:proofErr w:type="spellStart"/>
      <w:r w:rsidRPr="000F0D66">
        <w:rPr>
          <w:rFonts w:eastAsia="Batang" w:cs="Times New Roman"/>
          <w:szCs w:val="24"/>
          <w:lang w:val="uk-UA" w:eastAsia="ar-SA"/>
        </w:rPr>
        <w:t>Гімназіади</w:t>
      </w:r>
      <w:proofErr w:type="spellEnd"/>
      <w:r w:rsidRPr="000F0D66">
        <w:rPr>
          <w:rFonts w:eastAsia="Batang" w:cs="Times New Roman"/>
          <w:szCs w:val="24"/>
          <w:lang w:val="uk-UA" w:eastAsia="ar-SA"/>
        </w:rPr>
        <w:t>.</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 xml:space="preserve">Денис СУБОТА: срібний призер чемпіонату світу з </w:t>
      </w:r>
      <w:proofErr w:type="spellStart"/>
      <w:r w:rsidRPr="000F0D66">
        <w:rPr>
          <w:rFonts w:eastAsia="Batang" w:cs="Times New Roman"/>
          <w:szCs w:val="24"/>
          <w:lang w:val="uk-UA" w:eastAsia="ar-SA"/>
        </w:rPr>
        <w:t>кіокушин</w:t>
      </w:r>
      <w:proofErr w:type="spellEnd"/>
      <w:r w:rsidRPr="000F0D66">
        <w:rPr>
          <w:rFonts w:eastAsia="Batang" w:cs="Times New Roman"/>
          <w:szCs w:val="24"/>
          <w:lang w:val="uk-UA" w:eastAsia="ar-SA"/>
        </w:rPr>
        <w:t xml:space="preserve"> карате (МСМК).</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Сергій СУПРУН: срібний призер Всесвітньої зимової Універсіади з біатлону.</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Єлизавета ЗЕМЛЯНІКІНА та Анастасія БІЛАШЕНКО: чемпіонки України з легкої атлетики.</w:t>
      </w:r>
    </w:p>
    <w:p w:rsidR="000F0D66" w:rsidRPr="000F0D66" w:rsidRDefault="000F0D66" w:rsidP="000F0D66">
      <w:pPr>
        <w:shd w:val="clear" w:color="auto" w:fill="FFFFFF"/>
        <w:spacing w:line="276" w:lineRule="auto"/>
        <w:ind w:firstLine="567"/>
        <w:rPr>
          <w:rFonts w:eastAsia="Batang" w:cs="Times New Roman"/>
          <w:szCs w:val="24"/>
          <w:lang w:val="uk-UA" w:eastAsia="ar-SA"/>
        </w:rPr>
      </w:pPr>
      <w:r w:rsidRPr="000F0D66">
        <w:rPr>
          <w:rFonts w:eastAsia="Batang" w:cs="Times New Roman"/>
          <w:szCs w:val="24"/>
          <w:lang w:val="uk-UA" w:eastAsia="ar-SA"/>
        </w:rPr>
        <w:t>Софія БОРИСЮК: чемпіонка України з важкої атлетики.</w:t>
      </w:r>
    </w:p>
    <w:p w:rsidR="00387973" w:rsidRPr="00B63726" w:rsidRDefault="00387973" w:rsidP="000F0D66">
      <w:pPr>
        <w:shd w:val="clear" w:color="auto" w:fill="FFFFFF"/>
        <w:spacing w:line="276" w:lineRule="auto"/>
        <w:ind w:firstLine="567"/>
        <w:rPr>
          <w:rFonts w:cs="Times New Roman"/>
          <w:szCs w:val="24"/>
          <w:lang w:val="uk-UA"/>
        </w:rPr>
      </w:pPr>
    </w:p>
    <w:p w:rsidR="00DC009F" w:rsidRPr="00EC7070" w:rsidRDefault="009514FC" w:rsidP="00255440">
      <w:pPr>
        <w:tabs>
          <w:tab w:val="left" w:pos="0"/>
        </w:tabs>
        <w:spacing w:line="276" w:lineRule="auto"/>
        <w:jc w:val="center"/>
        <w:rPr>
          <w:rFonts w:cs="Times New Roman"/>
          <w:i/>
          <w:szCs w:val="24"/>
          <w:lang w:val="uk-UA"/>
        </w:rPr>
      </w:pPr>
      <w:r w:rsidRPr="00EC7070">
        <w:rPr>
          <w:rFonts w:cs="Times New Roman"/>
          <w:i/>
          <w:szCs w:val="24"/>
          <w:lang w:val="uk-UA"/>
        </w:rPr>
        <w:t>Культура, туризм</w:t>
      </w:r>
    </w:p>
    <w:p w:rsidR="009514FC" w:rsidRPr="009514FC" w:rsidRDefault="00A907FD" w:rsidP="009514FC">
      <w:pPr>
        <w:spacing w:line="276" w:lineRule="auto"/>
        <w:ind w:firstLine="567"/>
        <w:rPr>
          <w:szCs w:val="24"/>
          <w:lang w:val="uk-UA"/>
        </w:rPr>
      </w:pPr>
      <w:r w:rsidRPr="00A907FD">
        <w:rPr>
          <w:szCs w:val="24"/>
          <w:lang w:val="uk-UA"/>
        </w:rPr>
        <w:t>Роменська міська територіальна громада зберігає одну з найпотужніших культурних мереж у Сумській області, що налічує 73 заклади.</w:t>
      </w:r>
      <w:r>
        <w:rPr>
          <w:szCs w:val="24"/>
          <w:lang w:val="uk-UA"/>
        </w:rPr>
        <w:t xml:space="preserve"> </w:t>
      </w:r>
      <w:r w:rsidR="009514FC" w:rsidRPr="009514FC">
        <w:rPr>
          <w:szCs w:val="24"/>
          <w:lang w:val="uk-UA"/>
        </w:rPr>
        <w:t>Відділом культури Роменської міської ради забезпечено проведення загально-державних та місцевих, культурно-мистецьких заходів та участь мистецьких колективів у заходах, з урахуванням безпекових вимог.</w:t>
      </w:r>
    </w:p>
    <w:p w:rsidR="00A907FD" w:rsidRPr="00A907FD" w:rsidRDefault="00A907FD" w:rsidP="00A907FD">
      <w:pPr>
        <w:spacing w:line="276" w:lineRule="auto"/>
        <w:ind w:firstLine="567"/>
        <w:rPr>
          <w:szCs w:val="24"/>
          <w:lang w:val="uk-UA"/>
        </w:rPr>
      </w:pPr>
      <w:r w:rsidRPr="00A907FD">
        <w:rPr>
          <w:szCs w:val="24"/>
          <w:lang w:val="uk-UA"/>
        </w:rPr>
        <w:t xml:space="preserve">На оновлення бібліотечних фондів </w:t>
      </w:r>
      <w:r>
        <w:rPr>
          <w:szCs w:val="24"/>
          <w:lang w:val="uk-UA"/>
        </w:rPr>
        <w:t xml:space="preserve">у 2025 році </w:t>
      </w:r>
      <w:r w:rsidRPr="00A907FD">
        <w:rPr>
          <w:szCs w:val="24"/>
          <w:lang w:val="uk-UA"/>
        </w:rPr>
        <w:t>було</w:t>
      </w:r>
      <w:r>
        <w:rPr>
          <w:szCs w:val="24"/>
          <w:lang w:val="uk-UA"/>
        </w:rPr>
        <w:t xml:space="preserve"> спрямовано понад 341 тис. грн. </w:t>
      </w:r>
      <w:r w:rsidRPr="00A907FD">
        <w:rPr>
          <w:szCs w:val="24"/>
          <w:lang w:val="uk-UA"/>
        </w:rPr>
        <w:t>За ці кошти придбано нові видання, що дозволяє мешканцям міста та сіл мати доступ до сучасної української та світової літератури.</w:t>
      </w:r>
    </w:p>
    <w:p w:rsidR="00A907FD" w:rsidRPr="00A907FD" w:rsidRDefault="00A907FD" w:rsidP="00A907FD">
      <w:pPr>
        <w:spacing w:line="276" w:lineRule="auto"/>
        <w:ind w:firstLine="567"/>
        <w:rPr>
          <w:szCs w:val="24"/>
          <w:lang w:val="uk-UA"/>
        </w:rPr>
      </w:pPr>
      <w:r w:rsidRPr="00A907FD">
        <w:rPr>
          <w:szCs w:val="24"/>
          <w:lang w:val="uk-UA"/>
        </w:rPr>
        <w:t>Окрему увагу приділено підтримці наших творчих колективів та музичних шкіл:</w:t>
      </w:r>
    </w:p>
    <w:p w:rsidR="00A907FD" w:rsidRDefault="00A907FD" w:rsidP="00A907FD">
      <w:pPr>
        <w:spacing w:line="276" w:lineRule="auto"/>
        <w:ind w:firstLine="567"/>
        <w:rPr>
          <w:szCs w:val="24"/>
          <w:lang w:val="uk-UA"/>
        </w:rPr>
      </w:pPr>
      <w:r w:rsidRPr="00A907FD">
        <w:rPr>
          <w:szCs w:val="24"/>
          <w:lang w:val="uk-UA"/>
        </w:rPr>
        <w:t xml:space="preserve">149,9 тис. грн спрямовано на придбання професійного </w:t>
      </w:r>
      <w:proofErr w:type="spellStart"/>
      <w:r w:rsidRPr="00A907FD">
        <w:rPr>
          <w:szCs w:val="24"/>
          <w:lang w:val="uk-UA"/>
        </w:rPr>
        <w:t>п’ятирядного</w:t>
      </w:r>
      <w:proofErr w:type="spellEnd"/>
      <w:r w:rsidRPr="00A907FD">
        <w:rPr>
          <w:szCs w:val="24"/>
          <w:lang w:val="uk-UA"/>
        </w:rPr>
        <w:t xml:space="preserve"> баяна для славетног</w:t>
      </w:r>
      <w:r>
        <w:rPr>
          <w:szCs w:val="24"/>
          <w:lang w:val="uk-UA"/>
        </w:rPr>
        <w:t>о ансамблю «</w:t>
      </w:r>
      <w:proofErr w:type="spellStart"/>
      <w:r>
        <w:rPr>
          <w:szCs w:val="24"/>
          <w:lang w:val="uk-UA"/>
        </w:rPr>
        <w:t>Посульські</w:t>
      </w:r>
      <w:proofErr w:type="spellEnd"/>
      <w:r>
        <w:rPr>
          <w:szCs w:val="24"/>
          <w:lang w:val="uk-UA"/>
        </w:rPr>
        <w:t xml:space="preserve"> козаки»;</w:t>
      </w:r>
    </w:p>
    <w:p w:rsidR="00A907FD" w:rsidRPr="00A907FD" w:rsidRDefault="00A907FD" w:rsidP="00A907FD">
      <w:pPr>
        <w:spacing w:line="276" w:lineRule="auto"/>
        <w:ind w:firstLine="567"/>
        <w:rPr>
          <w:szCs w:val="24"/>
          <w:lang w:val="uk-UA"/>
        </w:rPr>
      </w:pPr>
      <w:r w:rsidRPr="00A907FD">
        <w:rPr>
          <w:szCs w:val="24"/>
          <w:lang w:val="uk-UA"/>
        </w:rPr>
        <w:t>придбано нові музичні інструменти для дитячих музичних шкіл громади;</w:t>
      </w:r>
    </w:p>
    <w:p w:rsidR="00A907FD" w:rsidRPr="00A907FD" w:rsidRDefault="00A907FD" w:rsidP="00A907FD">
      <w:pPr>
        <w:spacing w:line="276" w:lineRule="auto"/>
        <w:ind w:firstLine="567"/>
        <w:rPr>
          <w:szCs w:val="24"/>
          <w:lang w:val="uk-UA"/>
        </w:rPr>
      </w:pPr>
      <w:r w:rsidRPr="00A907FD">
        <w:rPr>
          <w:szCs w:val="24"/>
          <w:lang w:val="uk-UA"/>
        </w:rPr>
        <w:lastRenderedPageBreak/>
        <w:t>закуплено сучасну звукову апаратуру для сільських клубів, що дає змогу проводити заходи на якісно новому рівні навіть у віддалених населених пунктах.</w:t>
      </w:r>
    </w:p>
    <w:p w:rsidR="00A907FD" w:rsidRPr="00A907FD" w:rsidRDefault="00A907FD" w:rsidP="00A907FD">
      <w:pPr>
        <w:spacing w:line="276" w:lineRule="auto"/>
        <w:ind w:firstLine="567"/>
        <w:rPr>
          <w:szCs w:val="24"/>
          <w:lang w:val="uk-UA"/>
        </w:rPr>
      </w:pPr>
      <w:r>
        <w:rPr>
          <w:szCs w:val="24"/>
          <w:lang w:val="uk-UA"/>
        </w:rPr>
        <w:t>У</w:t>
      </w:r>
      <w:r w:rsidRPr="00A907FD">
        <w:rPr>
          <w:szCs w:val="24"/>
          <w:lang w:val="uk-UA"/>
        </w:rPr>
        <w:t xml:space="preserve"> громаді діють 175 колективів (15 із них мають звання «народний» та «зразковий»), де безкоштовно займаються 1800 осіб віком від 5 до 80 років.</w:t>
      </w:r>
    </w:p>
    <w:p w:rsidR="00A907FD" w:rsidRDefault="00A907FD" w:rsidP="00A907FD">
      <w:pPr>
        <w:spacing w:line="276" w:lineRule="auto"/>
        <w:ind w:firstLine="567"/>
        <w:rPr>
          <w:szCs w:val="24"/>
          <w:lang w:val="uk-UA"/>
        </w:rPr>
      </w:pPr>
      <w:r>
        <w:rPr>
          <w:szCs w:val="24"/>
          <w:lang w:val="uk-UA"/>
        </w:rPr>
        <w:t xml:space="preserve">Протягом </w:t>
      </w:r>
      <w:r w:rsidRPr="00A907FD">
        <w:rPr>
          <w:szCs w:val="24"/>
          <w:lang w:val="uk-UA"/>
        </w:rPr>
        <w:t xml:space="preserve">року проведено 1 736 заходів. Особливу увагу приділено </w:t>
      </w:r>
      <w:proofErr w:type="spellStart"/>
      <w:r w:rsidRPr="00A907FD">
        <w:rPr>
          <w:szCs w:val="24"/>
          <w:lang w:val="uk-UA"/>
        </w:rPr>
        <w:t>автентиці</w:t>
      </w:r>
      <w:proofErr w:type="spellEnd"/>
      <w:r w:rsidRPr="00A907FD">
        <w:rPr>
          <w:szCs w:val="24"/>
          <w:lang w:val="uk-UA"/>
        </w:rPr>
        <w:t>: фестивалі «Ромен», «Різдвяна Коляда» та «Козацька пісня в серці лине».</w:t>
      </w:r>
    </w:p>
    <w:p w:rsidR="00A907FD" w:rsidRPr="00A907FD" w:rsidRDefault="00A907FD" w:rsidP="00A907FD">
      <w:pPr>
        <w:spacing w:line="276" w:lineRule="auto"/>
        <w:ind w:firstLine="567"/>
        <w:rPr>
          <w:szCs w:val="24"/>
          <w:lang w:val="uk-UA"/>
        </w:rPr>
      </w:pPr>
    </w:p>
    <w:p w:rsidR="00B0608B" w:rsidRDefault="00B0608B" w:rsidP="00B0608B">
      <w:pPr>
        <w:tabs>
          <w:tab w:val="left" w:pos="567"/>
          <w:tab w:val="left" w:pos="709"/>
          <w:tab w:val="left" w:pos="993"/>
        </w:tabs>
        <w:spacing w:line="276" w:lineRule="auto"/>
        <w:jc w:val="center"/>
        <w:rPr>
          <w:rFonts w:cs="Times New Roman"/>
          <w:i/>
          <w:szCs w:val="24"/>
          <w:lang w:val="uk-UA"/>
        </w:rPr>
      </w:pPr>
      <w:r w:rsidRPr="00EC7070">
        <w:rPr>
          <w:rFonts w:cs="Times New Roman"/>
          <w:i/>
          <w:szCs w:val="24"/>
          <w:lang w:val="uk-UA"/>
        </w:rPr>
        <w:t>Формування громадянського суспільства та інформаційний простір</w:t>
      </w:r>
    </w:p>
    <w:p w:rsidR="008A59A2" w:rsidRDefault="00B0608B" w:rsidP="008A59A2">
      <w:pPr>
        <w:tabs>
          <w:tab w:val="left" w:pos="567"/>
          <w:tab w:val="left" w:pos="709"/>
          <w:tab w:val="left" w:pos="993"/>
        </w:tabs>
        <w:spacing w:line="276" w:lineRule="auto"/>
        <w:ind w:firstLine="567"/>
        <w:rPr>
          <w:rFonts w:cs="Times New Roman"/>
          <w:szCs w:val="24"/>
          <w:lang w:val="uk-UA"/>
        </w:rPr>
      </w:pPr>
      <w:r>
        <w:rPr>
          <w:rFonts w:cs="Times New Roman"/>
          <w:szCs w:val="24"/>
          <w:lang w:val="uk-UA"/>
        </w:rPr>
        <w:tab/>
      </w:r>
      <w:r w:rsidR="008A59A2" w:rsidRPr="008A59A2">
        <w:rPr>
          <w:rFonts w:cs="Times New Roman"/>
          <w:szCs w:val="24"/>
          <w:lang w:val="uk-UA"/>
        </w:rPr>
        <w:t>Роменська територіальна громада впроваджує системний підхід до залучення жителів у процеси управління. Структура взаємодії охоплює як міські, так і сільські території</w:t>
      </w:r>
      <w:r w:rsidR="008A59A2">
        <w:rPr>
          <w:rFonts w:cs="Times New Roman"/>
          <w:szCs w:val="24"/>
          <w:lang w:val="uk-UA"/>
        </w:rPr>
        <w:t xml:space="preserve">. </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Pr>
          <w:rFonts w:cs="Times New Roman"/>
          <w:szCs w:val="24"/>
          <w:lang w:val="uk-UA"/>
        </w:rPr>
        <w:t>У 2025 році діяли</w:t>
      </w:r>
      <w:r w:rsidRPr="008A59A2">
        <w:rPr>
          <w:rFonts w:cs="Times New Roman"/>
          <w:szCs w:val="24"/>
          <w:lang w:val="uk-UA"/>
        </w:rPr>
        <w:t xml:space="preserve"> 23 органи самоорганізації населення (ОСН), що забезпечу</w:t>
      </w:r>
      <w:r>
        <w:rPr>
          <w:rFonts w:cs="Times New Roman"/>
          <w:szCs w:val="24"/>
          <w:lang w:val="uk-UA"/>
        </w:rPr>
        <w:t>вали</w:t>
      </w:r>
      <w:r w:rsidRPr="008A59A2">
        <w:rPr>
          <w:rFonts w:cs="Times New Roman"/>
          <w:szCs w:val="24"/>
          <w:lang w:val="uk-UA"/>
        </w:rPr>
        <w:t xml:space="preserve"> комунікацію на рівні квартальних комітетів.</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Належне представлення інтересів мешканців забезпечують старости у 15 </w:t>
      </w:r>
      <w:proofErr w:type="spellStart"/>
      <w:r w:rsidRPr="008A59A2">
        <w:rPr>
          <w:rFonts w:cs="Times New Roman"/>
          <w:szCs w:val="24"/>
          <w:lang w:val="uk-UA"/>
        </w:rPr>
        <w:t>старостинських</w:t>
      </w:r>
      <w:proofErr w:type="spellEnd"/>
      <w:r w:rsidRPr="008A59A2">
        <w:rPr>
          <w:rFonts w:cs="Times New Roman"/>
          <w:szCs w:val="24"/>
          <w:lang w:val="uk-UA"/>
        </w:rPr>
        <w:t xml:space="preserve"> округах.</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Протягом року проводилися регулярні семінари-наради, «круглі столи» з головами квартальних комітетів та Єдині інформаційні дні для роз’яснення актуальних питань державної політики.</w:t>
      </w:r>
    </w:p>
    <w:p w:rsidR="008A59A2" w:rsidRPr="008A59A2" w:rsidRDefault="008A59A2" w:rsidP="004F50A4">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В умовах правового режиму воєнного стану всі заходи проводяться з суворим дотриманням безпекових вимог та</w:t>
      </w:r>
      <w:r w:rsidR="004F50A4">
        <w:rPr>
          <w:rFonts w:cs="Times New Roman"/>
          <w:szCs w:val="24"/>
          <w:lang w:val="uk-UA"/>
        </w:rPr>
        <w:t xml:space="preserve"> обмеженою кількістю учасників. </w:t>
      </w:r>
      <w:r w:rsidRPr="008A59A2">
        <w:rPr>
          <w:rFonts w:cs="Times New Roman"/>
          <w:szCs w:val="24"/>
          <w:lang w:val="uk-UA"/>
        </w:rPr>
        <w:t>Проведено 106 заходів, серед яких державні свята, покладання квітів, а також масштабні благодійні акції та аукціони на підтримку ЗСУ.</w:t>
      </w:r>
      <w:r w:rsidR="004F50A4">
        <w:rPr>
          <w:rFonts w:cs="Times New Roman"/>
          <w:szCs w:val="24"/>
          <w:lang w:val="uk-UA"/>
        </w:rPr>
        <w:t xml:space="preserve"> </w:t>
      </w:r>
      <w:r w:rsidRPr="008A59A2">
        <w:rPr>
          <w:rFonts w:cs="Times New Roman"/>
          <w:szCs w:val="24"/>
          <w:lang w:val="uk-UA"/>
        </w:rPr>
        <w:t>Організовано та проведено 54 церемонії прощання із загиблими Захисниками України.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На території громади розгорнуто активну інформаційну кампанію через вуличні носії (</w:t>
      </w:r>
      <w:proofErr w:type="spellStart"/>
      <w:r w:rsidRPr="008A59A2">
        <w:rPr>
          <w:rFonts w:cs="Times New Roman"/>
          <w:szCs w:val="24"/>
          <w:lang w:val="uk-UA"/>
        </w:rPr>
        <w:t>постери</w:t>
      </w:r>
      <w:proofErr w:type="spellEnd"/>
      <w:r w:rsidRPr="008A59A2">
        <w:rPr>
          <w:rFonts w:cs="Times New Roman"/>
          <w:szCs w:val="24"/>
          <w:lang w:val="uk-UA"/>
        </w:rPr>
        <w:t>). Пріоритетні теми: мобілізація до лав ЗСУ, патріотичне виховання молоді та підтримка ветеранів.</w:t>
      </w:r>
    </w:p>
    <w:p w:rsidR="004F50A4"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Прозорість діяльності Виконавчого комітету та структурних підрозділів забезпечується через </w:t>
      </w:r>
      <w:proofErr w:type="spellStart"/>
      <w:r w:rsidRPr="008A59A2">
        <w:rPr>
          <w:rFonts w:cs="Times New Roman"/>
          <w:szCs w:val="24"/>
          <w:lang w:val="uk-UA"/>
        </w:rPr>
        <w:t>мультиплатформовий</w:t>
      </w:r>
      <w:proofErr w:type="spellEnd"/>
      <w:r w:rsidRPr="008A59A2">
        <w:rPr>
          <w:rFonts w:cs="Times New Roman"/>
          <w:szCs w:val="24"/>
          <w:lang w:val="uk-UA"/>
        </w:rPr>
        <w:t xml:space="preserve"> підхід:</w:t>
      </w:r>
      <w:r w:rsidR="004F50A4">
        <w:rPr>
          <w:rFonts w:cs="Times New Roman"/>
          <w:szCs w:val="24"/>
          <w:lang w:val="uk-UA"/>
        </w:rPr>
        <w:t xml:space="preserve"> </w:t>
      </w:r>
    </w:p>
    <w:p w:rsid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 xml:space="preserve">Офіційний </w:t>
      </w:r>
      <w:proofErr w:type="spellStart"/>
      <w:r w:rsidRPr="008A59A2">
        <w:rPr>
          <w:rFonts w:cs="Times New Roman"/>
          <w:szCs w:val="24"/>
          <w:lang w:val="uk-UA"/>
        </w:rPr>
        <w:t>вебсайт</w:t>
      </w:r>
      <w:proofErr w:type="spellEnd"/>
      <w:r w:rsidRPr="008A59A2">
        <w:rPr>
          <w:rFonts w:cs="Times New Roman"/>
          <w:szCs w:val="24"/>
          <w:lang w:val="uk-UA"/>
        </w:rPr>
        <w:t xml:space="preserve">: Опубліковано понад 3180 повідомлень </w:t>
      </w:r>
      <w:r w:rsidR="004F50A4">
        <w:rPr>
          <w:rFonts w:cs="Times New Roman"/>
          <w:szCs w:val="24"/>
          <w:lang w:val="uk-UA"/>
        </w:rPr>
        <w:t>(з них 1590 у розділі «Новини»);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Соціальні мережі: Активно працюють сторінка «Роменська міська рада» та спеціалізована група «Актуальні питання Роменської громади».</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Друковані медіа: У тижневику «Тандем-прес» та інших місцевих виданнях оприлюднено 360 публікацій.</w:t>
      </w:r>
    </w:p>
    <w:p w:rsidR="008A59A2" w:rsidRPr="008A59A2"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Радіомовлення та ТБ:</w:t>
      </w:r>
      <w:r w:rsidR="004F50A4">
        <w:rPr>
          <w:rFonts w:cs="Times New Roman"/>
          <w:szCs w:val="24"/>
          <w:lang w:val="uk-UA"/>
        </w:rPr>
        <w:t xml:space="preserve"> </w:t>
      </w:r>
      <w:r w:rsidRPr="008A59A2">
        <w:rPr>
          <w:rFonts w:cs="Times New Roman"/>
          <w:szCs w:val="24"/>
          <w:lang w:val="uk-UA"/>
        </w:rPr>
        <w:t>Ключову роль у забезпеченні оперативного інформування відіграє міськрайонна радіостудія «Ромен» (FM 1</w:t>
      </w:r>
      <w:r w:rsidR="004F50A4">
        <w:rPr>
          <w:rFonts w:cs="Times New Roman"/>
          <w:szCs w:val="24"/>
          <w:lang w:val="uk-UA"/>
        </w:rPr>
        <w:t xml:space="preserve">06.6). </w:t>
      </w:r>
      <w:r w:rsidRPr="008A59A2">
        <w:rPr>
          <w:rFonts w:cs="Times New Roman"/>
          <w:szCs w:val="24"/>
          <w:lang w:val="uk-UA"/>
        </w:rPr>
        <w:t>Завдяки потужності передавача 200 Вт мовлення покриває не лише Роменську, а й 5 сусідніх громад району.</w:t>
      </w:r>
    </w:p>
    <w:p w:rsidR="00B0608B" w:rsidRDefault="008A59A2" w:rsidP="008A59A2">
      <w:pPr>
        <w:tabs>
          <w:tab w:val="left" w:pos="567"/>
          <w:tab w:val="left" w:pos="709"/>
          <w:tab w:val="left" w:pos="993"/>
        </w:tabs>
        <w:spacing w:line="276" w:lineRule="auto"/>
        <w:ind w:firstLine="567"/>
        <w:rPr>
          <w:rFonts w:cs="Times New Roman"/>
          <w:szCs w:val="24"/>
          <w:lang w:val="uk-UA"/>
        </w:rPr>
      </w:pPr>
      <w:r w:rsidRPr="008A59A2">
        <w:rPr>
          <w:rFonts w:cs="Times New Roman"/>
          <w:szCs w:val="24"/>
          <w:lang w:val="uk-UA"/>
        </w:rPr>
        <w:t>Телебачення: Послуги у громаді надають ТОВ «ТРК РКТ-2» та КТ «Ідеал».</w:t>
      </w:r>
    </w:p>
    <w:p w:rsidR="004F50A4" w:rsidRDefault="004F50A4" w:rsidP="008A59A2">
      <w:pPr>
        <w:tabs>
          <w:tab w:val="left" w:pos="567"/>
          <w:tab w:val="left" w:pos="709"/>
          <w:tab w:val="left" w:pos="993"/>
        </w:tabs>
        <w:spacing w:line="276" w:lineRule="auto"/>
        <w:ind w:firstLine="567"/>
        <w:rPr>
          <w:szCs w:val="24"/>
          <w:lang w:val="uk-UA"/>
        </w:rPr>
      </w:pPr>
    </w:p>
    <w:p w:rsidR="004E0B2C" w:rsidRDefault="004E0B2C" w:rsidP="004E0B2C">
      <w:pPr>
        <w:tabs>
          <w:tab w:val="left" w:pos="709"/>
        </w:tabs>
        <w:spacing w:line="276" w:lineRule="auto"/>
        <w:jc w:val="center"/>
        <w:rPr>
          <w:rFonts w:cs="Times New Roman"/>
          <w:i/>
          <w:szCs w:val="24"/>
          <w:lang w:val="uk-UA"/>
        </w:rPr>
      </w:pPr>
      <w:r w:rsidRPr="00EC7070">
        <w:rPr>
          <w:rFonts w:cs="Times New Roman"/>
          <w:i/>
          <w:szCs w:val="24"/>
          <w:lang w:val="uk-UA"/>
        </w:rPr>
        <w:t>Забезпечення законності та правопорядку</w:t>
      </w:r>
    </w:p>
    <w:p w:rsidR="004E0B2C" w:rsidRPr="004E0B2C" w:rsidRDefault="004E0B2C" w:rsidP="004E0B2C">
      <w:pPr>
        <w:tabs>
          <w:tab w:val="left" w:pos="567"/>
        </w:tabs>
        <w:spacing w:line="276" w:lineRule="auto"/>
        <w:rPr>
          <w:b/>
          <w:lang w:val="uk-UA"/>
        </w:rPr>
      </w:pPr>
      <w:r>
        <w:rPr>
          <w:lang w:val="uk-UA"/>
        </w:rPr>
        <w:tab/>
      </w:r>
      <w:r w:rsidRPr="004E0B2C">
        <w:rPr>
          <w:lang w:val="uk-UA"/>
        </w:rPr>
        <w:t>Виконавчим комітетом Роменської міської ради спільно з Роменським РВП ГУ Національної поліції в Сумській області забезпечується активна наступальна протидія злочинності в усіх її проявах, здійснюється нарощування спільних зусиль із залученням громадськості у вдосконаленні організації засобів і методів запобігання і розкриття злочинів в місті.</w:t>
      </w:r>
    </w:p>
    <w:p w:rsidR="004E0B2C" w:rsidRPr="004E0B2C" w:rsidRDefault="004E0B2C" w:rsidP="004E0B2C">
      <w:pPr>
        <w:tabs>
          <w:tab w:val="left" w:pos="567"/>
        </w:tabs>
        <w:spacing w:line="276" w:lineRule="auto"/>
        <w:rPr>
          <w:lang w:val="uk-UA"/>
        </w:rPr>
      </w:pPr>
      <w:r w:rsidRPr="004E0B2C">
        <w:rPr>
          <w:lang w:val="uk-UA"/>
        </w:rPr>
        <w:tab/>
        <w:t xml:space="preserve">Всі заходи, що передбачені програмою виконуються в повному обсязі і у встановлені терміни. </w:t>
      </w:r>
    </w:p>
    <w:p w:rsidR="004E0B2C" w:rsidRPr="004E0B2C" w:rsidRDefault="004E0B2C" w:rsidP="004E0B2C">
      <w:pPr>
        <w:tabs>
          <w:tab w:val="left" w:pos="567"/>
        </w:tabs>
        <w:spacing w:line="276" w:lineRule="auto"/>
        <w:rPr>
          <w:lang w:val="uk-UA"/>
        </w:rPr>
      </w:pPr>
      <w:r w:rsidRPr="004E0B2C">
        <w:rPr>
          <w:lang w:val="uk-UA"/>
        </w:rPr>
        <w:lastRenderedPageBreak/>
        <w:tab/>
        <w:t>В Роменському РВП ГУ Національної поліції в Сумській області щомісяця аналізується стан оперативної обстановки та приймаються рішення по усуненню недоліків в роботі відділу та по покращенню правопорядку на території Роменської міської територіальної громади.</w:t>
      </w:r>
    </w:p>
    <w:p w:rsidR="004E0B2C" w:rsidRPr="004E0B2C" w:rsidRDefault="004E0B2C" w:rsidP="004E0B2C">
      <w:pPr>
        <w:tabs>
          <w:tab w:val="left" w:pos="567"/>
        </w:tabs>
        <w:spacing w:line="276" w:lineRule="auto"/>
        <w:rPr>
          <w:lang w:val="uk-UA"/>
        </w:rPr>
      </w:pPr>
      <w:r w:rsidRPr="004E0B2C">
        <w:rPr>
          <w:lang w:val="uk-UA"/>
        </w:rPr>
        <w:tab/>
        <w:t xml:space="preserve">З метою зниження рівня злочинності та порушень громадського порядку на території Роменської міської територіальної громади встановлено 23 камери відеоспостереження для оперативних служб співробітникам Роменського відділу поліції  ГУНП в Сумській області, з них 6 </w:t>
      </w:r>
      <w:r w:rsidRPr="004E0B2C">
        <w:rPr>
          <w:rFonts w:eastAsia="Calibri"/>
          <w:lang w:val="uk-UA"/>
        </w:rPr>
        <w:t xml:space="preserve">сучасних  камер відеоспостереження з функцією розпізнавання номерних  знаків ТЗ, </w:t>
      </w:r>
      <w:proofErr w:type="spellStart"/>
      <w:r w:rsidRPr="004E0B2C">
        <w:rPr>
          <w:rFonts w:eastAsia="Calibri"/>
          <w:lang w:val="uk-UA"/>
        </w:rPr>
        <w:t>облич</w:t>
      </w:r>
      <w:proofErr w:type="spellEnd"/>
      <w:r w:rsidRPr="004E0B2C">
        <w:rPr>
          <w:rFonts w:eastAsia="Calibri"/>
          <w:lang w:val="uk-UA"/>
        </w:rPr>
        <w:t xml:space="preserve">. </w:t>
      </w:r>
    </w:p>
    <w:p w:rsidR="003409AF" w:rsidRDefault="004E0B2C" w:rsidP="004E0B2C">
      <w:pPr>
        <w:tabs>
          <w:tab w:val="left" w:pos="567"/>
        </w:tabs>
        <w:spacing w:line="276" w:lineRule="auto"/>
        <w:rPr>
          <w:lang w:val="uk-UA"/>
        </w:rPr>
      </w:pPr>
      <w:r w:rsidRPr="004E0B2C">
        <w:rPr>
          <w:lang w:val="uk-UA"/>
        </w:rPr>
        <w:tab/>
        <w:t xml:space="preserve">На території Роменської міської територіальної громади </w:t>
      </w:r>
      <w:r w:rsidR="003409AF">
        <w:rPr>
          <w:lang w:val="uk-UA"/>
        </w:rPr>
        <w:t>функціонують</w:t>
      </w:r>
      <w:r w:rsidRPr="004E0B2C">
        <w:rPr>
          <w:lang w:val="uk-UA"/>
        </w:rPr>
        <w:t xml:space="preserve"> 2 поліцейські станції: в с. </w:t>
      </w:r>
      <w:proofErr w:type="spellStart"/>
      <w:r w:rsidRPr="004E0B2C">
        <w:rPr>
          <w:lang w:val="uk-UA"/>
        </w:rPr>
        <w:t>Пустовійтівка</w:t>
      </w:r>
      <w:proofErr w:type="spellEnd"/>
      <w:r w:rsidRPr="004E0B2C">
        <w:rPr>
          <w:lang w:val="uk-UA"/>
        </w:rPr>
        <w:t xml:space="preserve"> та с. </w:t>
      </w:r>
      <w:proofErr w:type="spellStart"/>
      <w:r w:rsidRPr="004E0B2C">
        <w:rPr>
          <w:lang w:val="uk-UA"/>
        </w:rPr>
        <w:t>Мокиївка</w:t>
      </w:r>
      <w:proofErr w:type="spellEnd"/>
      <w:r w:rsidRPr="004E0B2C">
        <w:rPr>
          <w:lang w:val="uk-UA"/>
        </w:rPr>
        <w:t>.</w:t>
      </w:r>
    </w:p>
    <w:p w:rsidR="004E0B2C" w:rsidRPr="004E0B2C" w:rsidRDefault="004E0B2C" w:rsidP="004E0B2C">
      <w:pPr>
        <w:tabs>
          <w:tab w:val="left" w:pos="567"/>
        </w:tabs>
        <w:spacing w:line="276" w:lineRule="auto"/>
        <w:rPr>
          <w:lang w:val="uk-UA"/>
        </w:rPr>
      </w:pPr>
      <w:r w:rsidRPr="004E0B2C">
        <w:rPr>
          <w:lang w:val="uk-UA"/>
        </w:rPr>
        <w:tab/>
        <w:t xml:space="preserve">Весняний та осінній призови громадян до лав Збройних Сил України не проводився по причині військового стану.  </w:t>
      </w:r>
    </w:p>
    <w:p w:rsidR="004E0B2C" w:rsidRPr="004E0B2C" w:rsidRDefault="004E0B2C" w:rsidP="003409AF">
      <w:pPr>
        <w:tabs>
          <w:tab w:val="left" w:pos="567"/>
        </w:tabs>
        <w:spacing w:line="276" w:lineRule="auto"/>
        <w:rPr>
          <w:rStyle w:val="100"/>
          <w:sz w:val="24"/>
          <w:szCs w:val="24"/>
        </w:rPr>
      </w:pPr>
      <w:r w:rsidRPr="004E0B2C">
        <w:rPr>
          <w:lang w:val="uk-UA"/>
        </w:rPr>
        <w:tab/>
      </w:r>
      <w:r w:rsidR="003409AF">
        <w:rPr>
          <w:rStyle w:val="FontStyle13"/>
          <w:rFonts w:eastAsia="Calibri"/>
          <w:b w:val="0"/>
          <w:sz w:val="24"/>
          <w:szCs w:val="24"/>
          <w:lang w:val="uk-UA" w:eastAsia="uk-UA"/>
        </w:rPr>
        <w:t xml:space="preserve">Протягом року проводилася </w:t>
      </w:r>
      <w:r w:rsidRPr="004E0B2C">
        <w:rPr>
          <w:rStyle w:val="FontStyle13"/>
          <w:rFonts w:eastAsia="Calibri"/>
          <w:b w:val="0"/>
          <w:sz w:val="24"/>
          <w:szCs w:val="24"/>
          <w:lang w:val="uk-UA" w:eastAsia="uk-UA"/>
        </w:rPr>
        <w:t>м</w:t>
      </w:r>
      <w:r w:rsidRPr="004E0B2C">
        <w:rPr>
          <w:rStyle w:val="100"/>
          <w:sz w:val="24"/>
          <w:szCs w:val="24"/>
        </w:rPr>
        <w:t xml:space="preserve">одернізація місцевої системи централізованого оповіщення Роменської міської територіальної громади.  </w:t>
      </w:r>
      <w:r w:rsidR="003409AF">
        <w:rPr>
          <w:rStyle w:val="100"/>
          <w:sz w:val="24"/>
          <w:szCs w:val="24"/>
        </w:rPr>
        <w:t>В</w:t>
      </w:r>
      <w:r w:rsidR="003409AF" w:rsidRPr="003409AF">
        <w:rPr>
          <w:rStyle w:val="100"/>
          <w:sz w:val="24"/>
          <w:szCs w:val="24"/>
        </w:rPr>
        <w:t xml:space="preserve">становлено 20 нових пристроїв СЕП-4-24, що значно розширило </w:t>
      </w:r>
      <w:r w:rsidR="003409AF">
        <w:rPr>
          <w:rStyle w:val="100"/>
          <w:sz w:val="24"/>
          <w:szCs w:val="24"/>
        </w:rPr>
        <w:t xml:space="preserve">радіус покриття сигналу тривоги та </w:t>
      </w:r>
      <w:r w:rsidR="003409AF" w:rsidRPr="003409AF">
        <w:rPr>
          <w:rStyle w:val="100"/>
          <w:sz w:val="24"/>
          <w:szCs w:val="24"/>
        </w:rPr>
        <w:t xml:space="preserve">виготовлено </w:t>
      </w:r>
      <w:proofErr w:type="spellStart"/>
      <w:r w:rsidR="003409AF" w:rsidRPr="003409AF">
        <w:rPr>
          <w:rStyle w:val="100"/>
          <w:sz w:val="24"/>
          <w:szCs w:val="24"/>
        </w:rPr>
        <w:t>проєктно</w:t>
      </w:r>
      <w:proofErr w:type="spellEnd"/>
      <w:r w:rsidR="003409AF" w:rsidRPr="003409AF">
        <w:rPr>
          <w:rStyle w:val="100"/>
          <w:sz w:val="24"/>
          <w:szCs w:val="24"/>
        </w:rPr>
        <w:t xml:space="preserve">-кошторисну документацію для розбудови Місцевої автоматизованої системи централізованого оповіщення. </w:t>
      </w:r>
    </w:p>
    <w:p w:rsidR="004E0B2C" w:rsidRPr="004E0B2C" w:rsidRDefault="004E0B2C" w:rsidP="004E0B2C">
      <w:pPr>
        <w:tabs>
          <w:tab w:val="left" w:pos="567"/>
        </w:tabs>
        <w:spacing w:line="276" w:lineRule="auto"/>
        <w:rPr>
          <w:lang w:val="uk-UA"/>
        </w:rPr>
      </w:pPr>
    </w:p>
    <w:p w:rsidR="00C81B92" w:rsidRPr="001C2343" w:rsidRDefault="00C81B92" w:rsidP="00C81B92">
      <w:pPr>
        <w:spacing w:line="276" w:lineRule="auto"/>
        <w:jc w:val="center"/>
        <w:rPr>
          <w:rFonts w:eastAsia="Times New Roman" w:cs="Times New Roman"/>
          <w:i/>
          <w:szCs w:val="24"/>
          <w:lang w:val="uk-UA" w:eastAsia="uk-UA"/>
        </w:rPr>
      </w:pPr>
      <w:r w:rsidRPr="001C2343">
        <w:rPr>
          <w:rFonts w:eastAsia="Times New Roman" w:cs="Times New Roman"/>
          <w:i/>
          <w:szCs w:val="24"/>
          <w:lang w:val="uk-UA" w:eastAsia="uk-UA"/>
        </w:rPr>
        <w:t>Поліпшення діяльності органів місцевого самоврядування</w:t>
      </w:r>
    </w:p>
    <w:p w:rsid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У 2025 році ЦНАП м. Ромни забезпечив стабільне н</w:t>
      </w:r>
      <w:r>
        <w:rPr>
          <w:rFonts w:eastAsia="Times New Roman" w:cs="Times New Roman"/>
          <w:szCs w:val="24"/>
          <w:lang w:val="uk-UA" w:eastAsia="uk-UA"/>
        </w:rPr>
        <w:t xml:space="preserve">адання послуг за будь-яких умов. </w:t>
      </w:r>
      <w:r w:rsidRPr="00AA5E9C">
        <w:rPr>
          <w:rFonts w:eastAsia="Times New Roman" w:cs="Times New Roman"/>
          <w:szCs w:val="24"/>
          <w:lang w:val="uk-UA" w:eastAsia="uk-UA"/>
        </w:rPr>
        <w:t xml:space="preserve">Завдяки облаштованому укриттю в Центральному офісі, прийом громадян не припиняється навіть під час повітряних </w:t>
      </w:r>
      <w:proofErr w:type="spellStart"/>
      <w:r w:rsidRPr="00AA5E9C">
        <w:rPr>
          <w:rFonts w:eastAsia="Times New Roman" w:cs="Times New Roman"/>
          <w:szCs w:val="24"/>
          <w:lang w:val="uk-UA" w:eastAsia="uk-UA"/>
        </w:rPr>
        <w:t>тривог</w:t>
      </w:r>
      <w:proofErr w:type="spellEnd"/>
      <w:r w:rsidRPr="00AA5E9C">
        <w:rPr>
          <w:rFonts w:eastAsia="Times New Roman" w:cs="Times New Roman"/>
          <w:szCs w:val="24"/>
          <w:lang w:val="uk-UA" w:eastAsia="uk-UA"/>
        </w:rPr>
        <w:t>.</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За підтримки Програми EGAP встановлено надпотужну систему (інвертор та блок акумуляторів). Це дозволяє під час </w:t>
      </w:r>
      <w:proofErr w:type="spellStart"/>
      <w:r w:rsidRPr="00AA5E9C">
        <w:rPr>
          <w:rFonts w:eastAsia="Times New Roman" w:cs="Times New Roman"/>
          <w:szCs w:val="24"/>
          <w:lang w:val="uk-UA" w:eastAsia="uk-UA"/>
        </w:rPr>
        <w:t>блекаутів</w:t>
      </w:r>
      <w:proofErr w:type="spellEnd"/>
      <w:r w:rsidRPr="00AA5E9C">
        <w:rPr>
          <w:rFonts w:eastAsia="Times New Roman" w:cs="Times New Roman"/>
          <w:szCs w:val="24"/>
          <w:lang w:val="uk-UA" w:eastAsia="uk-UA"/>
        </w:rPr>
        <w:t xml:space="preserve"> живити всю критичну інфраструктуру: від комп'ютерів та мережевого обладнання до системи освітлення.</w:t>
      </w:r>
    </w:p>
    <w:p w:rsidR="003A655B"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Pr>
          <w:rFonts w:eastAsia="Times New Roman" w:cs="Times New Roman"/>
          <w:szCs w:val="24"/>
          <w:lang w:val="uk-UA" w:eastAsia="uk-UA"/>
        </w:rPr>
        <w:t>«Мобільний ЦНАП» - с</w:t>
      </w:r>
      <w:r w:rsidRPr="00AA5E9C">
        <w:rPr>
          <w:rFonts w:eastAsia="Times New Roman" w:cs="Times New Roman"/>
          <w:szCs w:val="24"/>
          <w:lang w:val="uk-UA" w:eastAsia="uk-UA"/>
        </w:rPr>
        <w:t>пеціально обладнаний автомобіль за графіком відвідує віддалені села. За рік послугами скористалися понад 800 громадян.</w:t>
      </w:r>
      <w:r w:rsidR="003A655B" w:rsidRPr="003A655B">
        <w:rPr>
          <w:rFonts w:eastAsia="Times New Roman" w:cs="Times New Roman"/>
          <w:szCs w:val="24"/>
          <w:lang w:val="uk-UA" w:eastAsia="uk-UA"/>
        </w:rPr>
        <w:t xml:space="preserve"> </w:t>
      </w:r>
      <w:r w:rsidR="003A655B" w:rsidRPr="00AA5E9C">
        <w:rPr>
          <w:rFonts w:eastAsia="Times New Roman" w:cs="Times New Roman"/>
          <w:szCs w:val="24"/>
          <w:lang w:val="uk-UA" w:eastAsia="uk-UA"/>
        </w:rPr>
        <w:t xml:space="preserve">Автомобіль </w:t>
      </w:r>
      <w:r w:rsidR="003A655B">
        <w:rPr>
          <w:rFonts w:eastAsia="Times New Roman" w:cs="Times New Roman"/>
          <w:szCs w:val="24"/>
          <w:lang w:val="uk-UA" w:eastAsia="uk-UA"/>
        </w:rPr>
        <w:t xml:space="preserve">також залучався </w:t>
      </w:r>
      <w:r w:rsidR="003A655B" w:rsidRPr="00AA5E9C">
        <w:rPr>
          <w:rFonts w:eastAsia="Times New Roman" w:cs="Times New Roman"/>
          <w:szCs w:val="24"/>
          <w:lang w:val="uk-UA" w:eastAsia="uk-UA"/>
        </w:rPr>
        <w:t>на місця ворожих обстрілів для швидкої реєстрації заяв на компенсацію за програмою «</w:t>
      </w:r>
      <w:proofErr w:type="spellStart"/>
      <w:r w:rsidR="003A655B" w:rsidRPr="00AA5E9C">
        <w:rPr>
          <w:rFonts w:eastAsia="Times New Roman" w:cs="Times New Roman"/>
          <w:szCs w:val="24"/>
          <w:lang w:val="uk-UA" w:eastAsia="uk-UA"/>
        </w:rPr>
        <w:t>єВідновлення</w:t>
      </w:r>
      <w:proofErr w:type="spellEnd"/>
      <w:r w:rsidR="003A655B" w:rsidRPr="00AA5E9C">
        <w:rPr>
          <w:rFonts w:eastAsia="Times New Roman" w:cs="Times New Roman"/>
          <w:szCs w:val="24"/>
          <w:lang w:val="uk-UA" w:eastAsia="uk-UA"/>
        </w:rPr>
        <w:t>» та видачі актів обстеження майна.</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sidR="003A655B">
        <w:rPr>
          <w:rFonts w:eastAsia="Times New Roman" w:cs="Times New Roman"/>
          <w:szCs w:val="24"/>
          <w:lang w:val="uk-UA" w:eastAsia="uk-UA"/>
        </w:rPr>
        <w:t>«Мобільний адміністратор» - д</w:t>
      </w:r>
      <w:r w:rsidRPr="00AA5E9C">
        <w:rPr>
          <w:rFonts w:eastAsia="Times New Roman" w:cs="Times New Roman"/>
          <w:szCs w:val="24"/>
          <w:lang w:val="uk-UA" w:eastAsia="uk-UA"/>
        </w:rPr>
        <w:t>ві спеціальні валізки дозволяють надавати послуги вдома або в лікарні особам з обмеженою рухливістю.</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 </w:t>
      </w:r>
      <w:r w:rsidR="00AA5E9C" w:rsidRPr="00AA5E9C">
        <w:rPr>
          <w:rFonts w:eastAsia="Times New Roman" w:cs="Times New Roman"/>
          <w:szCs w:val="24"/>
          <w:lang w:val="uk-UA" w:eastAsia="uk-UA"/>
        </w:rPr>
        <w:t>Запроваджено систему автоматичних відповідей. Із 400 дзвінків 324 особи (81%) отримали необхідну інформацію від автовідповідача, що розвантажило адміністраторів.</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Запущено офіційний сайт </w:t>
      </w:r>
      <w:proofErr w:type="spellStart"/>
      <w:r w:rsidRPr="00AA5E9C">
        <w:rPr>
          <w:rFonts w:eastAsia="Times New Roman" w:cs="Times New Roman"/>
          <w:szCs w:val="24"/>
          <w:lang w:val="uk-UA" w:eastAsia="uk-UA"/>
        </w:rPr>
        <w:t>ЦНАПу</w:t>
      </w:r>
      <w:proofErr w:type="spellEnd"/>
      <w:r w:rsidRPr="00AA5E9C">
        <w:rPr>
          <w:rFonts w:eastAsia="Times New Roman" w:cs="Times New Roman"/>
          <w:szCs w:val="24"/>
          <w:lang w:val="uk-UA" w:eastAsia="uk-UA"/>
        </w:rPr>
        <w:t xml:space="preserve"> з можливістю перевірки стану паспорта, запису в чергу та замовлення послуг додому.</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На базі </w:t>
      </w:r>
      <w:proofErr w:type="spellStart"/>
      <w:r w:rsidRPr="00AA5E9C">
        <w:rPr>
          <w:rFonts w:eastAsia="Times New Roman" w:cs="Times New Roman"/>
          <w:szCs w:val="24"/>
          <w:lang w:val="uk-UA" w:eastAsia="uk-UA"/>
        </w:rPr>
        <w:t>ЦНАПу</w:t>
      </w:r>
      <w:proofErr w:type="spellEnd"/>
      <w:r w:rsidRPr="00AA5E9C">
        <w:rPr>
          <w:rFonts w:eastAsia="Times New Roman" w:cs="Times New Roman"/>
          <w:szCs w:val="24"/>
          <w:lang w:val="uk-UA" w:eastAsia="uk-UA"/>
        </w:rPr>
        <w:t xml:space="preserve"> продовжує діяти Громадський центр правосуддя, що</w:t>
      </w:r>
      <w:r w:rsidR="003A655B">
        <w:rPr>
          <w:rFonts w:eastAsia="Times New Roman" w:cs="Times New Roman"/>
          <w:szCs w:val="24"/>
          <w:lang w:val="uk-UA" w:eastAsia="uk-UA"/>
        </w:rPr>
        <w:t xml:space="preserve"> надає безкоштовні консультації. </w:t>
      </w:r>
      <w:r w:rsidRPr="00AA5E9C">
        <w:rPr>
          <w:rFonts w:eastAsia="Times New Roman" w:cs="Times New Roman"/>
          <w:szCs w:val="24"/>
          <w:lang w:val="uk-UA" w:eastAsia="uk-UA"/>
        </w:rPr>
        <w:t>У 2025 році надано 354 юридичні послуги.</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 xml:space="preserve">У 5 </w:t>
      </w:r>
      <w:proofErr w:type="spellStart"/>
      <w:r w:rsidRPr="00AA5E9C">
        <w:rPr>
          <w:rFonts w:eastAsia="Times New Roman" w:cs="Times New Roman"/>
          <w:szCs w:val="24"/>
          <w:lang w:val="uk-UA" w:eastAsia="uk-UA"/>
        </w:rPr>
        <w:t>старостинських</w:t>
      </w:r>
      <w:proofErr w:type="spellEnd"/>
      <w:r w:rsidRPr="00AA5E9C">
        <w:rPr>
          <w:rFonts w:eastAsia="Times New Roman" w:cs="Times New Roman"/>
          <w:szCs w:val="24"/>
          <w:lang w:val="uk-UA" w:eastAsia="uk-UA"/>
        </w:rPr>
        <w:t xml:space="preserve"> округах облаштовано точки дистанційного доступу, де мешканці сіл можуть отримати онлайн-консультацію юриста ГЦП.</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Станом на 01.01.2026 ЦНАП надає 389 видів послуг. За</w:t>
      </w:r>
      <w:r w:rsidR="003A655B">
        <w:rPr>
          <w:rFonts w:eastAsia="Times New Roman" w:cs="Times New Roman"/>
          <w:szCs w:val="24"/>
          <w:lang w:val="uk-UA" w:eastAsia="uk-UA"/>
        </w:rPr>
        <w:t xml:space="preserve"> 2025</w:t>
      </w:r>
      <w:r w:rsidRPr="00AA5E9C">
        <w:rPr>
          <w:rFonts w:eastAsia="Times New Roman" w:cs="Times New Roman"/>
          <w:szCs w:val="24"/>
          <w:lang w:val="uk-UA" w:eastAsia="uk-UA"/>
        </w:rPr>
        <w:t xml:space="preserve"> рік опрацьовано понад 47 тисяч звернень.</w:t>
      </w:r>
    </w:p>
    <w:p w:rsidR="00AA5E9C" w:rsidRPr="00AA5E9C" w:rsidRDefault="00AA5E9C" w:rsidP="00255440">
      <w:pPr>
        <w:tabs>
          <w:tab w:val="left" w:pos="567"/>
        </w:tabs>
        <w:spacing w:line="276" w:lineRule="auto"/>
        <w:ind w:firstLine="567"/>
        <w:rPr>
          <w:rFonts w:eastAsia="Times New Roman" w:cs="Times New Roman"/>
          <w:szCs w:val="24"/>
          <w:lang w:val="uk-UA" w:eastAsia="uk-UA"/>
        </w:rPr>
      </w:pPr>
      <w:r w:rsidRPr="00AA5E9C">
        <w:rPr>
          <w:rFonts w:eastAsia="Times New Roman" w:cs="Times New Roman"/>
          <w:szCs w:val="24"/>
          <w:lang w:val="uk-UA" w:eastAsia="uk-UA"/>
        </w:rPr>
        <w:t>Найпопулярніші послуги 2025 року:</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р</w:t>
      </w:r>
      <w:r w:rsidR="00AA5E9C" w:rsidRPr="00AA5E9C">
        <w:rPr>
          <w:rFonts w:eastAsia="Times New Roman" w:cs="Times New Roman"/>
          <w:szCs w:val="24"/>
          <w:lang w:val="uk-UA" w:eastAsia="uk-UA"/>
        </w:rPr>
        <w:t>еєстрація місця проживання — 26</w:t>
      </w:r>
      <w:r>
        <w:rPr>
          <w:rFonts w:eastAsia="Times New Roman" w:cs="Times New Roman"/>
          <w:szCs w:val="24"/>
          <w:lang w:val="uk-UA" w:eastAsia="uk-UA"/>
        </w:rPr>
        <w:t> </w:t>
      </w:r>
      <w:r w:rsidR="00AA5E9C" w:rsidRPr="00AA5E9C">
        <w:rPr>
          <w:rFonts w:eastAsia="Times New Roman" w:cs="Times New Roman"/>
          <w:szCs w:val="24"/>
          <w:lang w:val="uk-UA" w:eastAsia="uk-UA"/>
        </w:rPr>
        <w:t>771</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р</w:t>
      </w:r>
      <w:r w:rsidR="00AA5E9C" w:rsidRPr="00AA5E9C">
        <w:rPr>
          <w:rFonts w:eastAsia="Times New Roman" w:cs="Times New Roman"/>
          <w:szCs w:val="24"/>
          <w:lang w:val="uk-UA" w:eastAsia="uk-UA"/>
        </w:rPr>
        <w:t>еєстрація речових прав на нерухомість — 6</w:t>
      </w:r>
      <w:r>
        <w:rPr>
          <w:rFonts w:eastAsia="Times New Roman" w:cs="Times New Roman"/>
          <w:szCs w:val="24"/>
          <w:lang w:val="uk-UA" w:eastAsia="uk-UA"/>
        </w:rPr>
        <w:t> </w:t>
      </w:r>
      <w:r w:rsidR="00AA5E9C" w:rsidRPr="00AA5E9C">
        <w:rPr>
          <w:rFonts w:eastAsia="Times New Roman" w:cs="Times New Roman"/>
          <w:szCs w:val="24"/>
          <w:lang w:val="uk-UA" w:eastAsia="uk-UA"/>
        </w:rPr>
        <w:t>019</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п</w:t>
      </w:r>
      <w:r w:rsidR="00AA5E9C" w:rsidRPr="00AA5E9C">
        <w:rPr>
          <w:rFonts w:eastAsia="Times New Roman" w:cs="Times New Roman"/>
          <w:szCs w:val="24"/>
          <w:lang w:val="uk-UA" w:eastAsia="uk-UA"/>
        </w:rPr>
        <w:t>аспортні послуги — 3</w:t>
      </w:r>
      <w:r>
        <w:rPr>
          <w:rFonts w:eastAsia="Times New Roman" w:cs="Times New Roman"/>
          <w:szCs w:val="24"/>
          <w:lang w:val="uk-UA" w:eastAsia="uk-UA"/>
        </w:rPr>
        <w:t> </w:t>
      </w:r>
      <w:r w:rsidR="00AA5E9C" w:rsidRPr="00AA5E9C">
        <w:rPr>
          <w:rFonts w:eastAsia="Times New Roman" w:cs="Times New Roman"/>
          <w:szCs w:val="24"/>
          <w:lang w:val="uk-UA" w:eastAsia="uk-UA"/>
        </w:rPr>
        <w:t>380</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с</w:t>
      </w:r>
      <w:r w:rsidR="00AA5E9C" w:rsidRPr="00AA5E9C">
        <w:rPr>
          <w:rFonts w:eastAsia="Times New Roman" w:cs="Times New Roman"/>
          <w:szCs w:val="24"/>
          <w:lang w:val="uk-UA" w:eastAsia="uk-UA"/>
        </w:rPr>
        <w:t>оціальні послуги — 3</w:t>
      </w:r>
      <w:r>
        <w:rPr>
          <w:rFonts w:eastAsia="Times New Roman" w:cs="Times New Roman"/>
          <w:szCs w:val="24"/>
          <w:lang w:val="uk-UA" w:eastAsia="uk-UA"/>
        </w:rPr>
        <w:t> </w:t>
      </w:r>
      <w:r w:rsidR="00AA5E9C" w:rsidRPr="00AA5E9C">
        <w:rPr>
          <w:rFonts w:eastAsia="Times New Roman" w:cs="Times New Roman"/>
          <w:szCs w:val="24"/>
          <w:lang w:val="uk-UA" w:eastAsia="uk-UA"/>
        </w:rPr>
        <w:t>107</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lastRenderedPageBreak/>
        <w:t>з</w:t>
      </w:r>
      <w:r w:rsidR="00AA5E9C" w:rsidRPr="00AA5E9C">
        <w:rPr>
          <w:rFonts w:eastAsia="Times New Roman" w:cs="Times New Roman"/>
          <w:szCs w:val="24"/>
          <w:lang w:val="uk-UA" w:eastAsia="uk-UA"/>
        </w:rPr>
        <w:t>емельні питання — 1</w:t>
      </w:r>
      <w:r>
        <w:rPr>
          <w:rFonts w:eastAsia="Times New Roman" w:cs="Times New Roman"/>
          <w:szCs w:val="24"/>
          <w:lang w:val="uk-UA" w:eastAsia="uk-UA"/>
        </w:rPr>
        <w:t> </w:t>
      </w:r>
      <w:r w:rsidR="00AA5E9C" w:rsidRPr="00AA5E9C">
        <w:rPr>
          <w:rFonts w:eastAsia="Times New Roman" w:cs="Times New Roman"/>
          <w:szCs w:val="24"/>
          <w:lang w:val="uk-UA" w:eastAsia="uk-UA"/>
        </w:rPr>
        <w:t>423</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 xml:space="preserve">держреєстрація бізнесу (юридичних осіб та </w:t>
      </w:r>
      <w:r w:rsidR="00AA5E9C" w:rsidRPr="00AA5E9C">
        <w:rPr>
          <w:rFonts w:eastAsia="Times New Roman" w:cs="Times New Roman"/>
          <w:szCs w:val="24"/>
          <w:lang w:val="uk-UA" w:eastAsia="uk-UA"/>
        </w:rPr>
        <w:t>ФОП) — 996</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в</w:t>
      </w:r>
      <w:r w:rsidR="00AA5E9C" w:rsidRPr="00AA5E9C">
        <w:rPr>
          <w:rFonts w:eastAsia="Times New Roman" w:cs="Times New Roman"/>
          <w:szCs w:val="24"/>
          <w:lang w:val="uk-UA" w:eastAsia="uk-UA"/>
        </w:rPr>
        <w:t>етеранська політика — 978</w:t>
      </w:r>
      <w:r>
        <w:rPr>
          <w:rFonts w:eastAsia="Times New Roman" w:cs="Times New Roman"/>
          <w:szCs w:val="24"/>
          <w:lang w:val="uk-UA" w:eastAsia="uk-UA"/>
        </w:rPr>
        <w:t>;</w:t>
      </w:r>
    </w:p>
    <w:p w:rsidR="00AA5E9C" w:rsidRPr="00AA5E9C" w:rsidRDefault="003A655B" w:rsidP="00255440">
      <w:pPr>
        <w:tabs>
          <w:tab w:val="left" w:pos="567"/>
        </w:tabs>
        <w:spacing w:line="276" w:lineRule="auto"/>
        <w:ind w:firstLine="567"/>
        <w:rPr>
          <w:rFonts w:eastAsia="Times New Roman" w:cs="Times New Roman"/>
          <w:szCs w:val="24"/>
          <w:lang w:val="uk-UA" w:eastAsia="uk-UA"/>
        </w:rPr>
      </w:pPr>
      <w:r>
        <w:rPr>
          <w:rFonts w:eastAsia="Times New Roman" w:cs="Times New Roman"/>
          <w:szCs w:val="24"/>
          <w:lang w:val="uk-UA" w:eastAsia="uk-UA"/>
        </w:rPr>
        <w:t>п</w:t>
      </w:r>
      <w:r w:rsidR="00AA5E9C" w:rsidRPr="00AA5E9C">
        <w:rPr>
          <w:rFonts w:eastAsia="Times New Roman" w:cs="Times New Roman"/>
          <w:szCs w:val="24"/>
          <w:lang w:val="uk-UA" w:eastAsia="uk-UA"/>
        </w:rPr>
        <w:t>итання відстрочки від призову — 854</w:t>
      </w:r>
      <w:r>
        <w:rPr>
          <w:rFonts w:eastAsia="Times New Roman" w:cs="Times New Roman"/>
          <w:szCs w:val="24"/>
          <w:lang w:val="uk-UA" w:eastAsia="uk-UA"/>
        </w:rPr>
        <w:t>.</w:t>
      </w:r>
    </w:p>
    <w:p w:rsidR="002D19A1" w:rsidRDefault="000E2BC2" w:rsidP="00255440">
      <w:pPr>
        <w:tabs>
          <w:tab w:val="left" w:pos="567"/>
        </w:tabs>
        <w:spacing w:line="276" w:lineRule="auto"/>
        <w:ind w:firstLine="567"/>
        <w:rPr>
          <w:szCs w:val="24"/>
          <w:shd w:val="clear" w:color="auto" w:fill="FFFFFF"/>
          <w:lang w:val="uk-UA"/>
        </w:rPr>
      </w:pPr>
      <w:r>
        <w:rPr>
          <w:noProof/>
          <w:szCs w:val="24"/>
          <w:lang w:val="uk-UA"/>
        </w:rPr>
        <w:t>Пртоягом 2025 року відбулося р</w:t>
      </w:r>
      <w:r w:rsidR="002D19A1" w:rsidRPr="005C675D">
        <w:rPr>
          <w:noProof/>
          <w:szCs w:val="24"/>
          <w:lang w:val="uk-UA"/>
        </w:rPr>
        <w:t xml:space="preserve">озширення меж </w:t>
      </w:r>
      <w:r w:rsidR="002D19A1" w:rsidRPr="005C675D">
        <w:rPr>
          <w:szCs w:val="24"/>
          <w:lang w:val="uk-UA"/>
        </w:rPr>
        <w:t xml:space="preserve">функціонування </w:t>
      </w:r>
      <w:r w:rsidR="002D19A1" w:rsidRPr="005C675D">
        <w:rPr>
          <w:szCs w:val="24"/>
          <w:shd w:val="clear" w:color="auto" w:fill="FFFFFF"/>
          <w:lang w:val="uk-UA"/>
        </w:rPr>
        <w:t xml:space="preserve">Громадського центру правосуддя на базі </w:t>
      </w:r>
      <w:proofErr w:type="spellStart"/>
      <w:r w:rsidR="002D19A1" w:rsidRPr="005C675D">
        <w:rPr>
          <w:szCs w:val="24"/>
          <w:shd w:val="clear" w:color="auto" w:fill="FFFFFF"/>
          <w:lang w:val="uk-UA"/>
        </w:rPr>
        <w:t>ЦНАПу</w:t>
      </w:r>
      <w:proofErr w:type="spellEnd"/>
      <w:r w:rsidR="002D19A1" w:rsidRPr="005C675D">
        <w:rPr>
          <w:szCs w:val="24"/>
          <w:shd w:val="clear" w:color="auto" w:fill="FFFFFF"/>
          <w:lang w:val="uk-UA"/>
        </w:rPr>
        <w:t xml:space="preserve"> м. Ромни шляхом міжмуніципального співробітництва в межах Роменського району Сумської області.</w:t>
      </w:r>
    </w:p>
    <w:p w:rsidR="009320B3" w:rsidRDefault="009320B3" w:rsidP="00255440">
      <w:pPr>
        <w:spacing w:line="276" w:lineRule="auto"/>
        <w:ind w:firstLine="567"/>
        <w:rPr>
          <w:szCs w:val="24"/>
          <w:shd w:val="clear" w:color="auto" w:fill="FFFFFF"/>
          <w:lang w:val="uk-UA"/>
        </w:rPr>
      </w:pPr>
      <w:r w:rsidRPr="009320B3">
        <w:rPr>
          <w:szCs w:val="24"/>
          <w:shd w:val="clear" w:color="auto" w:fill="FFFFFF"/>
          <w:lang w:val="uk-UA"/>
        </w:rPr>
        <w:t xml:space="preserve">У 2025 році з метою покращення умов надання послуг, забезпечення належного зберігання документації та </w:t>
      </w:r>
      <w:proofErr w:type="spellStart"/>
      <w:r w:rsidRPr="009320B3">
        <w:rPr>
          <w:szCs w:val="24"/>
          <w:shd w:val="clear" w:color="auto" w:fill="FFFFFF"/>
          <w:lang w:val="uk-UA"/>
        </w:rPr>
        <w:t>цифровізації</w:t>
      </w:r>
      <w:proofErr w:type="spellEnd"/>
      <w:r w:rsidRPr="009320B3">
        <w:rPr>
          <w:szCs w:val="24"/>
          <w:shd w:val="clear" w:color="auto" w:fill="FFFFFF"/>
          <w:lang w:val="uk-UA"/>
        </w:rPr>
        <w:t xml:space="preserve"> робочих процесів, було проведено цільове оновлення матеріальної бази структурних підрозділів міської ради на загальну суму</w:t>
      </w:r>
      <w:r w:rsidR="00114B5A">
        <w:rPr>
          <w:szCs w:val="24"/>
          <w:shd w:val="clear" w:color="auto" w:fill="FFFFFF"/>
          <w:lang w:val="uk-UA"/>
        </w:rPr>
        <w:t xml:space="preserve"> </w:t>
      </w:r>
      <w:r w:rsidRPr="009320B3">
        <w:rPr>
          <w:szCs w:val="24"/>
          <w:shd w:val="clear" w:color="auto" w:fill="FFFFFF"/>
          <w:lang w:val="uk-UA"/>
        </w:rPr>
        <w:t>172,4 тис. грн.</w:t>
      </w:r>
      <w:r>
        <w:rPr>
          <w:szCs w:val="24"/>
          <w:shd w:val="clear" w:color="auto" w:fill="FFFFFF"/>
          <w:lang w:val="uk-UA"/>
        </w:rPr>
        <w:t xml:space="preserve"> У тому числі:</w:t>
      </w:r>
    </w:p>
    <w:p w:rsidR="0071763A" w:rsidRDefault="002D19A1" w:rsidP="00255440">
      <w:pPr>
        <w:spacing w:line="276" w:lineRule="auto"/>
        <w:ind w:firstLine="567"/>
        <w:rPr>
          <w:szCs w:val="24"/>
          <w:lang w:val="uk-UA"/>
        </w:rPr>
      </w:pPr>
      <w:r>
        <w:rPr>
          <w:szCs w:val="24"/>
          <w:lang w:val="uk-UA"/>
        </w:rPr>
        <w:t>Виконавчим комітетом Роменської міської ради придбано 3 стелажі для архівног</w:t>
      </w:r>
      <w:r w:rsidR="009320B3">
        <w:rPr>
          <w:szCs w:val="24"/>
          <w:lang w:val="uk-UA"/>
        </w:rPr>
        <w:t>о відділу на суму 82,6 тис. грн;</w:t>
      </w:r>
    </w:p>
    <w:p w:rsidR="00BB0120" w:rsidRDefault="00BB0120" w:rsidP="00255440">
      <w:pPr>
        <w:spacing w:line="276" w:lineRule="auto"/>
        <w:ind w:firstLine="567"/>
        <w:rPr>
          <w:szCs w:val="24"/>
          <w:lang w:val="uk-UA"/>
        </w:rPr>
      </w:pPr>
      <w:r>
        <w:rPr>
          <w:szCs w:val="24"/>
          <w:lang w:val="uk-UA"/>
        </w:rPr>
        <w:t xml:space="preserve">Управлінням фінансів Роменської міської ради придбано </w:t>
      </w:r>
      <w:r w:rsidR="0058777D">
        <w:rPr>
          <w:szCs w:val="24"/>
          <w:lang w:val="uk-UA"/>
        </w:rPr>
        <w:t>комп</w:t>
      </w:r>
      <w:r w:rsidR="0058777D" w:rsidRPr="0058777D">
        <w:rPr>
          <w:szCs w:val="24"/>
        </w:rPr>
        <w:t>’</w:t>
      </w:r>
      <w:proofErr w:type="spellStart"/>
      <w:r w:rsidR="0058777D">
        <w:rPr>
          <w:szCs w:val="24"/>
          <w:lang w:val="uk-UA"/>
        </w:rPr>
        <w:t>ютерн</w:t>
      </w:r>
      <w:r w:rsidR="009320B3">
        <w:rPr>
          <w:szCs w:val="24"/>
          <w:lang w:val="uk-UA"/>
        </w:rPr>
        <w:t>у</w:t>
      </w:r>
      <w:proofErr w:type="spellEnd"/>
      <w:r w:rsidR="009320B3">
        <w:rPr>
          <w:szCs w:val="24"/>
          <w:lang w:val="uk-UA"/>
        </w:rPr>
        <w:t xml:space="preserve"> техніку на суму 40,0 тис. грн;</w:t>
      </w:r>
    </w:p>
    <w:p w:rsidR="0058777D" w:rsidRPr="0058777D" w:rsidRDefault="0058777D" w:rsidP="00255440">
      <w:pPr>
        <w:spacing w:line="276" w:lineRule="auto"/>
        <w:ind w:firstLine="567"/>
        <w:rPr>
          <w:szCs w:val="24"/>
          <w:lang w:val="uk-UA"/>
        </w:rPr>
      </w:pPr>
      <w:r>
        <w:rPr>
          <w:szCs w:val="24"/>
          <w:lang w:val="uk-UA"/>
        </w:rPr>
        <w:t>Управління економічного розвитку Роменської міської ради придбало комп</w:t>
      </w:r>
      <w:r w:rsidRPr="0058777D">
        <w:rPr>
          <w:szCs w:val="24"/>
        </w:rPr>
        <w:t>’</w:t>
      </w:r>
      <w:proofErr w:type="spellStart"/>
      <w:r>
        <w:rPr>
          <w:szCs w:val="24"/>
          <w:lang w:val="uk-UA"/>
        </w:rPr>
        <w:t>ютерну</w:t>
      </w:r>
      <w:proofErr w:type="spellEnd"/>
      <w:r>
        <w:rPr>
          <w:szCs w:val="24"/>
          <w:lang w:val="uk-UA"/>
        </w:rPr>
        <w:t xml:space="preserve"> техніку на суму 49,8 тис. грн.</w:t>
      </w:r>
    </w:p>
    <w:p w:rsidR="00BB0120" w:rsidRDefault="00BB0120" w:rsidP="002D19A1">
      <w:pPr>
        <w:spacing w:line="276" w:lineRule="auto"/>
        <w:ind w:firstLine="567"/>
        <w:rPr>
          <w:szCs w:val="24"/>
          <w:lang w:val="uk-UA"/>
        </w:rPr>
      </w:pPr>
    </w:p>
    <w:p w:rsidR="00A81497" w:rsidRDefault="00A81497" w:rsidP="002D19A1">
      <w:pPr>
        <w:spacing w:line="276" w:lineRule="auto"/>
        <w:ind w:firstLine="567"/>
        <w:rPr>
          <w:szCs w:val="24"/>
          <w:lang w:val="uk-UA"/>
        </w:rPr>
      </w:pPr>
    </w:p>
    <w:p w:rsidR="001465D8" w:rsidRDefault="001465D8" w:rsidP="001465D8">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1465D8" w:rsidRDefault="001465D8" w:rsidP="001465D8">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1465D8" w:rsidRDefault="001465D8" w:rsidP="001465D8">
      <w:pPr>
        <w:shd w:val="clear" w:color="auto" w:fill="FFFFFF"/>
        <w:tabs>
          <w:tab w:val="left" w:pos="-284"/>
          <w:tab w:val="num" w:pos="0"/>
        </w:tabs>
        <w:ind w:right="140"/>
        <w:rPr>
          <w:b/>
          <w:color w:val="000000"/>
          <w:szCs w:val="24"/>
          <w:lang w:val="uk-UA"/>
        </w:rPr>
      </w:pPr>
    </w:p>
    <w:p w:rsidR="001465D8" w:rsidRPr="00F56278" w:rsidRDefault="001465D8" w:rsidP="001465D8">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81497" w:rsidRDefault="00A81497" w:rsidP="00A81497">
      <w:pPr>
        <w:spacing w:line="276" w:lineRule="auto"/>
        <w:rPr>
          <w:rFonts w:cs="Times New Roman"/>
          <w:b/>
          <w:szCs w:val="24"/>
          <w:lang w:val="uk-UA"/>
        </w:rPr>
      </w:pPr>
    </w:p>
    <w:p w:rsidR="00A81497" w:rsidRDefault="00A81497" w:rsidP="00A81497">
      <w:pPr>
        <w:spacing w:line="276" w:lineRule="auto"/>
        <w:jc w:val="left"/>
        <w:rPr>
          <w:rFonts w:cs="Times New Roman"/>
          <w:szCs w:val="24"/>
          <w:lang w:val="uk-UA"/>
        </w:rPr>
        <w:sectPr w:rsidR="00A81497">
          <w:pgSz w:w="11906" w:h="16838"/>
          <w:pgMar w:top="1134" w:right="567" w:bottom="1134" w:left="1701" w:header="0" w:footer="0" w:gutter="0"/>
          <w:cols w:space="720"/>
        </w:sectPr>
      </w:pPr>
    </w:p>
    <w:p w:rsidR="00A81497" w:rsidRDefault="00A81497" w:rsidP="0064118E">
      <w:pPr>
        <w:spacing w:line="276" w:lineRule="auto"/>
        <w:jc w:val="center"/>
        <w:rPr>
          <w:rFonts w:eastAsia="Symbol" w:cs="Cambria Math"/>
          <w:b/>
          <w:bCs/>
          <w:szCs w:val="24"/>
          <w:lang w:val="uk-UA" w:eastAsia="ru-RU"/>
        </w:rPr>
      </w:pPr>
      <w:r>
        <w:rPr>
          <w:rFonts w:eastAsia="Symbol" w:cs="Cambria Math"/>
          <w:b/>
          <w:bCs/>
          <w:szCs w:val="24"/>
          <w:lang w:val="uk-UA" w:eastAsia="ru-RU"/>
        </w:rPr>
        <w:lastRenderedPageBreak/>
        <w:t>Пояснювальна записка</w:t>
      </w:r>
    </w:p>
    <w:p w:rsidR="00A81497" w:rsidRDefault="00A81497" w:rsidP="0064118E">
      <w:pPr>
        <w:spacing w:line="276" w:lineRule="auto"/>
        <w:ind w:firstLine="425"/>
        <w:jc w:val="center"/>
        <w:rPr>
          <w:rFonts w:eastAsia="Symbol" w:cs="Cambria Math"/>
          <w:b/>
          <w:bCs/>
          <w:szCs w:val="24"/>
          <w:lang w:val="uk-UA" w:eastAsia="ru-RU"/>
        </w:rPr>
      </w:pPr>
      <w:r>
        <w:rPr>
          <w:rFonts w:eastAsia="Symbol" w:cs="Cambria Math"/>
          <w:b/>
          <w:bCs/>
          <w:szCs w:val="24"/>
          <w:lang w:val="uk-UA" w:eastAsia="ru-RU"/>
        </w:rPr>
        <w:t xml:space="preserve">до </w:t>
      </w:r>
      <w:proofErr w:type="spellStart"/>
      <w:r>
        <w:rPr>
          <w:rFonts w:eastAsia="Symbol" w:cs="Cambria Math"/>
          <w:b/>
          <w:bCs/>
          <w:szCs w:val="24"/>
          <w:lang w:val="uk-UA" w:eastAsia="ru-RU"/>
        </w:rPr>
        <w:t>проєкту</w:t>
      </w:r>
      <w:proofErr w:type="spellEnd"/>
      <w:r>
        <w:rPr>
          <w:rFonts w:eastAsia="Symbol" w:cs="Cambria Math"/>
          <w:b/>
          <w:bCs/>
          <w:szCs w:val="24"/>
          <w:lang w:val="uk-UA" w:eastAsia="ru-RU"/>
        </w:rPr>
        <w:t xml:space="preserve"> рішенн</w:t>
      </w:r>
      <w:r w:rsidR="002D0BB6">
        <w:rPr>
          <w:rFonts w:eastAsia="Symbol" w:cs="Cambria Math"/>
          <w:b/>
          <w:bCs/>
          <w:szCs w:val="24"/>
          <w:lang w:val="uk-UA" w:eastAsia="ru-RU"/>
        </w:rPr>
        <w:t>я Роменської міської ради від 25.03.2026</w:t>
      </w:r>
    </w:p>
    <w:p w:rsidR="00A81497" w:rsidRDefault="002D0BB6" w:rsidP="0064118E">
      <w:pPr>
        <w:pStyle w:val="a5"/>
        <w:spacing w:line="276" w:lineRule="auto"/>
        <w:rPr>
          <w:rFonts w:ascii="Times New Roman" w:hAnsi="Times New Roman" w:cs="Cambria Math"/>
          <w:bCs/>
          <w:i w:val="0"/>
          <w:sz w:val="24"/>
          <w:szCs w:val="24"/>
          <w:lang w:eastAsia="ru-RU"/>
        </w:rPr>
      </w:pPr>
      <w:r>
        <w:rPr>
          <w:rFonts w:ascii="Times New Roman" w:hAnsi="Times New Roman" w:cs="Cambria Math"/>
          <w:bCs/>
          <w:i w:val="0"/>
          <w:sz w:val="24"/>
          <w:szCs w:val="24"/>
          <w:lang w:eastAsia="ru-RU"/>
        </w:rPr>
        <w:t>«</w:t>
      </w:r>
      <w:r w:rsidRPr="002D0BB6">
        <w:rPr>
          <w:rFonts w:ascii="Times New Roman" w:hAnsi="Times New Roman" w:cs="Cambria Math"/>
          <w:bCs/>
          <w:i w:val="0"/>
          <w:sz w:val="24"/>
          <w:szCs w:val="24"/>
          <w:lang w:eastAsia="ru-RU"/>
        </w:rPr>
        <w:t>Про стан виконання Програми економічного і соціального розвитку Роменської міської територіальної громади на 2024-2026 роки за підсумками 2025 року</w:t>
      </w:r>
      <w:r>
        <w:rPr>
          <w:rFonts w:ascii="Times New Roman" w:hAnsi="Times New Roman" w:cs="Cambria Math"/>
          <w:bCs/>
          <w:i w:val="0"/>
          <w:sz w:val="24"/>
          <w:szCs w:val="24"/>
          <w:lang w:eastAsia="ru-RU"/>
        </w:rPr>
        <w:t>»</w:t>
      </w:r>
    </w:p>
    <w:p w:rsidR="002D0BB6" w:rsidRDefault="002D0BB6" w:rsidP="0064118E">
      <w:pPr>
        <w:pStyle w:val="a5"/>
        <w:spacing w:line="276" w:lineRule="auto"/>
        <w:rPr>
          <w:rFonts w:ascii="Times New Roman" w:hAnsi="Times New Roman" w:cs="Cambria Math"/>
          <w:bCs/>
          <w:sz w:val="24"/>
          <w:szCs w:val="24"/>
          <w:lang w:eastAsia="ru-RU"/>
        </w:rPr>
      </w:pPr>
    </w:p>
    <w:p w:rsidR="00A81497" w:rsidRDefault="00A81497" w:rsidP="0064118E">
      <w:pPr>
        <w:widowControl w:val="0"/>
        <w:spacing w:line="276" w:lineRule="auto"/>
        <w:ind w:firstLine="567"/>
        <w:rPr>
          <w:rFonts w:eastAsia="Symbol" w:cs="Cambria Math"/>
          <w:bCs/>
          <w:szCs w:val="24"/>
          <w:lang w:val="uk-UA" w:eastAsia="ru-RU"/>
        </w:rPr>
      </w:pPr>
      <w:r>
        <w:rPr>
          <w:rFonts w:eastAsia="Symbol" w:cs="Cambria Math"/>
          <w:bCs/>
          <w:szCs w:val="24"/>
          <w:lang w:val="uk-UA" w:eastAsia="ru-RU"/>
        </w:rPr>
        <w:t>Проєкт рішення розроблено з метою проведення аналізу виконання Програми економічного і соціального розвитку Роменської міської територіальної громади на 2024 – 2026 роки (далі - Програма) за підсумками 202</w:t>
      </w:r>
      <w:r w:rsidR="00510161">
        <w:rPr>
          <w:rFonts w:eastAsia="Symbol" w:cs="Cambria Math"/>
          <w:bCs/>
          <w:szCs w:val="24"/>
          <w:lang w:val="uk-UA" w:eastAsia="ru-RU"/>
        </w:rPr>
        <w:t>5</w:t>
      </w:r>
      <w:r>
        <w:rPr>
          <w:rFonts w:eastAsia="Symbol" w:cs="Cambria Math"/>
          <w:bCs/>
          <w:szCs w:val="24"/>
          <w:lang w:val="uk-UA" w:eastAsia="ru-RU"/>
        </w:rPr>
        <w:t xml:space="preserve"> року за пріоритетними напрямками:</w:t>
      </w:r>
    </w:p>
    <w:p w:rsidR="00A81497" w:rsidRDefault="00A81497" w:rsidP="0064118E">
      <w:pPr>
        <w:widowControl w:val="0"/>
        <w:numPr>
          <w:ilvl w:val="0"/>
          <w:numId w:val="25"/>
        </w:numPr>
        <w:tabs>
          <w:tab w:val="left" w:pos="851"/>
        </w:tabs>
        <w:spacing w:line="276" w:lineRule="auto"/>
        <w:rPr>
          <w:rFonts w:eastAsia="Symbol" w:cs="Cambria Math"/>
          <w:bCs/>
          <w:szCs w:val="24"/>
          <w:lang w:val="uk-UA" w:eastAsia="ru-RU"/>
        </w:rPr>
      </w:pPr>
      <w:r>
        <w:rPr>
          <w:spacing w:val="-6"/>
          <w:szCs w:val="24"/>
          <w:lang w:val="uk-UA"/>
        </w:rPr>
        <w:t>р</w:t>
      </w:r>
      <w:proofErr w:type="spellStart"/>
      <w:r>
        <w:rPr>
          <w:spacing w:val="-6"/>
          <w:szCs w:val="24"/>
        </w:rPr>
        <w:t>озвиток</w:t>
      </w:r>
      <w:proofErr w:type="spellEnd"/>
      <w:r>
        <w:rPr>
          <w:spacing w:val="-6"/>
          <w:szCs w:val="24"/>
        </w:rPr>
        <w:t xml:space="preserve"> реального сектору </w:t>
      </w:r>
      <w:proofErr w:type="spellStart"/>
      <w:r>
        <w:rPr>
          <w:spacing w:val="-6"/>
          <w:szCs w:val="24"/>
        </w:rPr>
        <w:t>економіки</w:t>
      </w:r>
      <w:proofErr w:type="spellEnd"/>
      <w:r>
        <w:rPr>
          <w:spacing w:val="-6"/>
          <w:szCs w:val="24"/>
        </w:rPr>
        <w:t xml:space="preserve"> та </w:t>
      </w:r>
      <w:proofErr w:type="spellStart"/>
      <w:r>
        <w:rPr>
          <w:spacing w:val="-6"/>
          <w:szCs w:val="24"/>
        </w:rPr>
        <w:t>інфраструктури</w:t>
      </w:r>
      <w:proofErr w:type="spellEnd"/>
      <w:r>
        <w:rPr>
          <w:rFonts w:eastAsia="Symbol" w:cs="Cambria Math"/>
          <w:bCs/>
          <w:szCs w:val="24"/>
          <w:lang w:val="uk-UA" w:eastAsia="ru-RU"/>
        </w:rPr>
        <w:t>;</w:t>
      </w:r>
    </w:p>
    <w:p w:rsidR="00A81497" w:rsidRDefault="00A81497" w:rsidP="0064118E">
      <w:pPr>
        <w:pStyle w:val="ad"/>
        <w:numPr>
          <w:ilvl w:val="0"/>
          <w:numId w:val="25"/>
        </w:numPr>
        <w:tabs>
          <w:tab w:val="left" w:pos="851"/>
        </w:tabs>
        <w:spacing w:line="276" w:lineRule="auto"/>
        <w:rPr>
          <w:rFonts w:ascii="Times New Roman" w:hAnsi="Times New Roman"/>
          <w:sz w:val="24"/>
          <w:szCs w:val="24"/>
          <w:lang w:val="uk-UA"/>
        </w:rPr>
      </w:pPr>
      <w:r>
        <w:rPr>
          <w:rFonts w:ascii="Times New Roman" w:hAnsi="Times New Roman"/>
          <w:sz w:val="24"/>
          <w:szCs w:val="24"/>
          <w:lang w:val="uk-UA"/>
        </w:rPr>
        <w:t>с</w:t>
      </w:r>
      <w:proofErr w:type="spellStart"/>
      <w:r>
        <w:rPr>
          <w:rFonts w:ascii="Times New Roman" w:hAnsi="Times New Roman"/>
          <w:sz w:val="24"/>
          <w:szCs w:val="24"/>
        </w:rPr>
        <w:t>оціальний</w:t>
      </w:r>
      <w:proofErr w:type="spellEnd"/>
      <w:r>
        <w:rPr>
          <w:rFonts w:ascii="Times New Roman" w:hAnsi="Times New Roman"/>
          <w:sz w:val="24"/>
          <w:szCs w:val="24"/>
        </w:rPr>
        <w:t xml:space="preserve"> та </w:t>
      </w:r>
      <w:proofErr w:type="spellStart"/>
      <w:r>
        <w:rPr>
          <w:rFonts w:ascii="Times New Roman" w:hAnsi="Times New Roman"/>
          <w:sz w:val="24"/>
          <w:szCs w:val="24"/>
        </w:rPr>
        <w:t>гуманітарний</w:t>
      </w:r>
      <w:proofErr w:type="spellEnd"/>
      <w:r>
        <w:rPr>
          <w:rFonts w:ascii="Times New Roman" w:hAnsi="Times New Roman"/>
          <w:sz w:val="24"/>
          <w:szCs w:val="24"/>
        </w:rPr>
        <w:t xml:space="preserve"> </w:t>
      </w:r>
      <w:proofErr w:type="spellStart"/>
      <w:r>
        <w:rPr>
          <w:rFonts w:ascii="Times New Roman" w:hAnsi="Times New Roman"/>
          <w:sz w:val="24"/>
          <w:szCs w:val="24"/>
        </w:rPr>
        <w:t>розвиток</w:t>
      </w:r>
      <w:proofErr w:type="spellEnd"/>
      <w:r>
        <w:rPr>
          <w:rFonts w:ascii="Times New Roman" w:hAnsi="Times New Roman"/>
          <w:sz w:val="24"/>
          <w:szCs w:val="24"/>
          <w:lang w:val="uk-UA"/>
        </w:rPr>
        <w:t>.</w:t>
      </w:r>
    </w:p>
    <w:p w:rsidR="00A81497" w:rsidRDefault="00A81497" w:rsidP="0064118E">
      <w:pPr>
        <w:widowControl w:val="0"/>
        <w:spacing w:line="276" w:lineRule="auto"/>
        <w:ind w:firstLine="567"/>
        <w:rPr>
          <w:rFonts w:eastAsia="Symbol" w:cs="Cambria Math"/>
          <w:bCs/>
          <w:szCs w:val="24"/>
          <w:lang w:val="uk-UA" w:eastAsia="ru-RU"/>
        </w:rPr>
      </w:pPr>
      <w:r>
        <w:rPr>
          <w:rFonts w:eastAsia="Symbol" w:cs="Cambria Math"/>
          <w:bCs/>
          <w:szCs w:val="24"/>
          <w:lang w:val="uk-UA" w:eastAsia="ru-RU"/>
        </w:rPr>
        <w:t>Інформація про ви</w:t>
      </w:r>
      <w:r w:rsidR="00510161">
        <w:rPr>
          <w:rFonts w:eastAsia="Symbol" w:cs="Cambria Math"/>
          <w:bCs/>
          <w:szCs w:val="24"/>
          <w:lang w:val="uk-UA" w:eastAsia="ru-RU"/>
        </w:rPr>
        <w:t>конання заходів Програми за 2025</w:t>
      </w:r>
      <w:r>
        <w:rPr>
          <w:rFonts w:eastAsia="Symbol" w:cs="Cambria Math"/>
          <w:bCs/>
          <w:szCs w:val="24"/>
          <w:lang w:val="uk-UA" w:eastAsia="ru-RU"/>
        </w:rPr>
        <w:t xml:space="preserve"> рік готується на підставі аналітичних довідок, наданих керівниками структурних підрозділів Роменської міської ради та її виконавчого комітету.</w:t>
      </w:r>
    </w:p>
    <w:p w:rsidR="00A81497" w:rsidRDefault="00A81497" w:rsidP="0064118E">
      <w:pPr>
        <w:widowControl w:val="0"/>
        <w:spacing w:line="276" w:lineRule="auto"/>
        <w:ind w:firstLine="567"/>
        <w:rPr>
          <w:rFonts w:eastAsia="Symbol" w:cs="Cambria Math"/>
          <w:bCs/>
          <w:szCs w:val="24"/>
          <w:lang w:val="uk-UA" w:eastAsia="ru-RU"/>
        </w:rPr>
      </w:pPr>
      <w:r>
        <w:rPr>
          <w:rFonts w:eastAsia="Symbol" w:cs="Cambria Math"/>
          <w:bCs/>
          <w:szCs w:val="24"/>
          <w:lang w:val="uk-UA" w:eastAsia="ru-RU"/>
        </w:rPr>
        <w:t>Заходи, що реалізовувалися в г</w:t>
      </w:r>
      <w:r w:rsidR="004D6841">
        <w:rPr>
          <w:rFonts w:eastAsia="Symbol" w:cs="Cambria Math"/>
          <w:bCs/>
          <w:szCs w:val="24"/>
          <w:lang w:val="uk-UA" w:eastAsia="ru-RU"/>
        </w:rPr>
        <w:t>ромаді у 2025</w:t>
      </w:r>
      <w:r>
        <w:rPr>
          <w:rFonts w:eastAsia="Symbol" w:cs="Cambria Math"/>
          <w:bCs/>
          <w:szCs w:val="24"/>
          <w:lang w:val="uk-UA" w:eastAsia="ru-RU"/>
        </w:rPr>
        <w:t xml:space="preserve"> році, головним чином були направлені на подолання наслідків повномасштабної війни, посилення обороноздатності громади, забезпечення в умовах воєнного стану надання якісних житлово-комунальних, освітніх, культурних, соціальних, медичних та адміністративних послуг, створення належних умов по соціальному обслуговуванню населення, інтеграції внутрішньо переміщених осіб.</w:t>
      </w:r>
    </w:p>
    <w:p w:rsidR="00A81497" w:rsidRDefault="00A81497" w:rsidP="00A81497">
      <w:pPr>
        <w:spacing w:line="276" w:lineRule="auto"/>
        <w:ind w:firstLine="426"/>
        <w:rPr>
          <w:rFonts w:eastAsia="Symbol" w:cs="Cambria Math"/>
          <w:bCs/>
          <w:szCs w:val="24"/>
          <w:lang w:val="uk-UA" w:eastAsia="ru-RU"/>
        </w:rPr>
      </w:pPr>
    </w:p>
    <w:p w:rsidR="00A81497" w:rsidRDefault="00A81497" w:rsidP="00A81497">
      <w:pPr>
        <w:spacing w:line="276" w:lineRule="auto"/>
        <w:rPr>
          <w:rFonts w:eastAsia="Symbol" w:cs="Cambria Math"/>
          <w:bCs/>
          <w:szCs w:val="24"/>
          <w:lang w:val="uk-UA" w:eastAsia="ru-RU"/>
        </w:rPr>
      </w:pPr>
    </w:p>
    <w:p w:rsidR="001465D8" w:rsidRDefault="001465D8" w:rsidP="001465D8">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1465D8" w:rsidRDefault="001465D8" w:rsidP="001465D8">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1465D8" w:rsidRDefault="001465D8" w:rsidP="001465D8">
      <w:pPr>
        <w:shd w:val="clear" w:color="auto" w:fill="FFFFFF"/>
        <w:tabs>
          <w:tab w:val="left" w:pos="-284"/>
          <w:tab w:val="num" w:pos="0"/>
        </w:tabs>
        <w:ind w:right="140"/>
        <w:rPr>
          <w:b/>
          <w:color w:val="000000"/>
          <w:szCs w:val="24"/>
          <w:lang w:val="uk-UA"/>
        </w:rPr>
      </w:pPr>
    </w:p>
    <w:p w:rsidR="001465D8" w:rsidRPr="00F56278" w:rsidRDefault="001465D8" w:rsidP="001465D8">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1465D8" w:rsidRDefault="001465D8" w:rsidP="001465D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ascii="Symbol" w:hAnsi="Symbol"/>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lang w:val="uk-UA"/>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p w:rsidR="00A81497" w:rsidRDefault="00A81497" w:rsidP="00A81497">
      <w:pPr>
        <w:rPr>
          <w:rFonts w:eastAsia="Symbol" w:cs="Cambria Math"/>
          <w:bCs/>
          <w:szCs w:val="24"/>
          <w:lang w:val="uk-UA" w:eastAsia="ru-RU"/>
        </w:rPr>
      </w:pPr>
    </w:p>
    <w:sectPr w:rsidR="00A81497" w:rsidSect="005373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783"/>
    <w:multiLevelType w:val="multilevel"/>
    <w:tmpl w:val="59A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26452"/>
    <w:multiLevelType w:val="multilevel"/>
    <w:tmpl w:val="C00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0405D"/>
    <w:multiLevelType w:val="hybridMultilevel"/>
    <w:tmpl w:val="B6DA63AE"/>
    <w:lvl w:ilvl="0" w:tplc="7B6E898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7264E47"/>
    <w:multiLevelType w:val="multilevel"/>
    <w:tmpl w:val="9030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B4C85"/>
    <w:multiLevelType w:val="hybridMultilevel"/>
    <w:tmpl w:val="FC06076C"/>
    <w:lvl w:ilvl="0" w:tplc="990860E0">
      <w:start w:val="30"/>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5" w15:restartNumberingAfterBreak="0">
    <w:nsid w:val="28214155"/>
    <w:multiLevelType w:val="multilevel"/>
    <w:tmpl w:val="4B3C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4B60"/>
    <w:multiLevelType w:val="hybridMultilevel"/>
    <w:tmpl w:val="13FE6742"/>
    <w:lvl w:ilvl="0" w:tplc="57001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5F2284"/>
    <w:multiLevelType w:val="hybridMultilevel"/>
    <w:tmpl w:val="F1DAB7DC"/>
    <w:lvl w:ilvl="0" w:tplc="0422000D">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EDB4C13"/>
    <w:multiLevelType w:val="hybridMultilevel"/>
    <w:tmpl w:val="6630C946"/>
    <w:lvl w:ilvl="0" w:tplc="9ED01F7A">
      <w:start w:val="9"/>
      <w:numFmt w:val="bullet"/>
      <w:lvlText w:val="-"/>
      <w:lvlJc w:val="left"/>
      <w:pPr>
        <w:ind w:left="2138" w:hanging="360"/>
      </w:pPr>
      <w:rPr>
        <w:rFonts w:ascii="Times New Roman" w:eastAsia="Symbol"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9" w15:restartNumberingAfterBreak="0">
    <w:nsid w:val="36534A4A"/>
    <w:multiLevelType w:val="multilevel"/>
    <w:tmpl w:val="5F1A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D30DC"/>
    <w:multiLevelType w:val="hybridMultilevel"/>
    <w:tmpl w:val="389655F0"/>
    <w:lvl w:ilvl="0" w:tplc="9ED01F7A">
      <w:start w:val="9"/>
      <w:numFmt w:val="bullet"/>
      <w:lvlText w:val="-"/>
      <w:lvlJc w:val="left"/>
      <w:pPr>
        <w:ind w:left="2138" w:hanging="360"/>
      </w:pPr>
      <w:rPr>
        <w:rFonts w:ascii="Times New Roman" w:eastAsia="Symbol"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1" w15:restartNumberingAfterBreak="0">
    <w:nsid w:val="3E7A0FEA"/>
    <w:multiLevelType w:val="multilevel"/>
    <w:tmpl w:val="59B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F50C6"/>
    <w:multiLevelType w:val="hybridMultilevel"/>
    <w:tmpl w:val="E5E2B846"/>
    <w:lvl w:ilvl="0" w:tplc="EBC8EF6C">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67073D5"/>
    <w:multiLevelType w:val="hybridMultilevel"/>
    <w:tmpl w:val="5C98A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FA3C42"/>
    <w:multiLevelType w:val="multilevel"/>
    <w:tmpl w:val="D146E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87BE1"/>
    <w:multiLevelType w:val="multilevel"/>
    <w:tmpl w:val="5878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B4425"/>
    <w:multiLevelType w:val="multilevel"/>
    <w:tmpl w:val="26FE3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70EEA"/>
    <w:multiLevelType w:val="hybridMultilevel"/>
    <w:tmpl w:val="ADD2DBCC"/>
    <w:lvl w:ilvl="0" w:tplc="E14CBBFE">
      <w:start w:val="2"/>
      <w:numFmt w:val="bullet"/>
      <w:lvlText w:val="-"/>
      <w:lvlJc w:val="left"/>
      <w:pPr>
        <w:ind w:left="927" w:hanging="360"/>
      </w:pPr>
      <w:rPr>
        <w:rFonts w:ascii="Times New Roman" w:eastAsia="Wingdings"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8" w15:restartNumberingAfterBreak="0">
    <w:nsid w:val="5F951C08"/>
    <w:multiLevelType w:val="multilevel"/>
    <w:tmpl w:val="29C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A4D5E"/>
    <w:multiLevelType w:val="hybridMultilevel"/>
    <w:tmpl w:val="3D624B5A"/>
    <w:lvl w:ilvl="0" w:tplc="52A4C7D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684159E7"/>
    <w:multiLevelType w:val="multilevel"/>
    <w:tmpl w:val="6D8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87307"/>
    <w:multiLevelType w:val="multilevel"/>
    <w:tmpl w:val="232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25631"/>
    <w:multiLevelType w:val="hybridMultilevel"/>
    <w:tmpl w:val="AFC80E9C"/>
    <w:lvl w:ilvl="0" w:tplc="76BEE0E0">
      <w:start w:val="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F018C3"/>
    <w:multiLevelType w:val="multilevel"/>
    <w:tmpl w:val="2A8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92A06"/>
    <w:multiLevelType w:val="multilevel"/>
    <w:tmpl w:val="D70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4"/>
  </w:num>
  <w:num w:numId="5">
    <w:abstractNumId w:val="6"/>
  </w:num>
  <w:num w:numId="6">
    <w:abstractNumId w:val="8"/>
  </w:num>
  <w:num w:numId="7">
    <w:abstractNumId w:val="10"/>
  </w:num>
  <w:num w:numId="8">
    <w:abstractNumId w:val="13"/>
  </w:num>
  <w:num w:numId="9">
    <w:abstractNumId w:val="12"/>
  </w:num>
  <w:num w:numId="10">
    <w:abstractNumId w:val="21"/>
  </w:num>
  <w:num w:numId="11">
    <w:abstractNumId w:val="3"/>
  </w:num>
  <w:num w:numId="12">
    <w:abstractNumId w:val="11"/>
  </w:num>
  <w:num w:numId="13">
    <w:abstractNumId w:val="24"/>
  </w:num>
  <w:num w:numId="14">
    <w:abstractNumId w:val="2"/>
  </w:num>
  <w:num w:numId="15">
    <w:abstractNumId w:val="5"/>
  </w:num>
  <w:num w:numId="16">
    <w:abstractNumId w:val="9"/>
  </w:num>
  <w:num w:numId="17">
    <w:abstractNumId w:val="14"/>
  </w:num>
  <w:num w:numId="18">
    <w:abstractNumId w:val="16"/>
  </w:num>
  <w:num w:numId="19">
    <w:abstractNumId w:val="20"/>
  </w:num>
  <w:num w:numId="20">
    <w:abstractNumId w:val="23"/>
  </w:num>
  <w:num w:numId="21">
    <w:abstractNumId w:val="18"/>
  </w:num>
  <w:num w:numId="22">
    <w:abstractNumId w:val="15"/>
  </w:num>
  <w:num w:numId="23">
    <w:abstractNumId w:val="0"/>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6B"/>
    <w:rsid w:val="00012CBA"/>
    <w:rsid w:val="00013486"/>
    <w:rsid w:val="0002548F"/>
    <w:rsid w:val="0004616B"/>
    <w:rsid w:val="000521E2"/>
    <w:rsid w:val="000720F1"/>
    <w:rsid w:val="00094A73"/>
    <w:rsid w:val="000A1771"/>
    <w:rsid w:val="000A1D56"/>
    <w:rsid w:val="000A2F69"/>
    <w:rsid w:val="000C3F3E"/>
    <w:rsid w:val="000D3CB6"/>
    <w:rsid w:val="000D5E87"/>
    <w:rsid w:val="000E2BC2"/>
    <w:rsid w:val="000F068C"/>
    <w:rsid w:val="000F0D66"/>
    <w:rsid w:val="001058AD"/>
    <w:rsid w:val="00114B5A"/>
    <w:rsid w:val="001224F2"/>
    <w:rsid w:val="00126405"/>
    <w:rsid w:val="001465D8"/>
    <w:rsid w:val="001478D7"/>
    <w:rsid w:val="001631C4"/>
    <w:rsid w:val="00172A9D"/>
    <w:rsid w:val="001823AC"/>
    <w:rsid w:val="001910E4"/>
    <w:rsid w:val="00194F89"/>
    <w:rsid w:val="001A1DF4"/>
    <w:rsid w:val="001B6170"/>
    <w:rsid w:val="001D2D01"/>
    <w:rsid w:val="001E672D"/>
    <w:rsid w:val="00252681"/>
    <w:rsid w:val="00253D63"/>
    <w:rsid w:val="00255440"/>
    <w:rsid w:val="002563A8"/>
    <w:rsid w:val="002579CC"/>
    <w:rsid w:val="002817F2"/>
    <w:rsid w:val="002A0E74"/>
    <w:rsid w:val="002A5E0C"/>
    <w:rsid w:val="002C2DCF"/>
    <w:rsid w:val="002D0BB6"/>
    <w:rsid w:val="002D19A1"/>
    <w:rsid w:val="00310DA7"/>
    <w:rsid w:val="00324A8B"/>
    <w:rsid w:val="00332C87"/>
    <w:rsid w:val="003400C3"/>
    <w:rsid w:val="003409AF"/>
    <w:rsid w:val="00350E62"/>
    <w:rsid w:val="003537AD"/>
    <w:rsid w:val="003600DE"/>
    <w:rsid w:val="00367D5D"/>
    <w:rsid w:val="0037130C"/>
    <w:rsid w:val="003768C7"/>
    <w:rsid w:val="00377CE1"/>
    <w:rsid w:val="00386CDB"/>
    <w:rsid w:val="00387973"/>
    <w:rsid w:val="003A4017"/>
    <w:rsid w:val="003A437D"/>
    <w:rsid w:val="003A655B"/>
    <w:rsid w:val="003B5E9C"/>
    <w:rsid w:val="003B63EF"/>
    <w:rsid w:val="003C33FF"/>
    <w:rsid w:val="003D11F4"/>
    <w:rsid w:val="003F4ED4"/>
    <w:rsid w:val="00402278"/>
    <w:rsid w:val="0040267C"/>
    <w:rsid w:val="00435EE0"/>
    <w:rsid w:val="00464E80"/>
    <w:rsid w:val="00473548"/>
    <w:rsid w:val="00476C6D"/>
    <w:rsid w:val="004B212B"/>
    <w:rsid w:val="004B2EFF"/>
    <w:rsid w:val="004C3784"/>
    <w:rsid w:val="004D5A91"/>
    <w:rsid w:val="004D6841"/>
    <w:rsid w:val="004E0B2C"/>
    <w:rsid w:val="004F0E84"/>
    <w:rsid w:val="004F50A4"/>
    <w:rsid w:val="00510161"/>
    <w:rsid w:val="005172D5"/>
    <w:rsid w:val="0052620B"/>
    <w:rsid w:val="0053577E"/>
    <w:rsid w:val="005373A2"/>
    <w:rsid w:val="0054106A"/>
    <w:rsid w:val="00550867"/>
    <w:rsid w:val="005525B1"/>
    <w:rsid w:val="0057575D"/>
    <w:rsid w:val="0058777D"/>
    <w:rsid w:val="00594286"/>
    <w:rsid w:val="005A2581"/>
    <w:rsid w:val="005B38C7"/>
    <w:rsid w:val="005C5D8A"/>
    <w:rsid w:val="005F20A2"/>
    <w:rsid w:val="00612C24"/>
    <w:rsid w:val="00617423"/>
    <w:rsid w:val="0064048E"/>
    <w:rsid w:val="0064118E"/>
    <w:rsid w:val="00674028"/>
    <w:rsid w:val="00674C2C"/>
    <w:rsid w:val="00684B75"/>
    <w:rsid w:val="00694851"/>
    <w:rsid w:val="006A4B0A"/>
    <w:rsid w:val="006B17FF"/>
    <w:rsid w:val="007044F9"/>
    <w:rsid w:val="00715AED"/>
    <w:rsid w:val="0071763A"/>
    <w:rsid w:val="00732B70"/>
    <w:rsid w:val="0073400A"/>
    <w:rsid w:val="00737172"/>
    <w:rsid w:val="00752A1F"/>
    <w:rsid w:val="00754E50"/>
    <w:rsid w:val="00765C6B"/>
    <w:rsid w:val="00767055"/>
    <w:rsid w:val="00775BD7"/>
    <w:rsid w:val="007770EA"/>
    <w:rsid w:val="007C468A"/>
    <w:rsid w:val="0084090E"/>
    <w:rsid w:val="00882A77"/>
    <w:rsid w:val="0089534D"/>
    <w:rsid w:val="008A59A2"/>
    <w:rsid w:val="008B5563"/>
    <w:rsid w:val="008B7BBC"/>
    <w:rsid w:val="008F5AFB"/>
    <w:rsid w:val="00921D9E"/>
    <w:rsid w:val="009257EE"/>
    <w:rsid w:val="009320B3"/>
    <w:rsid w:val="0095101B"/>
    <w:rsid w:val="009514FC"/>
    <w:rsid w:val="00960EE0"/>
    <w:rsid w:val="0096635B"/>
    <w:rsid w:val="009677B7"/>
    <w:rsid w:val="0097548C"/>
    <w:rsid w:val="0098535F"/>
    <w:rsid w:val="00994873"/>
    <w:rsid w:val="009A1FFF"/>
    <w:rsid w:val="009B0E01"/>
    <w:rsid w:val="009B10EE"/>
    <w:rsid w:val="009B72A9"/>
    <w:rsid w:val="009D37AE"/>
    <w:rsid w:val="009E588C"/>
    <w:rsid w:val="00A03BA9"/>
    <w:rsid w:val="00A178C0"/>
    <w:rsid w:val="00A2428A"/>
    <w:rsid w:val="00A302CB"/>
    <w:rsid w:val="00A47658"/>
    <w:rsid w:val="00A81497"/>
    <w:rsid w:val="00A907FD"/>
    <w:rsid w:val="00AA082E"/>
    <w:rsid w:val="00AA5E9C"/>
    <w:rsid w:val="00AB4478"/>
    <w:rsid w:val="00AE2ED4"/>
    <w:rsid w:val="00AF7771"/>
    <w:rsid w:val="00B00FC4"/>
    <w:rsid w:val="00B04CC3"/>
    <w:rsid w:val="00B0608B"/>
    <w:rsid w:val="00B13D68"/>
    <w:rsid w:val="00B27171"/>
    <w:rsid w:val="00B459B7"/>
    <w:rsid w:val="00B63726"/>
    <w:rsid w:val="00B82AEB"/>
    <w:rsid w:val="00B864D8"/>
    <w:rsid w:val="00B95CAC"/>
    <w:rsid w:val="00BB0120"/>
    <w:rsid w:val="00BB6B73"/>
    <w:rsid w:val="00BB78D2"/>
    <w:rsid w:val="00BC2D33"/>
    <w:rsid w:val="00BC3099"/>
    <w:rsid w:val="00BC6ADB"/>
    <w:rsid w:val="00BD0075"/>
    <w:rsid w:val="00C04178"/>
    <w:rsid w:val="00C05282"/>
    <w:rsid w:val="00C106AF"/>
    <w:rsid w:val="00C81B92"/>
    <w:rsid w:val="00CB6A2E"/>
    <w:rsid w:val="00CF138B"/>
    <w:rsid w:val="00CF1774"/>
    <w:rsid w:val="00D20B40"/>
    <w:rsid w:val="00D31A6A"/>
    <w:rsid w:val="00D339A0"/>
    <w:rsid w:val="00D412C0"/>
    <w:rsid w:val="00D521EA"/>
    <w:rsid w:val="00D65E88"/>
    <w:rsid w:val="00D836DA"/>
    <w:rsid w:val="00D86F90"/>
    <w:rsid w:val="00D94A06"/>
    <w:rsid w:val="00DC009F"/>
    <w:rsid w:val="00DE114D"/>
    <w:rsid w:val="00DE6562"/>
    <w:rsid w:val="00DF7BEA"/>
    <w:rsid w:val="00E21DA0"/>
    <w:rsid w:val="00E30B64"/>
    <w:rsid w:val="00E351AE"/>
    <w:rsid w:val="00E413CC"/>
    <w:rsid w:val="00E47E8A"/>
    <w:rsid w:val="00E65F1E"/>
    <w:rsid w:val="00E7446D"/>
    <w:rsid w:val="00E94012"/>
    <w:rsid w:val="00E95612"/>
    <w:rsid w:val="00EC6587"/>
    <w:rsid w:val="00ED2A85"/>
    <w:rsid w:val="00EE7059"/>
    <w:rsid w:val="00EF5D85"/>
    <w:rsid w:val="00F00269"/>
    <w:rsid w:val="00F62EB3"/>
    <w:rsid w:val="00F65145"/>
    <w:rsid w:val="00F65EB4"/>
    <w:rsid w:val="00F720FA"/>
    <w:rsid w:val="00F83239"/>
    <w:rsid w:val="00FA2A87"/>
    <w:rsid w:val="00FA5424"/>
    <w:rsid w:val="00FB3A08"/>
    <w:rsid w:val="00FB48F7"/>
    <w:rsid w:val="00FB53DE"/>
    <w:rsid w:val="00FB7B72"/>
    <w:rsid w:val="00FE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9E4F7-5F9E-4018-AECB-E2D892A7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EE0"/>
    <w:pPr>
      <w:spacing w:after="0" w:line="240" w:lineRule="auto"/>
      <w:jc w:val="both"/>
    </w:pPr>
    <w:rPr>
      <w:rFonts w:ascii="Times New Roman" w:eastAsia="Wingdings" w:hAnsi="Times New Roman" w:cs="Symbol"/>
      <w:sz w:val="24"/>
    </w:rPr>
  </w:style>
  <w:style w:type="paragraph" w:styleId="1">
    <w:name w:val="heading 1"/>
    <w:basedOn w:val="a"/>
    <w:next w:val="a"/>
    <w:link w:val="10"/>
    <w:uiPriority w:val="9"/>
    <w:qFormat/>
    <w:rsid w:val="00A814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521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35EE0"/>
    <w:pPr>
      <w:keepNext/>
      <w:spacing w:before="240" w:after="60"/>
      <w:outlineLvl w:val="2"/>
    </w:pPr>
    <w:rPr>
      <w:rFonts w:eastAsia="Symbol" w:cs="Times New Roman"/>
      <w:b/>
      <w:bCs/>
      <w:sz w:val="26"/>
      <w:szCs w:val="26"/>
    </w:rPr>
  </w:style>
  <w:style w:type="paragraph" w:styleId="4">
    <w:name w:val="heading 4"/>
    <w:basedOn w:val="a"/>
    <w:next w:val="a"/>
    <w:link w:val="40"/>
    <w:uiPriority w:val="9"/>
    <w:semiHidden/>
    <w:unhideWhenUsed/>
    <w:qFormat/>
    <w:rsid w:val="005508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5EE0"/>
    <w:rPr>
      <w:rFonts w:ascii="Times New Roman" w:eastAsia="Symbol" w:hAnsi="Times New Roman" w:cs="Times New Roman"/>
      <w:b/>
      <w:bCs/>
      <w:sz w:val="26"/>
      <w:szCs w:val="26"/>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EF5D85"/>
    <w:pPr>
      <w:jc w:val="left"/>
    </w:pPr>
    <w:rPr>
      <w:rFonts w:eastAsia="Symbol" w:cs="Times New Roman"/>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uiPriority w:val="99"/>
    <w:rsid w:val="00EF5D85"/>
    <w:rPr>
      <w:rFonts w:ascii="Symbol" w:eastAsia="Symbol" w:hAnsi="Symbol" w:cs="Times New Roman"/>
      <w:b/>
      <w:sz w:val="20"/>
      <w:szCs w:val="20"/>
      <w:lang w:val="uk-UA" w:eastAsia="ru-RU"/>
    </w:rPr>
  </w:style>
  <w:style w:type="paragraph" w:styleId="21">
    <w:name w:val="Body Text 2"/>
    <w:basedOn w:val="a"/>
    <w:link w:val="22"/>
    <w:unhideWhenUsed/>
    <w:rsid w:val="00EF5D85"/>
    <w:pPr>
      <w:spacing w:after="120" w:line="480" w:lineRule="auto"/>
    </w:pPr>
    <w:rPr>
      <w:rFonts w:cs="Times New Roman"/>
    </w:rPr>
  </w:style>
  <w:style w:type="character" w:customStyle="1" w:styleId="22">
    <w:name w:val="Основний текст 2 Знак"/>
    <w:basedOn w:val="a0"/>
    <w:link w:val="21"/>
    <w:rsid w:val="00EF5D85"/>
    <w:rPr>
      <w:rFonts w:ascii="Symbol" w:eastAsia="Wingdings" w:hAnsi="Symbol" w:cs="Times New Roman"/>
      <w:sz w:val="24"/>
    </w:rPr>
  </w:style>
  <w:style w:type="paragraph" w:styleId="a5">
    <w:name w:val="Title"/>
    <w:aliases w:val="Название"/>
    <w:basedOn w:val="a"/>
    <w:link w:val="a6"/>
    <w:uiPriority w:val="10"/>
    <w:qFormat/>
    <w:rsid w:val="00617423"/>
    <w:pPr>
      <w:autoSpaceDE w:val="0"/>
      <w:autoSpaceDN w:val="0"/>
      <w:ind w:firstLine="340"/>
      <w:jc w:val="center"/>
    </w:pPr>
    <w:rPr>
      <w:rFonts w:ascii="Cambria" w:eastAsia="Symbol" w:hAnsi="Cambria" w:cs="Times New Roman"/>
      <w:b/>
      <w:i/>
      <w:sz w:val="28"/>
      <w:szCs w:val="20"/>
      <w:lang w:val="uk-UA"/>
    </w:rPr>
  </w:style>
  <w:style w:type="character" w:customStyle="1" w:styleId="a7">
    <w:name w:val="Заголовок Знак"/>
    <w:basedOn w:val="a0"/>
    <w:uiPriority w:val="10"/>
    <w:rsid w:val="00617423"/>
    <w:rPr>
      <w:rFonts w:asciiTheme="majorHAnsi" w:eastAsiaTheme="majorEastAsia" w:hAnsiTheme="majorHAnsi" w:cstheme="majorBidi"/>
      <w:spacing w:val="-10"/>
      <w:kern w:val="28"/>
      <w:sz w:val="56"/>
      <w:szCs w:val="56"/>
    </w:rPr>
  </w:style>
  <w:style w:type="character" w:customStyle="1" w:styleId="a6">
    <w:name w:val="Назва Знак"/>
    <w:aliases w:val="Название Знак"/>
    <w:link w:val="a5"/>
    <w:uiPriority w:val="10"/>
    <w:rsid w:val="00617423"/>
    <w:rPr>
      <w:rFonts w:ascii="Cambria" w:eastAsia="Symbol" w:hAnsi="Cambria" w:cs="Times New Roman"/>
      <w:b/>
      <w:i/>
      <w:sz w:val="28"/>
      <w:szCs w:val="20"/>
      <w:lang w:val="uk-UA"/>
    </w:rPr>
  </w:style>
  <w:style w:type="paragraph" w:styleId="a8">
    <w:name w:val="List Paragraph"/>
    <w:basedOn w:val="a"/>
    <w:link w:val="a9"/>
    <w:uiPriority w:val="34"/>
    <w:qFormat/>
    <w:rsid w:val="00617423"/>
    <w:pPr>
      <w:ind w:left="708"/>
      <w:jc w:val="left"/>
    </w:pPr>
    <w:rPr>
      <w:rFonts w:eastAsia="Symbol" w:cs="Times New Roman"/>
      <w:b/>
      <w:szCs w:val="20"/>
      <w:lang w:eastAsia="ru-RU"/>
    </w:rPr>
  </w:style>
  <w:style w:type="character" w:customStyle="1" w:styleId="a9">
    <w:name w:val="Абзац списку Знак"/>
    <w:link w:val="a8"/>
    <w:uiPriority w:val="34"/>
    <w:rsid w:val="00617423"/>
    <w:rPr>
      <w:rFonts w:ascii="Symbol" w:eastAsia="Symbol" w:hAnsi="Symbol" w:cs="Times New Roman"/>
      <w:b/>
      <w:sz w:val="24"/>
      <w:szCs w:val="20"/>
      <w:lang w:eastAsia="ru-RU"/>
    </w:rPr>
  </w:style>
  <w:style w:type="character" w:customStyle="1" w:styleId="aa">
    <w:name w:val="Звичайний (веб) Знак"/>
    <w:link w:val="ab"/>
    <w:uiPriority w:val="99"/>
    <w:locked/>
    <w:rsid w:val="003A4017"/>
    <w:rPr>
      <w:rFonts w:ascii="Symbol" w:eastAsia="Symbol" w:hAnsi="Symbol" w:cs="Times New Roman"/>
      <w:sz w:val="24"/>
      <w:szCs w:val="24"/>
    </w:rPr>
  </w:style>
  <w:style w:type="paragraph" w:styleId="ab">
    <w:name w:val="Normal (Web)"/>
    <w:basedOn w:val="a"/>
    <w:link w:val="aa"/>
    <w:uiPriority w:val="99"/>
    <w:unhideWhenUsed/>
    <w:rsid w:val="003A4017"/>
    <w:pPr>
      <w:spacing w:before="30" w:after="15"/>
      <w:jc w:val="left"/>
    </w:pPr>
    <w:rPr>
      <w:rFonts w:eastAsia="Symbol" w:cs="Times New Roman"/>
      <w:szCs w:val="24"/>
    </w:rPr>
  </w:style>
  <w:style w:type="character" w:customStyle="1" w:styleId="ac">
    <w:name w:val="Без інтервалів Знак"/>
    <w:link w:val="ad"/>
    <w:uiPriority w:val="1"/>
    <w:locked/>
    <w:rsid w:val="003A4017"/>
    <w:rPr>
      <w:rFonts w:ascii="Wingdings" w:eastAsia="Symbol" w:hAnsi="Wingdings" w:cs="Symbol"/>
      <w:lang w:eastAsia="ru-RU"/>
    </w:rPr>
  </w:style>
  <w:style w:type="paragraph" w:styleId="ad">
    <w:name w:val="No Spacing"/>
    <w:link w:val="ac"/>
    <w:uiPriority w:val="1"/>
    <w:qFormat/>
    <w:rsid w:val="003A4017"/>
    <w:pPr>
      <w:spacing w:after="0" w:line="240" w:lineRule="auto"/>
    </w:pPr>
    <w:rPr>
      <w:rFonts w:ascii="Wingdings" w:eastAsia="Symbol" w:hAnsi="Wingdings" w:cs="Symbol"/>
      <w:lang w:eastAsia="ru-RU"/>
    </w:rPr>
  </w:style>
  <w:style w:type="paragraph" w:customStyle="1" w:styleId="11">
    <w:name w:val="Абзац списку1"/>
    <w:basedOn w:val="a"/>
    <w:uiPriority w:val="34"/>
    <w:qFormat/>
    <w:rsid w:val="003A4017"/>
    <w:pPr>
      <w:spacing w:after="200" w:line="276" w:lineRule="auto"/>
      <w:ind w:left="720"/>
      <w:contextualSpacing/>
      <w:jc w:val="left"/>
    </w:pPr>
    <w:rPr>
      <w:rFonts w:ascii="Wingdings" w:hAnsi="Wingdings"/>
      <w:sz w:val="22"/>
    </w:rPr>
  </w:style>
  <w:style w:type="character" w:customStyle="1" w:styleId="23">
    <w:name w:val="Основной текст (2)_"/>
    <w:basedOn w:val="a0"/>
    <w:link w:val="24"/>
    <w:rsid w:val="00BB78D2"/>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B78D2"/>
    <w:pPr>
      <w:widowControl w:val="0"/>
      <w:shd w:val="clear" w:color="auto" w:fill="FFFFFF"/>
      <w:spacing w:before="300" w:line="274" w:lineRule="exact"/>
    </w:pPr>
    <w:rPr>
      <w:rFonts w:eastAsia="Times New Roman" w:cs="Times New Roman"/>
      <w:sz w:val="22"/>
    </w:rPr>
  </w:style>
  <w:style w:type="paragraph" w:styleId="ae">
    <w:name w:val="Body Text Indent"/>
    <w:basedOn w:val="a"/>
    <w:link w:val="af"/>
    <w:unhideWhenUsed/>
    <w:rsid w:val="00B459B7"/>
    <w:pPr>
      <w:spacing w:after="120"/>
      <w:ind w:left="283"/>
    </w:pPr>
    <w:rPr>
      <w:rFonts w:ascii="Symbol" w:hAnsi="Symbol" w:cs="Times New Roman"/>
      <w:lang w:val="x-none"/>
    </w:rPr>
  </w:style>
  <w:style w:type="character" w:customStyle="1" w:styleId="af">
    <w:name w:val="Основний текст з відступом Знак"/>
    <w:basedOn w:val="a0"/>
    <w:link w:val="ae"/>
    <w:rsid w:val="00B459B7"/>
    <w:rPr>
      <w:rFonts w:ascii="Symbol" w:eastAsia="Wingdings" w:hAnsi="Symbol" w:cs="Times New Roman"/>
      <w:sz w:val="24"/>
      <w:lang w:val="x-none"/>
    </w:rPr>
  </w:style>
  <w:style w:type="character" w:styleId="af0">
    <w:name w:val="Strong"/>
    <w:basedOn w:val="a0"/>
    <w:uiPriority w:val="22"/>
    <w:qFormat/>
    <w:rsid w:val="00387973"/>
    <w:rPr>
      <w:b/>
      <w:bCs/>
    </w:rPr>
  </w:style>
  <w:style w:type="paragraph" w:customStyle="1" w:styleId="Default">
    <w:name w:val="Default"/>
    <w:uiPriority w:val="99"/>
    <w:qFormat/>
    <w:rsid w:val="000F068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1">
    <w:name w:val="Hyperlink"/>
    <w:uiPriority w:val="99"/>
    <w:unhideWhenUsed/>
    <w:rsid w:val="00B0608B"/>
    <w:rPr>
      <w:color w:val="0000FF"/>
      <w:u w:val="single"/>
    </w:rPr>
  </w:style>
  <w:style w:type="paragraph" w:styleId="HTML">
    <w:name w:val="HTML Preformatted"/>
    <w:basedOn w:val="a"/>
    <w:link w:val="HTML0"/>
    <w:rsid w:val="004E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Arial Unicode MS" w:hAnsi="Courier New" w:cs="Times New Roman"/>
      <w:sz w:val="20"/>
      <w:szCs w:val="20"/>
      <w:lang w:eastAsia="ru-RU"/>
    </w:rPr>
  </w:style>
  <w:style w:type="character" w:customStyle="1" w:styleId="HTML0">
    <w:name w:val="Стандартний HTML Знак"/>
    <w:basedOn w:val="a0"/>
    <w:link w:val="HTML"/>
    <w:rsid w:val="004E0B2C"/>
    <w:rPr>
      <w:rFonts w:ascii="Courier New" w:eastAsia="Arial Unicode MS" w:hAnsi="Courier New" w:cs="Times New Roman"/>
      <w:sz w:val="20"/>
      <w:szCs w:val="20"/>
      <w:lang w:eastAsia="ru-RU"/>
    </w:rPr>
  </w:style>
  <w:style w:type="character" w:customStyle="1" w:styleId="FontStyle13">
    <w:name w:val="Font Style13"/>
    <w:uiPriority w:val="99"/>
    <w:rsid w:val="004E0B2C"/>
    <w:rPr>
      <w:rFonts w:ascii="Times New Roman" w:hAnsi="Times New Roman" w:cs="Times New Roman"/>
      <w:b/>
      <w:bCs/>
      <w:sz w:val="22"/>
      <w:szCs w:val="22"/>
    </w:rPr>
  </w:style>
  <w:style w:type="character" w:customStyle="1" w:styleId="100">
    <w:name w:val="Основной текст + 10"/>
    <w:aliases w:val="5 pt,Интервал 0 pt"/>
    <w:uiPriority w:val="99"/>
    <w:rsid w:val="004E0B2C"/>
    <w:rPr>
      <w:rFonts w:ascii="Times New Roman" w:hAnsi="Times New Roman"/>
      <w:color w:val="000000"/>
      <w:spacing w:val="3"/>
      <w:w w:val="100"/>
      <w:position w:val="0"/>
      <w:sz w:val="21"/>
      <w:shd w:val="clear" w:color="auto" w:fill="FFFFFF"/>
      <w:lang w:val="uk-UA" w:eastAsia="uk-UA"/>
    </w:rPr>
  </w:style>
  <w:style w:type="character" w:customStyle="1" w:styleId="agcmg">
    <w:name w:val="a_gcmg"/>
    <w:basedOn w:val="a0"/>
    <w:rsid w:val="00402278"/>
  </w:style>
  <w:style w:type="table" w:styleId="af2">
    <w:name w:val="Table Grid"/>
    <w:basedOn w:val="a1"/>
    <w:uiPriority w:val="59"/>
    <w:rsid w:val="001478D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521E2"/>
    <w:rPr>
      <w:rFonts w:asciiTheme="majorHAnsi" w:eastAsiaTheme="majorEastAsia" w:hAnsiTheme="majorHAnsi" w:cstheme="majorBidi"/>
      <w:color w:val="2E74B5" w:themeColor="accent1" w:themeShade="BF"/>
      <w:sz w:val="26"/>
      <w:szCs w:val="26"/>
    </w:rPr>
  </w:style>
  <w:style w:type="paragraph" w:customStyle="1" w:styleId="query-text-line">
    <w:name w:val="query-text-line"/>
    <w:basedOn w:val="a"/>
    <w:rsid w:val="00D86F90"/>
    <w:pPr>
      <w:spacing w:before="100" w:beforeAutospacing="1" w:after="100" w:afterAutospacing="1"/>
      <w:jc w:val="left"/>
    </w:pPr>
    <w:rPr>
      <w:rFonts w:eastAsia="Times New Roman" w:cs="Times New Roman"/>
      <w:szCs w:val="24"/>
      <w:lang w:val="uk-UA" w:eastAsia="uk-UA"/>
    </w:rPr>
  </w:style>
  <w:style w:type="character" w:customStyle="1" w:styleId="40">
    <w:name w:val="Заголовок 4 Знак"/>
    <w:basedOn w:val="a0"/>
    <w:link w:val="4"/>
    <w:uiPriority w:val="9"/>
    <w:semiHidden/>
    <w:rsid w:val="00550867"/>
    <w:rPr>
      <w:rFonts w:asciiTheme="majorHAnsi" w:eastAsiaTheme="majorEastAsia" w:hAnsiTheme="majorHAnsi" w:cstheme="majorBidi"/>
      <w:i/>
      <w:iCs/>
      <w:color w:val="2E74B5" w:themeColor="accent1" w:themeShade="BF"/>
      <w:sz w:val="24"/>
    </w:rPr>
  </w:style>
  <w:style w:type="character" w:customStyle="1" w:styleId="10">
    <w:name w:val="Заголовок 1 Знак"/>
    <w:basedOn w:val="a0"/>
    <w:link w:val="1"/>
    <w:uiPriority w:val="9"/>
    <w:rsid w:val="00A814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4240">
      <w:bodyDiv w:val="1"/>
      <w:marLeft w:val="0"/>
      <w:marRight w:val="0"/>
      <w:marTop w:val="0"/>
      <w:marBottom w:val="0"/>
      <w:divBdr>
        <w:top w:val="none" w:sz="0" w:space="0" w:color="auto"/>
        <w:left w:val="none" w:sz="0" w:space="0" w:color="auto"/>
        <w:bottom w:val="none" w:sz="0" w:space="0" w:color="auto"/>
        <w:right w:val="none" w:sz="0" w:space="0" w:color="auto"/>
      </w:divBdr>
    </w:div>
    <w:div w:id="467093671">
      <w:bodyDiv w:val="1"/>
      <w:marLeft w:val="0"/>
      <w:marRight w:val="0"/>
      <w:marTop w:val="0"/>
      <w:marBottom w:val="0"/>
      <w:divBdr>
        <w:top w:val="none" w:sz="0" w:space="0" w:color="auto"/>
        <w:left w:val="none" w:sz="0" w:space="0" w:color="auto"/>
        <w:bottom w:val="none" w:sz="0" w:space="0" w:color="auto"/>
        <w:right w:val="none" w:sz="0" w:space="0" w:color="auto"/>
      </w:divBdr>
    </w:div>
    <w:div w:id="1842310641">
      <w:bodyDiv w:val="1"/>
      <w:marLeft w:val="0"/>
      <w:marRight w:val="0"/>
      <w:marTop w:val="0"/>
      <w:marBottom w:val="0"/>
      <w:divBdr>
        <w:top w:val="none" w:sz="0" w:space="0" w:color="auto"/>
        <w:left w:val="none" w:sz="0" w:space="0" w:color="auto"/>
        <w:bottom w:val="none" w:sz="0" w:space="0" w:color="auto"/>
        <w:right w:val="none" w:sz="0" w:space="0" w:color="auto"/>
      </w:divBdr>
    </w:div>
    <w:div w:id="2005624776">
      <w:bodyDiv w:val="1"/>
      <w:marLeft w:val="0"/>
      <w:marRight w:val="0"/>
      <w:marTop w:val="0"/>
      <w:marBottom w:val="0"/>
      <w:divBdr>
        <w:top w:val="none" w:sz="0" w:space="0" w:color="auto"/>
        <w:left w:val="none" w:sz="0" w:space="0" w:color="auto"/>
        <w:bottom w:val="none" w:sz="0" w:space="0" w:color="auto"/>
        <w:right w:val="none" w:sz="0" w:space="0" w:color="auto"/>
      </w:divBdr>
    </w:div>
    <w:div w:id="20548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47868</Words>
  <Characters>27285</Characters>
  <Application>Microsoft Office Word</Application>
  <DocSecurity>0</DocSecurity>
  <Lines>227</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dcterms:created xsi:type="dcterms:W3CDTF">2026-03-18T13:14:00Z</dcterms:created>
  <dcterms:modified xsi:type="dcterms:W3CDTF">2026-03-18T13:14:00Z</dcterms:modified>
</cp:coreProperties>
</file>