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D514" w14:textId="77777777" w:rsidR="000C46E6" w:rsidRPr="00074ECA" w:rsidRDefault="000C46E6" w:rsidP="000C46E6">
      <w:pPr>
        <w:tabs>
          <w:tab w:val="left" w:pos="0"/>
          <w:tab w:val="left" w:pos="2977"/>
        </w:tabs>
        <w:jc w:val="center"/>
      </w:pPr>
      <w:r w:rsidRPr="00074ECA">
        <w:object w:dxaOrig="886" w:dyaOrig="1094" w14:anchorId="2523A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.5pt;height:55pt" o:ole="" fillcolor="window">
            <v:imagedata r:id="rId4" o:title=""/>
          </v:shape>
          <o:OLEObject Type="Embed" ProgID="Word.Picture.8" ShapeID="_x0000_i1037" DrawAspect="Content" ObjectID="_1836050924" r:id="rId5"/>
        </w:object>
      </w:r>
    </w:p>
    <w:p w14:paraId="0CB83B75" w14:textId="77777777" w:rsidR="000C46E6" w:rsidRPr="00074ECA" w:rsidRDefault="000C46E6" w:rsidP="000C46E6">
      <w:pPr>
        <w:jc w:val="center"/>
        <w:rPr>
          <w:b/>
        </w:rPr>
      </w:pPr>
      <w:r w:rsidRPr="00074ECA">
        <w:rPr>
          <w:b/>
        </w:rPr>
        <w:t>РОМЕНСЬКА МІСЬКА РАДА СУМСЬКОЇ ОБЛАСТІ</w:t>
      </w:r>
    </w:p>
    <w:p w14:paraId="12CDAD28" w14:textId="77777777" w:rsidR="000C46E6" w:rsidRPr="00074ECA" w:rsidRDefault="000C46E6" w:rsidP="000C46E6">
      <w:pPr>
        <w:jc w:val="center"/>
        <w:rPr>
          <w:b/>
        </w:rPr>
      </w:pPr>
      <w:r w:rsidRPr="00074ECA">
        <w:rPr>
          <w:b/>
        </w:rPr>
        <w:t>ВОСЬМЕ СКЛИКАННЯ</w:t>
      </w:r>
    </w:p>
    <w:p w14:paraId="77788D1A" w14:textId="77777777" w:rsidR="000C46E6" w:rsidRPr="00074ECA" w:rsidRDefault="000C46E6" w:rsidP="000C46E6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074ECA">
        <w:rPr>
          <w:b/>
        </w:rPr>
        <w:t xml:space="preserve">СТО </w:t>
      </w:r>
      <w:r>
        <w:rPr>
          <w:b/>
        </w:rPr>
        <w:t>СЬОМА</w:t>
      </w:r>
      <w:r w:rsidRPr="00074ECA">
        <w:rPr>
          <w:b/>
        </w:rPr>
        <w:t xml:space="preserve"> СЕСІЯ</w:t>
      </w:r>
    </w:p>
    <w:p w14:paraId="66CA19C6" w14:textId="77777777" w:rsidR="000C46E6" w:rsidRPr="00074ECA" w:rsidRDefault="000C46E6" w:rsidP="000C46E6">
      <w:pPr>
        <w:keepNext/>
        <w:widowControl w:val="0"/>
        <w:snapToGrid w:val="0"/>
        <w:jc w:val="center"/>
        <w:outlineLvl w:val="0"/>
        <w:rPr>
          <w:b/>
        </w:rPr>
      </w:pPr>
      <w:r w:rsidRPr="00074ECA">
        <w:rPr>
          <w:b/>
        </w:rPr>
        <w:t>РІШЕННЯ</w:t>
      </w:r>
    </w:p>
    <w:p w14:paraId="724BC088" w14:textId="77777777" w:rsidR="000C46E6" w:rsidRPr="00074ECA" w:rsidRDefault="000C46E6" w:rsidP="000C46E6">
      <w:pPr>
        <w:spacing w:before="120" w:after="120"/>
        <w:rPr>
          <w:b/>
        </w:rPr>
      </w:pPr>
      <w:r>
        <w:rPr>
          <w:b/>
        </w:rPr>
        <w:t>25</w:t>
      </w:r>
      <w:r w:rsidRPr="00074ECA">
        <w:rPr>
          <w:b/>
        </w:rPr>
        <w:t>.</w:t>
      </w:r>
      <w:r>
        <w:rPr>
          <w:b/>
        </w:rPr>
        <w:t>03</w:t>
      </w:r>
      <w:r w:rsidRPr="00074ECA">
        <w:rPr>
          <w:b/>
        </w:rPr>
        <w:t>.2026                                                         Ромни</w:t>
      </w:r>
    </w:p>
    <w:p w14:paraId="5F26080E" w14:textId="77777777" w:rsidR="000C46E6" w:rsidRDefault="000C46E6" w:rsidP="000C46E6">
      <w:pPr>
        <w:numPr>
          <w:ilvl w:val="12"/>
          <w:numId w:val="0"/>
        </w:numPr>
        <w:spacing w:before="120" w:after="120" w:line="276" w:lineRule="auto"/>
        <w:ind w:right="4820"/>
        <w:jc w:val="both"/>
        <w:rPr>
          <w:b/>
        </w:rPr>
      </w:pPr>
      <w:r w:rsidRPr="00281BB4">
        <w:rPr>
          <w:b/>
          <w:shd w:val="clear" w:color="auto" w:fill="FFFFFF"/>
        </w:rPr>
        <w:t xml:space="preserve">Про </w:t>
      </w:r>
      <w:r>
        <w:rPr>
          <w:b/>
          <w:shd w:val="clear" w:color="auto" w:fill="FFFFFF"/>
        </w:rPr>
        <w:t>зарахування</w:t>
      </w:r>
      <w:r w:rsidRPr="00281BB4">
        <w:rPr>
          <w:b/>
          <w:shd w:val="clear" w:color="auto" w:fill="FFFFFF"/>
        </w:rPr>
        <w:t xml:space="preserve"> у комунальну власність</w:t>
      </w:r>
      <w:r>
        <w:rPr>
          <w:b/>
          <w:shd w:val="clear" w:color="auto" w:fill="FFFFFF"/>
        </w:rPr>
        <w:t xml:space="preserve"> </w:t>
      </w:r>
      <w:r w:rsidRPr="00281BB4">
        <w:rPr>
          <w:b/>
          <w:shd w:val="clear" w:color="auto" w:fill="FFFFFF"/>
        </w:rPr>
        <w:t xml:space="preserve">пам’ятного знаку </w:t>
      </w:r>
      <w:r w:rsidRPr="00281BB4">
        <w:rPr>
          <w:b/>
        </w:rPr>
        <w:t>на честь перебування гетьмана України Івана Мазепи й Короля Швеції Карла ХІІ в Ромнах</w:t>
      </w:r>
    </w:p>
    <w:p w14:paraId="510FFB98" w14:textId="77777777" w:rsidR="000C46E6" w:rsidRPr="00074ECA" w:rsidRDefault="000C46E6" w:rsidP="000C46E6">
      <w:pPr>
        <w:spacing w:after="120" w:line="271" w:lineRule="auto"/>
        <w:ind w:firstLine="567"/>
        <w:jc w:val="both"/>
        <w:rPr>
          <w:color w:val="000000"/>
          <w:lang w:eastAsia="ru-RU"/>
        </w:rPr>
      </w:pPr>
      <w:r w:rsidRPr="00074ECA">
        <w:rPr>
          <w:lang w:eastAsia="ru-RU"/>
        </w:rPr>
        <w:t xml:space="preserve">Відповідно  до статей </w:t>
      </w:r>
      <w:r>
        <w:rPr>
          <w:lang w:eastAsia="ru-RU"/>
        </w:rPr>
        <w:t xml:space="preserve">25, </w:t>
      </w:r>
      <w:r w:rsidRPr="007812A7">
        <w:rPr>
          <w:lang w:eastAsia="ru-RU"/>
        </w:rPr>
        <w:t>59, 60</w:t>
      </w:r>
      <w:r w:rsidRPr="00074ECA">
        <w:rPr>
          <w:lang w:eastAsia="ru-RU"/>
        </w:rPr>
        <w:t xml:space="preserve"> Закону України «Про місц</w:t>
      </w:r>
      <w:r>
        <w:rPr>
          <w:lang w:eastAsia="ru-RU"/>
        </w:rPr>
        <w:t xml:space="preserve">еве самоврядування в Україні», </w:t>
      </w:r>
      <w:r>
        <w:t xml:space="preserve">Положення про порядок встановлення, обліку пам’ятних знаків, меморіальних </w:t>
      </w:r>
      <w:proofErr w:type="spellStart"/>
      <w:r>
        <w:t>дощок</w:t>
      </w:r>
      <w:proofErr w:type="spellEnd"/>
      <w:r>
        <w:t xml:space="preserve"> на території Роменської міської територіальної громади, затвердженого рішенням міської ради від 22.02.2023, рішення міської ради від 22.11.2023 «Про надання дозволів на встановлення меморіальної дошки та пам’ятних знаків», розглянувши лист</w:t>
      </w:r>
      <w:r w:rsidRPr="00B941C1">
        <w:t xml:space="preserve"> </w:t>
      </w:r>
      <w:r>
        <w:t xml:space="preserve">автора пам’ятного знаку на честь перебування гетьмана України Івана Мазепи й Короля Швеції Карла ХІІ в Ромнах фізичної особи-підприємця Бикова Володимира Борисовича від 10.03.2025 № 2, з метою забезпечення належного утримання цього пам’ятного знаку, який встановлений на земельній ділянці комунальної власності </w:t>
      </w:r>
    </w:p>
    <w:p w14:paraId="6D33CF62" w14:textId="77777777" w:rsidR="000C46E6" w:rsidRPr="00074ECA" w:rsidRDefault="000C46E6" w:rsidP="000C46E6">
      <w:pPr>
        <w:pStyle w:val="af"/>
        <w:spacing w:before="120" w:line="276" w:lineRule="auto"/>
        <w:ind w:left="0"/>
        <w:jc w:val="both"/>
      </w:pPr>
      <w:r w:rsidRPr="00074ECA">
        <w:t>МІСЬКА РАДА</w:t>
      </w:r>
      <w:r w:rsidRPr="00074ECA">
        <w:rPr>
          <w:i/>
        </w:rPr>
        <w:t xml:space="preserve"> </w:t>
      </w:r>
      <w:r w:rsidRPr="00074ECA">
        <w:t>ВИРІШИЛА:</w:t>
      </w:r>
    </w:p>
    <w:p w14:paraId="77A7C248" w14:textId="77777777" w:rsidR="000C46E6" w:rsidRPr="00081230" w:rsidRDefault="000C46E6" w:rsidP="000C46E6">
      <w:pPr>
        <w:spacing w:after="120" w:line="271" w:lineRule="auto"/>
        <w:ind w:firstLine="567"/>
        <w:jc w:val="both"/>
        <w:rPr>
          <w:color w:val="000000"/>
          <w:lang w:eastAsia="ru-RU"/>
        </w:rPr>
      </w:pPr>
      <w:r>
        <w:t xml:space="preserve">1. </w:t>
      </w:r>
      <w:r w:rsidRPr="008B3291">
        <w:rPr>
          <w:color w:val="00B050"/>
        </w:rPr>
        <w:t>Зарахувати в</w:t>
      </w:r>
      <w:r>
        <w:t xml:space="preserve"> комунальну власність Роменської міської територіальної громади пам’ятний знак на честь перебування гетьмана України Івана Мазепи й Короля Швеції Карла ХІІ в Ромнах, вартість виготовлення і встановлення якого складає 99 843, 48 грн (дев’яносто дев’ять тисяч вісімсот тридцять чотири гривні 48 коп.).   </w:t>
      </w:r>
    </w:p>
    <w:p w14:paraId="79D542B5" w14:textId="77777777" w:rsidR="000C46E6" w:rsidRDefault="000C46E6" w:rsidP="000C46E6">
      <w:pPr>
        <w:spacing w:after="120" w:line="271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2. Визначити балансоутримувачем майна, зазначеного у пункті 1 цього рішення, Управління житлово-комунального господарства Роменської міської ради. </w:t>
      </w:r>
    </w:p>
    <w:p w14:paraId="056D1205" w14:textId="77777777" w:rsidR="000C46E6" w:rsidRPr="00074ECA" w:rsidRDefault="000C46E6" w:rsidP="000C46E6">
      <w:pPr>
        <w:pStyle w:val="af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3</w:t>
      </w:r>
      <w:r w:rsidRPr="00074ECA">
        <w:t xml:space="preserve">. Контроль за виконанням рішення покласти на постійну комісію з питань </w:t>
      </w:r>
      <w:r w:rsidRPr="00074ECA">
        <w:rPr>
          <w:rStyle w:val="af1"/>
          <w:b w:val="0"/>
          <w:shd w:val="clear" w:color="auto" w:fill="FFFFFF"/>
        </w:rPr>
        <w:t>регламенту, законності, інформаційного простору</w:t>
      </w:r>
      <w:r w:rsidRPr="00074ECA">
        <w:rPr>
          <w:b/>
        </w:rPr>
        <w:t xml:space="preserve"> </w:t>
      </w:r>
      <w:r w:rsidRPr="00074ECA">
        <w:t>та</w:t>
      </w:r>
      <w:r w:rsidRPr="00074ECA">
        <w:rPr>
          <w:b/>
        </w:rPr>
        <w:t xml:space="preserve"> </w:t>
      </w:r>
      <w:r w:rsidRPr="00074ECA">
        <w:t>п</w:t>
      </w:r>
      <w:r w:rsidRPr="00074ECA">
        <w:rPr>
          <w:rStyle w:val="af1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Pr="00074ECA">
        <w:t>.</w:t>
      </w:r>
    </w:p>
    <w:p w14:paraId="4458EB76" w14:textId="77777777" w:rsidR="000C46E6" w:rsidRPr="00074ECA" w:rsidRDefault="000C46E6" w:rsidP="000C46E6">
      <w:pPr>
        <w:pStyle w:val="af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14:paraId="224DD6B3" w14:textId="77777777" w:rsidR="000C46E6" w:rsidRPr="00074ECA" w:rsidRDefault="000C46E6" w:rsidP="000C46E6">
      <w:pPr>
        <w:pStyle w:val="af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14:paraId="1F3259C9" w14:textId="77777777" w:rsidR="000C46E6" w:rsidRPr="00074ECA" w:rsidRDefault="000C46E6" w:rsidP="000C46E6">
      <w:pPr>
        <w:spacing w:line="276" w:lineRule="auto"/>
        <w:rPr>
          <w:b/>
          <w:color w:val="000000"/>
        </w:rPr>
        <w:sectPr w:rsidR="000C46E6" w:rsidRPr="00074ECA" w:rsidSect="000C46E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074ECA">
        <w:rPr>
          <w:b/>
          <w:color w:val="000000"/>
        </w:rPr>
        <w:t xml:space="preserve">Міський голова 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>
        <w:rPr>
          <w:b/>
          <w:color w:val="000000"/>
        </w:rPr>
        <w:t>Олег СТОГНІЙ</w:t>
      </w:r>
    </w:p>
    <w:p w14:paraId="69AB35CE" w14:textId="77777777" w:rsidR="000C46E6" w:rsidRPr="00074ECA" w:rsidRDefault="000C46E6" w:rsidP="000C46E6">
      <w:pPr>
        <w:spacing w:line="271" w:lineRule="auto"/>
        <w:ind w:left="284" w:firstLine="283"/>
        <w:jc w:val="center"/>
        <w:rPr>
          <w:b/>
          <w:color w:val="000000"/>
        </w:rPr>
      </w:pPr>
      <w:r w:rsidRPr="00074ECA">
        <w:rPr>
          <w:b/>
          <w:color w:val="000000"/>
        </w:rPr>
        <w:lastRenderedPageBreak/>
        <w:t>ПОЯСНЮВАЛЬНА ЗАПИСКА</w:t>
      </w:r>
    </w:p>
    <w:p w14:paraId="683C0C1B" w14:textId="77777777" w:rsidR="000C46E6" w:rsidRPr="00074ECA" w:rsidRDefault="000C46E6" w:rsidP="000C46E6">
      <w:pPr>
        <w:spacing w:line="271" w:lineRule="auto"/>
        <w:ind w:left="284" w:firstLine="283"/>
        <w:jc w:val="center"/>
        <w:rPr>
          <w:b/>
          <w:color w:val="000000"/>
        </w:rPr>
      </w:pPr>
      <w:r w:rsidRPr="00074ECA">
        <w:rPr>
          <w:b/>
          <w:color w:val="000000"/>
        </w:rPr>
        <w:t>до проєкту рішення міської ради</w:t>
      </w:r>
    </w:p>
    <w:p w14:paraId="62A953B4" w14:textId="77777777" w:rsidR="000C46E6" w:rsidRPr="005673F2" w:rsidRDefault="000C46E6" w:rsidP="000C46E6">
      <w:pPr>
        <w:numPr>
          <w:ilvl w:val="12"/>
          <w:numId w:val="0"/>
        </w:numPr>
        <w:jc w:val="center"/>
        <w:rPr>
          <w:b/>
          <w:shd w:val="clear" w:color="auto" w:fill="FFFFFF"/>
        </w:rPr>
      </w:pPr>
      <w:r w:rsidRPr="00074ECA">
        <w:rPr>
          <w:b/>
        </w:rPr>
        <w:t>«</w:t>
      </w:r>
      <w:r>
        <w:rPr>
          <w:b/>
          <w:shd w:val="clear" w:color="auto" w:fill="FFFFFF"/>
        </w:rPr>
        <w:t>Про зарахування</w:t>
      </w:r>
      <w:r w:rsidRPr="00281BB4">
        <w:rPr>
          <w:b/>
          <w:shd w:val="clear" w:color="auto" w:fill="FFFFFF"/>
        </w:rPr>
        <w:t xml:space="preserve"> у комунальну власність</w:t>
      </w:r>
      <w:r>
        <w:rPr>
          <w:b/>
          <w:shd w:val="clear" w:color="auto" w:fill="FFFFFF"/>
        </w:rPr>
        <w:t xml:space="preserve"> </w:t>
      </w:r>
      <w:r w:rsidRPr="00281BB4">
        <w:rPr>
          <w:b/>
          <w:shd w:val="clear" w:color="auto" w:fill="FFFFFF"/>
        </w:rPr>
        <w:t xml:space="preserve">пам’ятного знаку </w:t>
      </w:r>
      <w:r w:rsidRPr="00281BB4">
        <w:rPr>
          <w:b/>
        </w:rPr>
        <w:t>на честь перебування</w:t>
      </w:r>
    </w:p>
    <w:p w14:paraId="14FD0FD0" w14:textId="77777777" w:rsidR="000C46E6" w:rsidRPr="005673F2" w:rsidRDefault="000C46E6" w:rsidP="000C46E6">
      <w:pPr>
        <w:numPr>
          <w:ilvl w:val="12"/>
          <w:numId w:val="0"/>
        </w:numPr>
        <w:jc w:val="center"/>
        <w:rPr>
          <w:b/>
        </w:rPr>
      </w:pPr>
      <w:r w:rsidRPr="00281BB4">
        <w:rPr>
          <w:b/>
        </w:rPr>
        <w:t>гетьмана України Івана Мазепи й Короля Швеції Карла ХІІ в Ромнах</w:t>
      </w:r>
      <w:r>
        <w:rPr>
          <w:b/>
          <w:shd w:val="clear" w:color="auto" w:fill="FFFFFF"/>
        </w:rPr>
        <w:t>»</w:t>
      </w:r>
    </w:p>
    <w:p w14:paraId="4B5455DC" w14:textId="77777777" w:rsidR="000C46E6" w:rsidRPr="00074ECA" w:rsidRDefault="000C46E6" w:rsidP="000C46E6">
      <w:pPr>
        <w:tabs>
          <w:tab w:val="left" w:pos="4962"/>
        </w:tabs>
        <w:spacing w:line="271" w:lineRule="auto"/>
        <w:rPr>
          <w:b/>
          <w:bCs/>
        </w:rPr>
      </w:pPr>
    </w:p>
    <w:p w14:paraId="7D6EB4B5" w14:textId="77777777" w:rsidR="000C46E6" w:rsidRDefault="000C46E6" w:rsidP="000C46E6">
      <w:pPr>
        <w:spacing w:after="120" w:line="276" w:lineRule="auto"/>
        <w:ind w:firstLine="567"/>
        <w:jc w:val="both"/>
        <w:rPr>
          <w:rFonts w:ascii="Arial" w:hAnsi="Arial" w:cs="Arial"/>
          <w:color w:val="0A0A0A"/>
          <w:shd w:val="clear" w:color="auto" w:fill="FFFFFF"/>
        </w:rPr>
      </w:pPr>
      <w:r>
        <w:t>Рішенням міської ради від 22.11.2023 був наданий дозвіл на встановлення у місті Ромни пам’ятного знаку на честь перебування гетьмана України Івана Мазепи й Короля Швеції Карла ХІІ в Ромнах. Урочисте відкриття цього пам'ятного знаку, який</w:t>
      </w:r>
      <w:r w:rsidRPr="00FE1404">
        <w:t xml:space="preserve"> символізує союз гетьмана України Івана Мазепи і Короля Швеції Карла ХІІ проти </w:t>
      </w:r>
      <w:proofErr w:type="spellStart"/>
      <w:r w:rsidRPr="00FE1404">
        <w:t>московії</w:t>
      </w:r>
      <w:proofErr w:type="spellEnd"/>
      <w:r>
        <w:t>, відбулося 4 квітня 2024 року</w:t>
      </w:r>
      <w:r>
        <w:rPr>
          <w:rFonts w:ascii="Arial" w:hAnsi="Arial" w:cs="Arial"/>
          <w:color w:val="0A0A0A"/>
          <w:shd w:val="clear" w:color="auto" w:fill="FFFFFF"/>
        </w:rPr>
        <w:t xml:space="preserve">. </w:t>
      </w:r>
    </w:p>
    <w:p w14:paraId="1B177127" w14:textId="77777777" w:rsidR="000C46E6" w:rsidRPr="008B3291" w:rsidRDefault="000C46E6" w:rsidP="000C46E6">
      <w:pPr>
        <w:spacing w:after="120" w:line="276" w:lineRule="auto"/>
        <w:ind w:firstLine="567"/>
        <w:jc w:val="both"/>
        <w:rPr>
          <w:color w:val="00B050"/>
        </w:rPr>
      </w:pPr>
      <w:r>
        <w:rPr>
          <w:color w:val="0A0A0A"/>
          <w:shd w:val="clear" w:color="auto" w:fill="FFFFFF"/>
        </w:rPr>
        <w:t xml:space="preserve">Згідно з вимогами </w:t>
      </w:r>
      <w:r>
        <w:t xml:space="preserve">абзацу 4 пункту 12 Положення про порядок встановлення, обліку пам’ятних знаків, меморіальних </w:t>
      </w:r>
      <w:proofErr w:type="spellStart"/>
      <w:r>
        <w:t>дощок</w:t>
      </w:r>
      <w:proofErr w:type="spellEnd"/>
      <w:r>
        <w:t xml:space="preserve"> на території Роменської міської територіальної громади, затвердженого рішенням Роменської міської ради від 22.02.2023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t xml:space="preserve">фізична особа-підприємець Биков Володимир Борисович, який є автором пам’ятного цього знаку, передає цей пам’ятний знак у комунальну власність </w:t>
      </w:r>
      <w:r w:rsidRPr="008B3291">
        <w:rPr>
          <w:color w:val="00B050"/>
        </w:rPr>
        <w:t>Роменській міській територіальній громаді</w:t>
      </w:r>
      <w:r>
        <w:t xml:space="preserve">. </w:t>
      </w:r>
      <w:r w:rsidRPr="008B3291">
        <w:rPr>
          <w:color w:val="00B050"/>
        </w:rPr>
        <w:t xml:space="preserve">(лист від 10.03.2026 № 2 додається)  </w:t>
      </w:r>
    </w:p>
    <w:p w14:paraId="6D5CA022" w14:textId="77777777" w:rsidR="000C46E6" w:rsidRPr="00074ECA" w:rsidRDefault="000C46E6" w:rsidP="000C46E6">
      <w:pPr>
        <w:spacing w:after="120" w:line="276" w:lineRule="auto"/>
        <w:ind w:firstLine="567"/>
        <w:jc w:val="both"/>
      </w:pPr>
      <w:r>
        <w:t>Тож п</w:t>
      </w:r>
      <w:r w:rsidRPr="00074ECA">
        <w:t xml:space="preserve">ропонується цей проєкт рішення розглянути на сесії міської </w:t>
      </w:r>
      <w:r>
        <w:t>ради, що відбудеться в березні 2026</w:t>
      </w:r>
      <w:r w:rsidRPr="00074ECA">
        <w:t xml:space="preserve"> року.</w:t>
      </w:r>
    </w:p>
    <w:p w14:paraId="157836AF" w14:textId="77777777" w:rsidR="000C46E6" w:rsidRDefault="000C46E6" w:rsidP="000C46E6">
      <w:pPr>
        <w:spacing w:line="276" w:lineRule="auto"/>
        <w:jc w:val="both"/>
        <w:rPr>
          <w:lang w:eastAsia="ru-RU"/>
        </w:rPr>
      </w:pPr>
    </w:p>
    <w:p w14:paraId="3FD694A4" w14:textId="77777777" w:rsidR="000C46E6" w:rsidRPr="00074ECA" w:rsidRDefault="000C46E6" w:rsidP="000C46E6">
      <w:pPr>
        <w:spacing w:line="276" w:lineRule="auto"/>
        <w:jc w:val="both"/>
        <w:rPr>
          <w:b/>
          <w:color w:val="000000"/>
        </w:rPr>
      </w:pPr>
      <w:r w:rsidRPr="005673F2">
        <w:rPr>
          <w:b/>
          <w:lang w:eastAsia="ru-RU"/>
        </w:rPr>
        <w:t>Н</w:t>
      </w:r>
      <w:r w:rsidRPr="00074ECA">
        <w:rPr>
          <w:b/>
          <w:color w:val="000000"/>
        </w:rPr>
        <w:t xml:space="preserve">ачальник Управління житлово-комунального </w:t>
      </w:r>
    </w:p>
    <w:p w14:paraId="261132D8" w14:textId="77777777" w:rsidR="000C46E6" w:rsidRPr="00074ECA" w:rsidRDefault="000C46E6" w:rsidP="000C46E6">
      <w:pPr>
        <w:spacing w:line="276" w:lineRule="auto"/>
        <w:jc w:val="both"/>
        <w:rPr>
          <w:b/>
          <w:color w:val="000000"/>
        </w:rPr>
      </w:pPr>
      <w:r w:rsidRPr="00074ECA">
        <w:rPr>
          <w:b/>
          <w:color w:val="000000"/>
        </w:rPr>
        <w:t>господарства Роменської міської ради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>
        <w:rPr>
          <w:b/>
          <w:color w:val="000000"/>
        </w:rPr>
        <w:t xml:space="preserve">   </w:t>
      </w:r>
      <w:r w:rsidRPr="00074ECA">
        <w:rPr>
          <w:b/>
          <w:color w:val="000000"/>
        </w:rPr>
        <w:tab/>
      </w:r>
      <w:r>
        <w:rPr>
          <w:b/>
          <w:color w:val="000000"/>
        </w:rPr>
        <w:t xml:space="preserve">       Олена ГРЕБЕНЮК</w:t>
      </w:r>
    </w:p>
    <w:p w14:paraId="7CD84515" w14:textId="77777777" w:rsidR="000C46E6" w:rsidRPr="008B3291" w:rsidRDefault="000C46E6" w:rsidP="000C46E6">
      <w:pPr>
        <w:spacing w:line="276" w:lineRule="auto"/>
        <w:jc w:val="both"/>
        <w:rPr>
          <w:b/>
        </w:rPr>
      </w:pPr>
    </w:p>
    <w:p w14:paraId="0FDF34D0" w14:textId="77777777" w:rsidR="000C46E6" w:rsidRPr="00074ECA" w:rsidRDefault="000C46E6" w:rsidP="000C46E6">
      <w:pPr>
        <w:spacing w:line="276" w:lineRule="auto"/>
        <w:jc w:val="both"/>
        <w:rPr>
          <w:b/>
          <w:color w:val="000000"/>
        </w:rPr>
      </w:pPr>
      <w:r w:rsidRPr="00074ECA">
        <w:rPr>
          <w:b/>
          <w:color w:val="000000"/>
        </w:rPr>
        <w:t>Погоджено</w:t>
      </w:r>
    </w:p>
    <w:p w14:paraId="00F9BE8C" w14:textId="77777777" w:rsidR="000C46E6" w:rsidRPr="00074ECA" w:rsidRDefault="000C46E6" w:rsidP="000C46E6">
      <w:pPr>
        <w:pStyle w:val="af"/>
        <w:spacing w:after="0" w:line="276" w:lineRule="auto"/>
        <w:ind w:left="0"/>
        <w:jc w:val="both"/>
        <w:rPr>
          <w:b/>
        </w:rPr>
      </w:pPr>
      <w:r w:rsidRPr="00074ECA">
        <w:rPr>
          <w:b/>
          <w:color w:val="000000"/>
        </w:rPr>
        <w:t xml:space="preserve">Керуючий справами виконкому 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  <w:t xml:space="preserve">        Наталія МОСКАЛЕНКО</w:t>
      </w:r>
    </w:p>
    <w:p w14:paraId="367CD928" w14:textId="77777777" w:rsidR="006652B2" w:rsidRDefault="006652B2"/>
    <w:sectPr w:rsidR="006652B2" w:rsidSect="000C46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CF"/>
    <w:rsid w:val="000C46E6"/>
    <w:rsid w:val="005C1A63"/>
    <w:rsid w:val="006652B2"/>
    <w:rsid w:val="00794F60"/>
    <w:rsid w:val="00916363"/>
    <w:rsid w:val="00A214CF"/>
    <w:rsid w:val="00AB6261"/>
    <w:rsid w:val="00B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249C-84C5-4CB0-88A7-9319BD24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4CF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4CF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CF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4CF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4CF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4CF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4CF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4CF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4CF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F6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2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4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4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14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14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14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14CF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A2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A2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214CF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A2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214CF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A214CF"/>
    <w:rPr>
      <w:rFonts w:ascii="Times New Roman" w:hAnsi="Times New Roman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A214CF"/>
    <w:pPr>
      <w:spacing w:after="160" w:line="360" w:lineRule="auto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A214C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2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A214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e">
    <w:name w:val="Intense Reference"/>
    <w:basedOn w:val="a0"/>
    <w:uiPriority w:val="32"/>
    <w:qFormat/>
    <w:rsid w:val="00A214CF"/>
    <w:rPr>
      <w:b/>
      <w:bCs/>
      <w:smallCaps/>
      <w:color w:val="2F5496" w:themeColor="accent1" w:themeShade="BF"/>
      <w:spacing w:val="5"/>
    </w:rPr>
  </w:style>
  <w:style w:type="paragraph" w:styleId="af">
    <w:name w:val="Body Text Indent"/>
    <w:basedOn w:val="a"/>
    <w:link w:val="af0"/>
    <w:rsid w:val="000C46E6"/>
    <w:pPr>
      <w:spacing w:after="120"/>
      <w:ind w:left="283"/>
    </w:pPr>
    <w:rPr>
      <w:lang w:eastAsia="ru-RU"/>
    </w:rPr>
  </w:style>
  <w:style w:type="character" w:customStyle="1" w:styleId="af0">
    <w:name w:val="Основний текст з відступом Знак"/>
    <w:basedOn w:val="a0"/>
    <w:link w:val="af"/>
    <w:rsid w:val="000C46E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0C4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1972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Цифровізації</dc:creator>
  <cp:keywords/>
  <dc:description/>
  <cp:lastModifiedBy>Відділ Цифровізації</cp:lastModifiedBy>
  <cp:revision>2</cp:revision>
  <dcterms:created xsi:type="dcterms:W3CDTF">2026-03-26T15:22:00Z</dcterms:created>
  <dcterms:modified xsi:type="dcterms:W3CDTF">2026-03-26T15:22:00Z</dcterms:modified>
</cp:coreProperties>
</file>