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8F322" w14:textId="77777777" w:rsidR="00C64FE8" w:rsidRPr="009F1342" w:rsidRDefault="00045259" w:rsidP="00C64FE8">
      <w:pPr>
        <w:tabs>
          <w:tab w:val="left" w:pos="7938"/>
        </w:tabs>
        <w:ind w:left="284" w:hanging="284"/>
        <w:jc w:val="center"/>
      </w:pPr>
      <w:bookmarkStart w:id="0" w:name="_GoBack"/>
      <w:bookmarkEnd w:id="0"/>
      <w:r w:rsidRPr="00C64FE8">
        <w:rPr>
          <w:noProof/>
          <w:lang w:val="ru-RU"/>
        </w:rPr>
        <w:drawing>
          <wp:inline distT="0" distB="0" distL="0" distR="0" wp14:anchorId="56565F42" wp14:editId="4A913D4A">
            <wp:extent cx="485775" cy="6477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58E42DA7" w14:textId="77777777" w:rsidR="00C64FE8" w:rsidRPr="009F1342" w:rsidRDefault="00C64FE8" w:rsidP="00C64FE8">
      <w:pPr>
        <w:ind w:left="284" w:hanging="284"/>
        <w:jc w:val="center"/>
        <w:rPr>
          <w:b/>
        </w:rPr>
      </w:pPr>
      <w:r w:rsidRPr="009F1342">
        <w:rPr>
          <w:b/>
        </w:rPr>
        <w:t>РОМЕНСЬКА МІСЬКА РАДА СУМСЬКОЇ ОБЛАСТІ</w:t>
      </w:r>
    </w:p>
    <w:p w14:paraId="44B83264" w14:textId="77777777" w:rsidR="00C64FE8" w:rsidRPr="009F1342" w:rsidRDefault="00C64FE8" w:rsidP="00C64FE8">
      <w:pPr>
        <w:ind w:left="284" w:hanging="284"/>
        <w:jc w:val="center"/>
        <w:rPr>
          <w:b/>
        </w:rPr>
      </w:pPr>
      <w:r w:rsidRPr="009F1342">
        <w:rPr>
          <w:b/>
        </w:rPr>
        <w:t>ВОСЬМЕ СКЛИКАННЯ</w:t>
      </w:r>
    </w:p>
    <w:p w14:paraId="6971EE2F" w14:textId="77777777" w:rsidR="00C64FE8" w:rsidRPr="009F1342" w:rsidRDefault="00C64FE8" w:rsidP="00C64FE8">
      <w:pPr>
        <w:spacing w:before="120" w:after="120"/>
        <w:ind w:left="284" w:hanging="284"/>
        <w:jc w:val="center"/>
        <w:rPr>
          <w:b/>
        </w:rPr>
      </w:pPr>
      <w:r>
        <w:rPr>
          <w:b/>
        </w:rPr>
        <w:t xml:space="preserve">СТО </w:t>
      </w:r>
      <w:r w:rsidR="00747425">
        <w:rPr>
          <w:b/>
        </w:rPr>
        <w:t>ШОСТА</w:t>
      </w:r>
      <w:r w:rsidRPr="009F1342">
        <w:rPr>
          <w:b/>
        </w:rPr>
        <w:t xml:space="preserve"> СЕСІЯ </w:t>
      </w:r>
    </w:p>
    <w:p w14:paraId="52CB6255" w14:textId="77777777" w:rsidR="00C64FE8" w:rsidRDefault="00C64FE8" w:rsidP="00C64FE8">
      <w:pPr>
        <w:ind w:left="284" w:hanging="284"/>
        <w:jc w:val="center"/>
        <w:rPr>
          <w:b/>
        </w:rPr>
      </w:pPr>
      <w:r w:rsidRPr="009F1342">
        <w:rPr>
          <w:b/>
        </w:rPr>
        <w:t>РІШЕННЯ</w:t>
      </w:r>
    </w:p>
    <w:p w14:paraId="5F8827E0" w14:textId="77777777" w:rsidR="0068289A" w:rsidRPr="00264F40" w:rsidRDefault="0068289A" w:rsidP="0068289A">
      <w:pPr>
        <w:rPr>
          <w:b/>
          <w:bCs/>
          <w:sz w:val="12"/>
          <w:szCs w:val="12"/>
        </w:rPr>
      </w:pPr>
    </w:p>
    <w:p w14:paraId="056EA3C8" w14:textId="77777777" w:rsidR="0068289A" w:rsidRPr="00264F40" w:rsidRDefault="00C64FE8" w:rsidP="0068289A">
      <w:pPr>
        <w:spacing w:after="120"/>
        <w:rPr>
          <w:b/>
          <w:bCs/>
        </w:rPr>
      </w:pPr>
      <w:r>
        <w:rPr>
          <w:b/>
          <w:bCs/>
        </w:rPr>
        <w:t>2</w:t>
      </w:r>
      <w:r w:rsidR="00747425">
        <w:rPr>
          <w:b/>
          <w:bCs/>
        </w:rPr>
        <w:t>0.02.</w:t>
      </w:r>
      <w:r>
        <w:rPr>
          <w:b/>
          <w:bCs/>
        </w:rPr>
        <w:t>2026</w:t>
      </w:r>
      <w:r w:rsidR="0068289A" w:rsidRPr="00264F40">
        <w:rPr>
          <w:b/>
          <w:bCs/>
        </w:rPr>
        <w:tab/>
      </w:r>
      <w:r w:rsidR="0068289A" w:rsidRPr="00264F40">
        <w:rPr>
          <w:b/>
          <w:bCs/>
        </w:rPr>
        <w:tab/>
      </w:r>
      <w:r w:rsidR="0068289A" w:rsidRPr="00264F40">
        <w:rPr>
          <w:b/>
          <w:bCs/>
        </w:rPr>
        <w:tab/>
      </w:r>
      <w:r w:rsidR="0068289A" w:rsidRPr="00264F40">
        <w:rPr>
          <w:b/>
          <w:bCs/>
        </w:rPr>
        <w:tab/>
      </w:r>
      <w:r w:rsidR="0068289A" w:rsidRPr="00264F40">
        <w:rPr>
          <w:b/>
          <w:bCs/>
        </w:rPr>
        <w:tab/>
      </w:r>
      <w:r w:rsidR="0068289A">
        <w:rPr>
          <w:b/>
          <w:bCs/>
        </w:rPr>
        <w:t xml:space="preserve">    </w:t>
      </w:r>
      <w:r w:rsidR="0068289A" w:rsidRPr="00264F40">
        <w:rPr>
          <w:b/>
          <w:bCs/>
        </w:rPr>
        <w:t>Ромни</w:t>
      </w:r>
      <w:r w:rsidR="0068289A" w:rsidRPr="00264F40">
        <w:rPr>
          <w:b/>
          <w:bCs/>
        </w:rPr>
        <w:tab/>
      </w:r>
    </w:p>
    <w:p w14:paraId="008DD640" w14:textId="77777777" w:rsidR="0068289A" w:rsidRPr="00EB04D3" w:rsidRDefault="0068289A" w:rsidP="00E009EE">
      <w:pPr>
        <w:shd w:val="clear" w:color="auto" w:fill="FFFFFF"/>
        <w:spacing w:after="120" w:line="276" w:lineRule="auto"/>
        <w:ind w:right="3401"/>
        <w:jc w:val="both"/>
        <w:rPr>
          <w:b/>
        </w:rPr>
      </w:pPr>
      <w:r>
        <w:rPr>
          <w:b/>
          <w:iCs/>
        </w:rPr>
        <w:t xml:space="preserve">Про звільнення </w:t>
      </w:r>
      <w:r w:rsidR="009A21E8" w:rsidRPr="00EB04D3">
        <w:rPr>
          <w:b/>
          <w:iCs/>
        </w:rPr>
        <w:t>окремих категорій осіб</w:t>
      </w:r>
      <w:r w:rsidR="009A21E8">
        <w:rPr>
          <w:b/>
          <w:iCs/>
        </w:rPr>
        <w:t xml:space="preserve"> </w:t>
      </w:r>
      <w:r>
        <w:rPr>
          <w:b/>
          <w:iCs/>
        </w:rPr>
        <w:t>від о</w:t>
      </w:r>
      <w:r w:rsidRPr="003E424B">
        <w:rPr>
          <w:b/>
          <w:iCs/>
        </w:rPr>
        <w:t xml:space="preserve">плати </w:t>
      </w:r>
      <w:r>
        <w:rPr>
          <w:b/>
          <w:iCs/>
        </w:rPr>
        <w:t xml:space="preserve">вартості </w:t>
      </w:r>
      <w:r w:rsidRPr="003E424B">
        <w:rPr>
          <w:b/>
          <w:iCs/>
        </w:rPr>
        <w:t>адміністративн</w:t>
      </w:r>
      <w:r w:rsidR="00C64FE8">
        <w:rPr>
          <w:b/>
          <w:iCs/>
        </w:rPr>
        <w:t>ої</w:t>
      </w:r>
      <w:r w:rsidRPr="003E424B">
        <w:rPr>
          <w:b/>
          <w:iCs/>
        </w:rPr>
        <w:t xml:space="preserve"> послуг</w:t>
      </w:r>
      <w:r w:rsidR="00C64FE8">
        <w:rPr>
          <w:b/>
          <w:iCs/>
        </w:rPr>
        <w:t>и</w:t>
      </w:r>
      <w:r w:rsidRPr="003E424B">
        <w:rPr>
          <w:b/>
          <w:iCs/>
        </w:rPr>
        <w:t xml:space="preserve"> за </w:t>
      </w:r>
      <w:r w:rsidR="007F6659">
        <w:rPr>
          <w:b/>
          <w:iCs/>
        </w:rPr>
        <w:t>оформлення документів, що підтверджують громадянство У</w:t>
      </w:r>
      <w:r w:rsidR="009A21E8">
        <w:rPr>
          <w:b/>
          <w:iCs/>
        </w:rPr>
        <w:t>країни</w:t>
      </w:r>
    </w:p>
    <w:p w14:paraId="5C60F744" w14:textId="77777777" w:rsidR="0068289A" w:rsidRDefault="0068289A" w:rsidP="009F4262">
      <w:pPr>
        <w:shd w:val="clear" w:color="auto" w:fill="FFFFFF"/>
        <w:spacing w:line="276" w:lineRule="auto"/>
        <w:ind w:firstLine="567"/>
        <w:jc w:val="both"/>
      </w:pPr>
      <w:r w:rsidRPr="00EB04D3">
        <w:t>Відповідно до статті</w:t>
      </w:r>
      <w:r w:rsidR="00EB04D3" w:rsidRPr="00EB04D3">
        <w:t xml:space="preserve"> 25</w:t>
      </w:r>
      <w:r w:rsidRPr="00EB04D3">
        <w:t xml:space="preserve"> Закону України «Про місцеве самоврядування в Україні»</w:t>
      </w:r>
      <w:r w:rsidRPr="00EB04D3">
        <w:rPr>
          <w:szCs w:val="28"/>
        </w:rPr>
        <w:t xml:space="preserve">, </w:t>
      </w:r>
      <w:r w:rsidRPr="00EB04D3">
        <w:t xml:space="preserve">статті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пункту 4 </w:t>
      </w:r>
      <w:r w:rsidR="00EB04D3" w:rsidRPr="00EB04D3">
        <w:t xml:space="preserve">розділу </w:t>
      </w:r>
      <w:r w:rsidRPr="00EB04D3">
        <w:t>ІІ. «Прикінцеві та перехідні положення» Закону України «Про внесення змін до деяких законодавчих актів України щодо документів, що підтверджують громадянство України, посвідчують особу чи її спеціальний статус, спрямованих на лібералізацію Європейським Союзом візового режиму для України», керуючись Законом України «Про адміністративні послуги»</w:t>
      </w:r>
      <w:r w:rsidR="00A77449">
        <w:t xml:space="preserve">, Законом України «Про Державний бюджет України на 2026 рік» </w:t>
      </w:r>
      <w:r w:rsidRPr="00EB04D3">
        <w:t xml:space="preserve"> та Порядком </w:t>
      </w:r>
      <w:r w:rsidRPr="00EB04D3">
        <w:rPr>
          <w:bCs/>
        </w:rPr>
        <w:t>зарахування до бюджетів плати за надання адміністративних послуг та продукцію і документи, що використовуються для оформлення цих послуг, затвердженого Наказом Міністерства</w:t>
      </w:r>
      <w:r w:rsidRPr="006272B9">
        <w:rPr>
          <w:bCs/>
        </w:rPr>
        <w:t xml:space="preserve"> внутрішніх справ України</w:t>
      </w:r>
      <w:r w:rsidR="00C64FE8">
        <w:rPr>
          <w:bCs/>
        </w:rPr>
        <w:t xml:space="preserve"> та</w:t>
      </w:r>
      <w:r w:rsidRPr="006272B9">
        <w:rPr>
          <w:bCs/>
        </w:rPr>
        <w:t xml:space="preserve"> Міністерства фінансів </w:t>
      </w:r>
      <w:r w:rsidR="00CB222F">
        <w:rPr>
          <w:bCs/>
        </w:rPr>
        <w:t xml:space="preserve">України від 27.03.2017 №259/390, </w:t>
      </w:r>
      <w:r w:rsidR="00F72BEE">
        <w:rPr>
          <w:bCs/>
        </w:rPr>
        <w:t xml:space="preserve">з метою </w:t>
      </w:r>
      <w:r w:rsidR="00F72BEE">
        <w:t xml:space="preserve">забезпечення належного рівня соціальної підтримки в громаді та зменшення фінансового навантаження на вразливі верстви населення </w:t>
      </w:r>
    </w:p>
    <w:p w14:paraId="0EFAD761" w14:textId="77777777" w:rsidR="0068289A" w:rsidRDefault="0068289A" w:rsidP="009F4262">
      <w:pPr>
        <w:spacing w:before="120" w:after="120"/>
        <w:jc w:val="both"/>
        <w:rPr>
          <w:rFonts w:eastAsia="Calibri"/>
        </w:rPr>
      </w:pPr>
      <w:r w:rsidRPr="003E424B">
        <w:rPr>
          <w:rFonts w:eastAsia="Calibri"/>
        </w:rPr>
        <w:t>МІСЬКА РАДА ВИРІШИЛА:</w:t>
      </w:r>
    </w:p>
    <w:p w14:paraId="482563DA" w14:textId="6EBF4040" w:rsidR="0068289A" w:rsidRDefault="0068289A" w:rsidP="009F4262">
      <w:pPr>
        <w:spacing w:before="120" w:after="120" w:line="276" w:lineRule="auto"/>
        <w:ind w:firstLine="567"/>
        <w:jc w:val="both"/>
      </w:pPr>
      <w:r w:rsidRPr="003E424B">
        <w:t>1. Звільнити</w:t>
      </w:r>
      <w:r w:rsidR="009E2550">
        <w:t xml:space="preserve"> у 202</w:t>
      </w:r>
      <w:r w:rsidR="00947504">
        <w:t>6</w:t>
      </w:r>
      <w:r w:rsidR="009E2550">
        <w:t xml:space="preserve"> році</w:t>
      </w:r>
      <w:r w:rsidRPr="003F62D3">
        <w:t xml:space="preserve"> </w:t>
      </w:r>
      <w:r w:rsidR="00CB222F">
        <w:t>окремі к</w:t>
      </w:r>
      <w:r w:rsidR="006B6569">
        <w:t>а</w:t>
      </w:r>
      <w:r w:rsidR="00FF2145">
        <w:t>тегорії осіб, які зареєстровані</w:t>
      </w:r>
      <w:r w:rsidR="006B6569">
        <w:t xml:space="preserve"> </w:t>
      </w:r>
      <w:r w:rsidR="00CB222F">
        <w:t>на території Роменської міської територіальної громади</w:t>
      </w:r>
      <w:r w:rsidR="00FF2145">
        <w:t xml:space="preserve"> (перебувають у </w:t>
      </w:r>
      <w:r w:rsidR="00FF2145" w:rsidRPr="00602BFF">
        <w:t>спеціалізованих закладах)</w:t>
      </w:r>
      <w:r w:rsidR="00CB222F" w:rsidRPr="00602BFF">
        <w:t>,</w:t>
      </w:r>
      <w:r w:rsidRPr="003F62D3">
        <w:t xml:space="preserve"> </w:t>
      </w:r>
      <w:r w:rsidR="007F6659">
        <w:t>від о</w:t>
      </w:r>
      <w:r w:rsidRPr="003F62D3">
        <w:t>плати вартості адміністративн</w:t>
      </w:r>
      <w:r w:rsidR="00947504">
        <w:t>ої</w:t>
      </w:r>
      <w:r w:rsidRPr="003F62D3">
        <w:t xml:space="preserve"> послуг</w:t>
      </w:r>
      <w:r w:rsidR="00947504">
        <w:t>и</w:t>
      </w:r>
      <w:r w:rsidRPr="003F62D3">
        <w:t xml:space="preserve"> за оформлення</w:t>
      </w:r>
      <w:r w:rsidR="00A87398">
        <w:t xml:space="preserve"> </w:t>
      </w:r>
      <w:r w:rsidR="00A87398" w:rsidRPr="003F62D3">
        <w:t xml:space="preserve">(у тому числі замість втрачених або </w:t>
      </w:r>
      <w:r w:rsidR="00A87398" w:rsidRPr="007F6659">
        <w:t>викрадених)</w:t>
      </w:r>
      <w:r w:rsidR="004C2C1F">
        <w:t xml:space="preserve"> та </w:t>
      </w:r>
      <w:r w:rsidRPr="007F6659">
        <w:t>обмін документів, що підтверджують громадянство України, в частині, що зараховується до бюджету Роменської міської територіальної</w:t>
      </w:r>
      <w:r w:rsidR="00CB222F">
        <w:t xml:space="preserve"> громади (</w:t>
      </w:r>
      <w:r w:rsidR="00947504">
        <w:t>5</w:t>
      </w:r>
      <w:r w:rsidR="00CB222F">
        <w:t>0</w:t>
      </w:r>
      <w:r w:rsidR="00FF2145">
        <w:t xml:space="preserve"> </w:t>
      </w:r>
      <w:r w:rsidR="00CB222F">
        <w:t>% вартості послуги)</w:t>
      </w:r>
      <w:r w:rsidR="00C373B8">
        <w:t>,</w:t>
      </w:r>
      <w:r w:rsidR="00CB222F">
        <w:t xml:space="preserve"> згідно з додатком.</w:t>
      </w:r>
    </w:p>
    <w:p w14:paraId="5D748433" w14:textId="77777777" w:rsidR="0068289A" w:rsidRPr="009471CA" w:rsidRDefault="0068289A" w:rsidP="009F4262">
      <w:pPr>
        <w:pStyle w:val="a3"/>
        <w:shd w:val="clear" w:color="auto" w:fill="FFFFFF"/>
        <w:spacing w:before="120" w:beforeAutospacing="0" w:after="120" w:afterAutospacing="0" w:line="276" w:lineRule="auto"/>
        <w:ind w:firstLine="567"/>
        <w:jc w:val="both"/>
        <w:rPr>
          <w:rFonts w:ascii="Arial" w:hAnsi="Arial" w:cs="Arial"/>
        </w:rPr>
      </w:pPr>
      <w:r w:rsidRPr="009471CA">
        <w:rPr>
          <w:lang w:val="uk-UA" w:eastAsia="uk-UA"/>
        </w:rPr>
        <w:t>2. Контроль за виконанням цього рішення покласти на постійну комісію з питань бюджету, економічного розв</w:t>
      </w:r>
      <w:r>
        <w:rPr>
          <w:lang w:val="uk-UA" w:eastAsia="uk-UA"/>
        </w:rPr>
        <w:t>и</w:t>
      </w:r>
      <w:r w:rsidRPr="009471CA">
        <w:rPr>
          <w:lang w:val="uk-UA" w:eastAsia="uk-UA"/>
        </w:rPr>
        <w:t>тку, комунальної власності та регуляторної політики.</w:t>
      </w:r>
    </w:p>
    <w:p w14:paraId="5A0088D8" w14:textId="77777777" w:rsidR="0068289A" w:rsidRDefault="0068289A" w:rsidP="0068289A">
      <w:pPr>
        <w:spacing w:line="276" w:lineRule="auto"/>
        <w:ind w:firstLine="425"/>
        <w:jc w:val="both"/>
      </w:pPr>
    </w:p>
    <w:p w14:paraId="618EAB05" w14:textId="77777777" w:rsidR="00045259" w:rsidRPr="00264F40" w:rsidRDefault="00045259" w:rsidP="0068289A">
      <w:pPr>
        <w:spacing w:line="276" w:lineRule="auto"/>
        <w:ind w:firstLine="425"/>
        <w:jc w:val="both"/>
      </w:pPr>
    </w:p>
    <w:p w14:paraId="3943D5E1" w14:textId="77777777" w:rsidR="0068289A" w:rsidRPr="00264F40" w:rsidRDefault="0068289A" w:rsidP="0068289A">
      <w:pPr>
        <w:pStyle w:val="a4"/>
        <w:spacing w:line="276" w:lineRule="auto"/>
        <w:jc w:val="both"/>
      </w:pPr>
      <w:r w:rsidRPr="00264F40">
        <w:rPr>
          <w:b/>
          <w:lang w:eastAsia="ru-RU"/>
        </w:rPr>
        <w:t>Міський голова                                                                                          Олег СТОГНІЙ</w:t>
      </w:r>
    </w:p>
    <w:p w14:paraId="7A70E443" w14:textId="77777777" w:rsidR="0068289A" w:rsidRPr="00264F40" w:rsidRDefault="0068289A" w:rsidP="0068289A">
      <w:pPr>
        <w:pStyle w:val="a3"/>
        <w:spacing w:before="0" w:beforeAutospacing="0" w:after="0" w:afterAutospacing="0" w:line="276" w:lineRule="auto"/>
        <w:ind w:left="5529"/>
        <w:jc w:val="both"/>
        <w:rPr>
          <w:b/>
          <w:lang w:val="uk-UA"/>
        </w:rPr>
      </w:pPr>
    </w:p>
    <w:p w14:paraId="57F1E223" w14:textId="77777777" w:rsidR="0068289A" w:rsidRPr="00264F40" w:rsidRDefault="0068289A" w:rsidP="0068289A">
      <w:pPr>
        <w:pStyle w:val="a3"/>
        <w:spacing w:before="0" w:beforeAutospacing="0" w:after="0" w:afterAutospacing="0" w:line="276" w:lineRule="auto"/>
        <w:ind w:left="5529"/>
        <w:jc w:val="both"/>
        <w:rPr>
          <w:b/>
          <w:lang w:val="uk-UA"/>
        </w:rPr>
      </w:pPr>
    </w:p>
    <w:p w14:paraId="757D4608" w14:textId="77777777" w:rsidR="0068289A" w:rsidRPr="00264F40" w:rsidRDefault="0068289A" w:rsidP="0068289A">
      <w:pPr>
        <w:pStyle w:val="a3"/>
        <w:spacing w:before="0" w:beforeAutospacing="0" w:after="0" w:afterAutospacing="0" w:line="276" w:lineRule="auto"/>
        <w:ind w:left="5529"/>
        <w:jc w:val="both"/>
        <w:rPr>
          <w:b/>
          <w:lang w:val="uk-UA"/>
        </w:rPr>
      </w:pPr>
    </w:p>
    <w:p w14:paraId="61F4A1A2" w14:textId="77777777" w:rsidR="0068289A" w:rsidRDefault="0068289A" w:rsidP="0068289A">
      <w:pPr>
        <w:pStyle w:val="a3"/>
        <w:spacing w:before="0" w:beforeAutospacing="0" w:after="0" w:afterAutospacing="0" w:line="276" w:lineRule="auto"/>
        <w:ind w:left="5529"/>
        <w:jc w:val="both"/>
        <w:rPr>
          <w:b/>
          <w:lang w:val="uk-UA"/>
        </w:rPr>
      </w:pPr>
    </w:p>
    <w:p w14:paraId="00E9A018" w14:textId="77777777" w:rsidR="00602BFF" w:rsidRPr="00264F40" w:rsidRDefault="00602BFF" w:rsidP="0068289A">
      <w:pPr>
        <w:pStyle w:val="a3"/>
        <w:spacing w:before="0" w:beforeAutospacing="0" w:after="0" w:afterAutospacing="0" w:line="276" w:lineRule="auto"/>
        <w:ind w:left="5529"/>
        <w:jc w:val="both"/>
        <w:rPr>
          <w:b/>
          <w:lang w:val="uk-UA"/>
        </w:rPr>
      </w:pPr>
    </w:p>
    <w:p w14:paraId="1DAF5CD6" w14:textId="77777777" w:rsidR="00967E8D" w:rsidRDefault="00967E8D"/>
    <w:p w14:paraId="6B894659" w14:textId="77777777" w:rsidR="009A21E8" w:rsidRDefault="009A21E8"/>
    <w:p w14:paraId="0C5CAA0D" w14:textId="77777777" w:rsidR="00C373B8" w:rsidRPr="00FC5925" w:rsidRDefault="00C373B8" w:rsidP="00FC2A38">
      <w:pPr>
        <w:tabs>
          <w:tab w:val="left" w:pos="0"/>
        </w:tabs>
        <w:ind w:left="6663"/>
        <w:jc w:val="both"/>
        <w:rPr>
          <w:b/>
          <w:color w:val="000000"/>
        </w:rPr>
      </w:pPr>
      <w:r>
        <w:rPr>
          <w:b/>
          <w:color w:val="000000"/>
        </w:rPr>
        <w:lastRenderedPageBreak/>
        <w:t xml:space="preserve">Додаток </w:t>
      </w:r>
    </w:p>
    <w:p w14:paraId="59F46B32" w14:textId="77777777" w:rsidR="00C373B8" w:rsidRDefault="00C373B8" w:rsidP="00C373B8">
      <w:pPr>
        <w:tabs>
          <w:tab w:val="left" w:pos="142"/>
        </w:tabs>
        <w:ind w:left="6663"/>
        <w:jc w:val="both"/>
        <w:rPr>
          <w:b/>
          <w:color w:val="000000"/>
        </w:rPr>
      </w:pPr>
      <w:r w:rsidRPr="00FC5925">
        <w:rPr>
          <w:b/>
          <w:color w:val="000000"/>
        </w:rPr>
        <w:t>до ріш</w:t>
      </w:r>
      <w:r>
        <w:rPr>
          <w:b/>
          <w:color w:val="000000"/>
        </w:rPr>
        <w:t xml:space="preserve">ення міської ради </w:t>
      </w:r>
    </w:p>
    <w:p w14:paraId="10C13908" w14:textId="77777777" w:rsidR="00C373B8" w:rsidRPr="00FC5925" w:rsidRDefault="00C373B8" w:rsidP="00C373B8">
      <w:pPr>
        <w:tabs>
          <w:tab w:val="left" w:pos="142"/>
        </w:tabs>
        <w:ind w:left="6663"/>
        <w:jc w:val="both"/>
        <w:rPr>
          <w:b/>
          <w:color w:val="000000"/>
        </w:rPr>
      </w:pPr>
      <w:r>
        <w:rPr>
          <w:b/>
          <w:color w:val="000000"/>
        </w:rPr>
        <w:t xml:space="preserve">від </w:t>
      </w:r>
      <w:r w:rsidRPr="00FC5925">
        <w:rPr>
          <w:b/>
          <w:color w:val="000000"/>
        </w:rPr>
        <w:t xml:space="preserve">  </w:t>
      </w:r>
      <w:r>
        <w:rPr>
          <w:b/>
          <w:color w:val="000000"/>
        </w:rPr>
        <w:t>2</w:t>
      </w:r>
      <w:r w:rsidR="0089319C">
        <w:rPr>
          <w:b/>
          <w:color w:val="000000"/>
        </w:rPr>
        <w:t>0.02.</w:t>
      </w:r>
      <w:r w:rsidR="00947504">
        <w:rPr>
          <w:b/>
          <w:color w:val="000000"/>
        </w:rPr>
        <w:t>2026</w:t>
      </w:r>
    </w:p>
    <w:p w14:paraId="5FB58F8B" w14:textId="77777777" w:rsidR="00C373B8" w:rsidRPr="00E1483F" w:rsidRDefault="00C373B8" w:rsidP="00C373B8">
      <w:pPr>
        <w:jc w:val="center"/>
        <w:rPr>
          <w:b/>
        </w:rPr>
      </w:pPr>
    </w:p>
    <w:p w14:paraId="5350A4B5" w14:textId="77777777" w:rsidR="00741E7A" w:rsidRDefault="00C373B8" w:rsidP="00741E7A">
      <w:pPr>
        <w:tabs>
          <w:tab w:val="left" w:pos="1134"/>
        </w:tabs>
        <w:spacing w:line="269" w:lineRule="auto"/>
        <w:jc w:val="center"/>
        <w:rPr>
          <w:b/>
        </w:rPr>
      </w:pPr>
      <w:r w:rsidRPr="00E1483F">
        <w:rPr>
          <w:b/>
        </w:rPr>
        <w:t>Перелік окремих категорій осіб</w:t>
      </w:r>
      <w:r w:rsidR="00E1483F" w:rsidRPr="00E1483F">
        <w:rPr>
          <w:b/>
        </w:rPr>
        <w:t>,</w:t>
      </w:r>
    </w:p>
    <w:p w14:paraId="57CB8C18" w14:textId="77777777" w:rsidR="005E2773" w:rsidRDefault="00E1483F" w:rsidP="00741E7A">
      <w:pPr>
        <w:tabs>
          <w:tab w:val="left" w:pos="1134"/>
        </w:tabs>
        <w:spacing w:line="269" w:lineRule="auto"/>
        <w:jc w:val="center"/>
        <w:rPr>
          <w:b/>
        </w:rPr>
      </w:pPr>
      <w:r w:rsidRPr="00E1483F">
        <w:rPr>
          <w:b/>
        </w:rPr>
        <w:t>які зареєстровані на території Роменської міської територіальної громади</w:t>
      </w:r>
      <w:r w:rsidR="00602BFF">
        <w:rPr>
          <w:b/>
        </w:rPr>
        <w:t xml:space="preserve"> </w:t>
      </w:r>
    </w:p>
    <w:p w14:paraId="36CA547A" w14:textId="44BA2E8E" w:rsidR="009A21E8" w:rsidRDefault="00602BFF" w:rsidP="00741E7A">
      <w:pPr>
        <w:tabs>
          <w:tab w:val="left" w:pos="1134"/>
        </w:tabs>
        <w:spacing w:line="269" w:lineRule="auto"/>
        <w:jc w:val="center"/>
        <w:rPr>
          <w:b/>
        </w:rPr>
      </w:pPr>
      <w:r w:rsidRPr="00E1483F">
        <w:rPr>
          <w:b/>
        </w:rPr>
        <w:t>(перебувають у спеціалізованих закладах)</w:t>
      </w:r>
      <w:r w:rsidR="00E1483F" w:rsidRPr="00E1483F">
        <w:rPr>
          <w:b/>
        </w:rPr>
        <w:t>,</w:t>
      </w:r>
      <w:r w:rsidR="00E1483F">
        <w:rPr>
          <w:b/>
        </w:rPr>
        <w:t xml:space="preserve"> звільнених у 202</w:t>
      </w:r>
      <w:r w:rsidR="00947504">
        <w:rPr>
          <w:b/>
        </w:rPr>
        <w:t>6</w:t>
      </w:r>
      <w:r w:rsidR="00E1483F">
        <w:rPr>
          <w:b/>
        </w:rPr>
        <w:t xml:space="preserve"> році</w:t>
      </w:r>
      <w:r w:rsidR="00E1483F" w:rsidRPr="00E1483F">
        <w:rPr>
          <w:b/>
        </w:rPr>
        <w:t xml:space="preserve"> від оплати вартості адміністративн</w:t>
      </w:r>
      <w:r w:rsidR="00947504">
        <w:rPr>
          <w:b/>
        </w:rPr>
        <w:t>ої</w:t>
      </w:r>
      <w:r w:rsidR="00E1483F" w:rsidRPr="00E1483F">
        <w:rPr>
          <w:b/>
        </w:rPr>
        <w:t xml:space="preserve"> послуг</w:t>
      </w:r>
      <w:r w:rsidR="00947504">
        <w:rPr>
          <w:b/>
        </w:rPr>
        <w:t>и</w:t>
      </w:r>
      <w:r w:rsidR="00E1483F" w:rsidRPr="00E1483F">
        <w:rPr>
          <w:b/>
        </w:rPr>
        <w:t xml:space="preserve"> за оформлення (у тому числі замість втрачених або викрадених)</w:t>
      </w:r>
      <w:r w:rsidR="004C2C1F">
        <w:rPr>
          <w:b/>
        </w:rPr>
        <w:t xml:space="preserve"> та</w:t>
      </w:r>
      <w:r w:rsidR="00EF1699">
        <w:rPr>
          <w:b/>
        </w:rPr>
        <w:t xml:space="preserve"> </w:t>
      </w:r>
      <w:r w:rsidR="00E1483F" w:rsidRPr="00E1483F">
        <w:rPr>
          <w:b/>
        </w:rPr>
        <w:t>обмін документів, що підтверджують громадянство України,  в частині, що зараховується до бюджету Роменської міської територіальної громади</w:t>
      </w:r>
    </w:p>
    <w:p w14:paraId="0B17AB68" w14:textId="77777777" w:rsidR="005E2773" w:rsidRDefault="005E2773" w:rsidP="00741E7A">
      <w:pPr>
        <w:tabs>
          <w:tab w:val="left" w:pos="1134"/>
        </w:tabs>
        <w:spacing w:line="269" w:lineRule="auto"/>
        <w:jc w:val="center"/>
        <w:rPr>
          <w:b/>
        </w:rPr>
      </w:pP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5104"/>
        <w:gridCol w:w="3935"/>
      </w:tblGrid>
      <w:tr w:rsidR="00E1483F" w:rsidRPr="00D542CA" w14:paraId="34185927" w14:textId="77777777" w:rsidTr="00943B9B">
        <w:tc>
          <w:tcPr>
            <w:tcW w:w="458" w:type="dxa"/>
          </w:tcPr>
          <w:p w14:paraId="26177B84" w14:textId="77777777" w:rsidR="00E1483F" w:rsidRPr="00D542CA" w:rsidRDefault="00E1483F" w:rsidP="00A87398">
            <w:pPr>
              <w:jc w:val="center"/>
              <w:rPr>
                <w:b/>
              </w:rPr>
            </w:pPr>
            <w:r w:rsidRPr="00D542CA">
              <w:rPr>
                <w:b/>
              </w:rPr>
              <w:t>№</w:t>
            </w:r>
          </w:p>
        </w:tc>
        <w:tc>
          <w:tcPr>
            <w:tcW w:w="5104" w:type="dxa"/>
          </w:tcPr>
          <w:p w14:paraId="6DEA3C69" w14:textId="77777777" w:rsidR="00E1483F" w:rsidRPr="00D542CA" w:rsidRDefault="00E1483F" w:rsidP="00D542CA">
            <w:pPr>
              <w:jc w:val="center"/>
              <w:rPr>
                <w:b/>
              </w:rPr>
            </w:pPr>
            <w:r w:rsidRPr="00D542CA">
              <w:rPr>
                <w:b/>
              </w:rPr>
              <w:t>Категорія осіб</w:t>
            </w:r>
          </w:p>
        </w:tc>
        <w:tc>
          <w:tcPr>
            <w:tcW w:w="3935" w:type="dxa"/>
          </w:tcPr>
          <w:p w14:paraId="4E1C7098" w14:textId="77777777" w:rsidR="00E1483F" w:rsidRPr="00D542CA" w:rsidRDefault="00E1483F" w:rsidP="00D542CA">
            <w:pPr>
              <w:jc w:val="center"/>
              <w:rPr>
                <w:b/>
              </w:rPr>
            </w:pPr>
            <w:r w:rsidRPr="00D542CA">
              <w:rPr>
                <w:b/>
              </w:rPr>
              <w:t xml:space="preserve">Документ </w:t>
            </w:r>
          </w:p>
        </w:tc>
      </w:tr>
      <w:tr w:rsidR="00E1483F" w:rsidRPr="00D542CA" w14:paraId="4E0660CB" w14:textId="77777777" w:rsidTr="00943B9B">
        <w:tc>
          <w:tcPr>
            <w:tcW w:w="458" w:type="dxa"/>
          </w:tcPr>
          <w:p w14:paraId="2520F028" w14:textId="77777777" w:rsidR="00E1483F" w:rsidRPr="00E1483F" w:rsidRDefault="00E1483F" w:rsidP="00943B9B">
            <w:pPr>
              <w:numPr>
                <w:ilvl w:val="0"/>
                <w:numId w:val="3"/>
              </w:numPr>
              <w:ind w:left="357" w:hanging="357"/>
              <w:jc w:val="center"/>
            </w:pPr>
          </w:p>
        </w:tc>
        <w:tc>
          <w:tcPr>
            <w:tcW w:w="5104" w:type="dxa"/>
          </w:tcPr>
          <w:p w14:paraId="7BA9F0D7" w14:textId="77777777" w:rsidR="00E1483F" w:rsidRPr="00D542CA" w:rsidRDefault="00E1483F" w:rsidP="00045259">
            <w:pPr>
              <w:spacing w:line="269" w:lineRule="auto"/>
              <w:jc w:val="both"/>
              <w:rPr>
                <w:b/>
              </w:rPr>
            </w:pPr>
            <w:r>
              <w:t xml:space="preserve">Громадяни, віднесені до категорій першої та другої постраждалих внаслідок Чорнобильської катастрофи </w:t>
            </w:r>
          </w:p>
        </w:tc>
        <w:tc>
          <w:tcPr>
            <w:tcW w:w="3935" w:type="dxa"/>
          </w:tcPr>
          <w:p w14:paraId="41895ECB" w14:textId="77777777" w:rsidR="00E1483F" w:rsidRPr="00E1483F" w:rsidRDefault="006501E0" w:rsidP="00A87398">
            <w:pPr>
              <w:spacing w:line="269" w:lineRule="auto"/>
            </w:pPr>
            <w:r w:rsidRPr="00E1483F">
              <w:t xml:space="preserve">Паспорт </w:t>
            </w:r>
            <w:r w:rsidR="00E1483F" w:rsidRPr="00E1483F">
              <w:t xml:space="preserve">громадянина України </w:t>
            </w:r>
            <w:r w:rsidR="00E1483F">
              <w:t xml:space="preserve"> (строк оформлення 20 робочих днів)</w:t>
            </w:r>
          </w:p>
        </w:tc>
      </w:tr>
      <w:tr w:rsidR="006501E0" w:rsidRPr="00D542CA" w14:paraId="7C225905" w14:textId="77777777" w:rsidTr="00943B9B">
        <w:tc>
          <w:tcPr>
            <w:tcW w:w="458" w:type="dxa"/>
          </w:tcPr>
          <w:p w14:paraId="65BC3DC9" w14:textId="77777777" w:rsidR="006501E0" w:rsidRPr="00E1483F" w:rsidRDefault="006501E0" w:rsidP="006501E0">
            <w:pPr>
              <w:numPr>
                <w:ilvl w:val="0"/>
                <w:numId w:val="3"/>
              </w:numPr>
              <w:ind w:left="357" w:hanging="357"/>
              <w:jc w:val="center"/>
            </w:pPr>
          </w:p>
        </w:tc>
        <w:tc>
          <w:tcPr>
            <w:tcW w:w="5104" w:type="dxa"/>
          </w:tcPr>
          <w:p w14:paraId="019B3365" w14:textId="77777777" w:rsidR="006501E0" w:rsidRPr="00D542CA" w:rsidRDefault="006501E0" w:rsidP="006501E0">
            <w:pPr>
              <w:spacing w:line="269" w:lineRule="auto"/>
              <w:jc w:val="both"/>
              <w:rPr>
                <w:b/>
              </w:rPr>
            </w:pPr>
            <w:r>
              <w:t xml:space="preserve">Особи з інвалідністю внаслідок Другої світової війни </w:t>
            </w:r>
          </w:p>
        </w:tc>
        <w:tc>
          <w:tcPr>
            <w:tcW w:w="3935" w:type="dxa"/>
          </w:tcPr>
          <w:p w14:paraId="3A0F6855"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1ADDF01F" w14:textId="77777777" w:rsidTr="00943B9B">
        <w:tc>
          <w:tcPr>
            <w:tcW w:w="458" w:type="dxa"/>
          </w:tcPr>
          <w:p w14:paraId="4CBE1FCF" w14:textId="77777777" w:rsidR="006501E0" w:rsidRPr="00E1483F" w:rsidRDefault="006501E0" w:rsidP="006501E0">
            <w:pPr>
              <w:numPr>
                <w:ilvl w:val="0"/>
                <w:numId w:val="3"/>
              </w:numPr>
              <w:ind w:left="357" w:hanging="357"/>
              <w:jc w:val="center"/>
            </w:pPr>
          </w:p>
        </w:tc>
        <w:tc>
          <w:tcPr>
            <w:tcW w:w="5104" w:type="dxa"/>
          </w:tcPr>
          <w:p w14:paraId="34D71FF1" w14:textId="77777777" w:rsidR="006501E0" w:rsidRDefault="006501E0" w:rsidP="006501E0">
            <w:pPr>
              <w:spacing w:line="269" w:lineRule="auto"/>
              <w:jc w:val="both"/>
            </w:pPr>
            <w:r>
              <w:t xml:space="preserve">Особи з інвалідністю I та II групи, особи з інвалідністю з дитинства </w:t>
            </w:r>
          </w:p>
          <w:p w14:paraId="3BF12EED" w14:textId="77777777" w:rsidR="006501E0" w:rsidRPr="00D542CA" w:rsidRDefault="006501E0" w:rsidP="006501E0">
            <w:pPr>
              <w:spacing w:line="269" w:lineRule="auto"/>
              <w:jc w:val="center"/>
              <w:rPr>
                <w:b/>
              </w:rPr>
            </w:pPr>
          </w:p>
        </w:tc>
        <w:tc>
          <w:tcPr>
            <w:tcW w:w="3935" w:type="dxa"/>
          </w:tcPr>
          <w:p w14:paraId="2EA213CA"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0F607A61" w14:textId="77777777" w:rsidTr="00943B9B">
        <w:tc>
          <w:tcPr>
            <w:tcW w:w="458" w:type="dxa"/>
          </w:tcPr>
          <w:p w14:paraId="4F519088" w14:textId="77777777" w:rsidR="006501E0" w:rsidRPr="00E1483F" w:rsidRDefault="006501E0" w:rsidP="006501E0">
            <w:pPr>
              <w:numPr>
                <w:ilvl w:val="0"/>
                <w:numId w:val="3"/>
              </w:numPr>
              <w:ind w:left="357" w:hanging="357"/>
              <w:jc w:val="center"/>
            </w:pPr>
          </w:p>
        </w:tc>
        <w:tc>
          <w:tcPr>
            <w:tcW w:w="5104" w:type="dxa"/>
          </w:tcPr>
          <w:p w14:paraId="07227EE3" w14:textId="77777777" w:rsidR="006501E0" w:rsidRDefault="006501E0" w:rsidP="006501E0">
            <w:pPr>
              <w:spacing w:line="269" w:lineRule="auto"/>
              <w:jc w:val="both"/>
            </w:pPr>
            <w:r>
              <w:t xml:space="preserve">Учасники бойових дій та особи, прирівняні до них </w:t>
            </w:r>
          </w:p>
          <w:p w14:paraId="516A76E6" w14:textId="77777777" w:rsidR="006501E0" w:rsidRPr="00D542CA" w:rsidRDefault="006501E0" w:rsidP="006501E0">
            <w:pPr>
              <w:spacing w:line="269" w:lineRule="auto"/>
              <w:jc w:val="center"/>
              <w:rPr>
                <w:b/>
              </w:rPr>
            </w:pPr>
          </w:p>
        </w:tc>
        <w:tc>
          <w:tcPr>
            <w:tcW w:w="3935" w:type="dxa"/>
          </w:tcPr>
          <w:p w14:paraId="7C602460"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705BB211" w14:textId="77777777" w:rsidTr="00943B9B">
        <w:tc>
          <w:tcPr>
            <w:tcW w:w="458" w:type="dxa"/>
          </w:tcPr>
          <w:p w14:paraId="03438653" w14:textId="77777777" w:rsidR="006501E0" w:rsidRPr="00E1483F" w:rsidRDefault="006501E0" w:rsidP="006501E0">
            <w:pPr>
              <w:numPr>
                <w:ilvl w:val="0"/>
                <w:numId w:val="3"/>
              </w:numPr>
              <w:ind w:left="357" w:hanging="357"/>
              <w:jc w:val="center"/>
            </w:pPr>
          </w:p>
        </w:tc>
        <w:tc>
          <w:tcPr>
            <w:tcW w:w="5104" w:type="dxa"/>
          </w:tcPr>
          <w:p w14:paraId="5084E2A3" w14:textId="77777777" w:rsidR="006501E0" w:rsidRDefault="006501E0" w:rsidP="006501E0">
            <w:pPr>
              <w:spacing w:line="269" w:lineRule="auto"/>
              <w:jc w:val="both"/>
            </w:pPr>
            <w:r>
              <w:t>Діти-сироти і діти, позбавлені батьківського піклування</w:t>
            </w:r>
          </w:p>
          <w:p w14:paraId="14F761CF" w14:textId="77777777" w:rsidR="006501E0" w:rsidRPr="00D542CA" w:rsidRDefault="006501E0" w:rsidP="006501E0">
            <w:pPr>
              <w:spacing w:line="269" w:lineRule="auto"/>
              <w:jc w:val="center"/>
              <w:rPr>
                <w:b/>
              </w:rPr>
            </w:pPr>
          </w:p>
        </w:tc>
        <w:tc>
          <w:tcPr>
            <w:tcW w:w="3935" w:type="dxa"/>
          </w:tcPr>
          <w:p w14:paraId="716FFD77"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474164E3" w14:textId="77777777" w:rsidTr="00943B9B">
        <w:tc>
          <w:tcPr>
            <w:tcW w:w="458" w:type="dxa"/>
          </w:tcPr>
          <w:p w14:paraId="08CB2F7D" w14:textId="77777777" w:rsidR="006501E0" w:rsidRPr="00E1483F" w:rsidRDefault="006501E0" w:rsidP="006501E0">
            <w:pPr>
              <w:numPr>
                <w:ilvl w:val="0"/>
                <w:numId w:val="3"/>
              </w:numPr>
              <w:ind w:left="357" w:hanging="357"/>
              <w:jc w:val="center"/>
            </w:pPr>
          </w:p>
        </w:tc>
        <w:tc>
          <w:tcPr>
            <w:tcW w:w="5104" w:type="dxa"/>
          </w:tcPr>
          <w:p w14:paraId="75E984E1" w14:textId="77777777" w:rsidR="006501E0" w:rsidRDefault="006501E0" w:rsidP="006501E0">
            <w:pPr>
              <w:spacing w:line="269" w:lineRule="auto"/>
              <w:jc w:val="both"/>
            </w:pPr>
            <w:r>
              <w:t xml:space="preserve">Особи старше 80 років </w:t>
            </w:r>
          </w:p>
          <w:p w14:paraId="1A9BADF7" w14:textId="77777777" w:rsidR="006501E0" w:rsidRDefault="006501E0" w:rsidP="006501E0">
            <w:pPr>
              <w:spacing w:line="269" w:lineRule="auto"/>
              <w:jc w:val="both"/>
            </w:pPr>
          </w:p>
        </w:tc>
        <w:tc>
          <w:tcPr>
            <w:tcW w:w="3935" w:type="dxa"/>
          </w:tcPr>
          <w:p w14:paraId="616DAAE1"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2CEC6CC4" w14:textId="77777777" w:rsidTr="00943B9B">
        <w:tc>
          <w:tcPr>
            <w:tcW w:w="458" w:type="dxa"/>
          </w:tcPr>
          <w:p w14:paraId="32C82890" w14:textId="77777777" w:rsidR="006501E0" w:rsidRPr="00E1483F" w:rsidRDefault="006501E0" w:rsidP="006501E0">
            <w:pPr>
              <w:numPr>
                <w:ilvl w:val="0"/>
                <w:numId w:val="3"/>
              </w:numPr>
              <w:ind w:left="357" w:hanging="357"/>
              <w:jc w:val="center"/>
            </w:pPr>
          </w:p>
        </w:tc>
        <w:tc>
          <w:tcPr>
            <w:tcW w:w="5104" w:type="dxa"/>
          </w:tcPr>
          <w:p w14:paraId="43C8FCD2" w14:textId="77777777" w:rsidR="006501E0" w:rsidRDefault="006501E0" w:rsidP="006501E0">
            <w:pPr>
              <w:spacing w:line="269" w:lineRule="auto"/>
              <w:jc w:val="both"/>
            </w:pPr>
            <w:r>
              <w:t>Засуджені</w:t>
            </w:r>
            <w:r w:rsidRPr="003F62D3">
              <w:t xml:space="preserve"> ос</w:t>
            </w:r>
            <w:r>
              <w:t>о</w:t>
            </w:r>
            <w:r w:rsidRPr="003F62D3">
              <w:t>б</w:t>
            </w:r>
            <w:r>
              <w:t>и</w:t>
            </w:r>
            <w:r w:rsidRPr="003F62D3">
              <w:t xml:space="preserve">, які </w:t>
            </w:r>
            <w:r>
              <w:t>відб</w:t>
            </w:r>
            <w:r w:rsidRPr="003F62D3">
              <w:t>увають покарання в Державній установі «Роменська виправна колонія (№</w:t>
            </w:r>
            <w:r>
              <w:t xml:space="preserve"> </w:t>
            </w:r>
            <w:r w:rsidRPr="003F62D3">
              <w:t>56)»</w:t>
            </w:r>
            <w:r>
              <w:t xml:space="preserve"> </w:t>
            </w:r>
            <w:r w:rsidRPr="00643DB1">
              <w:t>та</w:t>
            </w:r>
            <w:r>
              <w:t xml:space="preserve"> особи, звільнені</w:t>
            </w:r>
            <w:r w:rsidRPr="00643DB1">
              <w:t xml:space="preserve"> з установ </w:t>
            </w:r>
            <w:r>
              <w:t>виконання покарань</w:t>
            </w:r>
          </w:p>
        </w:tc>
        <w:tc>
          <w:tcPr>
            <w:tcW w:w="3935" w:type="dxa"/>
          </w:tcPr>
          <w:p w14:paraId="1097DC55" w14:textId="77777777" w:rsidR="006501E0" w:rsidRDefault="006501E0" w:rsidP="006501E0">
            <w:pPr>
              <w:spacing w:line="269" w:lineRule="auto"/>
            </w:pPr>
            <w:r w:rsidRPr="00867C98">
              <w:t>Паспорт громадянина України  (строк оформлення 20 робочих днів)</w:t>
            </w:r>
          </w:p>
        </w:tc>
      </w:tr>
      <w:tr w:rsidR="006501E0" w:rsidRPr="00D542CA" w14:paraId="585585C3" w14:textId="77777777" w:rsidTr="00943B9B">
        <w:tc>
          <w:tcPr>
            <w:tcW w:w="458" w:type="dxa"/>
          </w:tcPr>
          <w:p w14:paraId="05156469" w14:textId="77777777" w:rsidR="006501E0" w:rsidRPr="00E1483F" w:rsidRDefault="006501E0" w:rsidP="006501E0">
            <w:pPr>
              <w:numPr>
                <w:ilvl w:val="0"/>
                <w:numId w:val="3"/>
              </w:numPr>
              <w:ind w:left="357" w:hanging="357"/>
              <w:jc w:val="center"/>
            </w:pPr>
          </w:p>
        </w:tc>
        <w:tc>
          <w:tcPr>
            <w:tcW w:w="5104" w:type="dxa"/>
          </w:tcPr>
          <w:p w14:paraId="20B9D561" w14:textId="77777777" w:rsidR="006501E0" w:rsidRPr="00D542CA" w:rsidRDefault="006501E0" w:rsidP="006501E0">
            <w:pPr>
              <w:spacing w:line="269" w:lineRule="auto"/>
              <w:jc w:val="both"/>
              <w:rPr>
                <w:b/>
              </w:rPr>
            </w:pPr>
            <w:r>
              <w:t>Пацієнти КНП СОР «Обласна клінічна спеціалізована лікарня»</w:t>
            </w:r>
          </w:p>
          <w:p w14:paraId="143BBDC9" w14:textId="77777777" w:rsidR="006501E0" w:rsidRDefault="006501E0" w:rsidP="006501E0">
            <w:pPr>
              <w:spacing w:line="269" w:lineRule="auto"/>
              <w:jc w:val="both"/>
            </w:pPr>
          </w:p>
        </w:tc>
        <w:tc>
          <w:tcPr>
            <w:tcW w:w="3935" w:type="dxa"/>
          </w:tcPr>
          <w:p w14:paraId="52EC8FCD" w14:textId="77777777" w:rsidR="006501E0" w:rsidRDefault="006501E0" w:rsidP="006501E0">
            <w:pPr>
              <w:spacing w:line="269" w:lineRule="auto"/>
            </w:pPr>
            <w:r w:rsidRPr="00867C98">
              <w:t>Паспорт громадянина України  (строк оформлення 20 робочих днів)</w:t>
            </w:r>
          </w:p>
        </w:tc>
      </w:tr>
    </w:tbl>
    <w:p w14:paraId="63F95EF5" w14:textId="77777777" w:rsidR="00E1483F" w:rsidRPr="00E1483F" w:rsidRDefault="00E1483F" w:rsidP="00E1483F">
      <w:pPr>
        <w:jc w:val="center"/>
        <w:rPr>
          <w:b/>
        </w:rPr>
      </w:pPr>
    </w:p>
    <w:p w14:paraId="70BCC407" w14:textId="77777777" w:rsidR="00A77449" w:rsidRDefault="00A77449" w:rsidP="00315CF0">
      <w:pPr>
        <w:tabs>
          <w:tab w:val="left" w:pos="142"/>
        </w:tabs>
        <w:jc w:val="both"/>
        <w:rPr>
          <w:b/>
        </w:rPr>
      </w:pPr>
    </w:p>
    <w:p w14:paraId="14B93762" w14:textId="77777777" w:rsidR="00315CF0" w:rsidRDefault="00315CF0" w:rsidP="00315CF0">
      <w:pPr>
        <w:tabs>
          <w:tab w:val="left" w:pos="142"/>
        </w:tabs>
        <w:jc w:val="both"/>
        <w:rPr>
          <w:b/>
        </w:rPr>
      </w:pPr>
      <w:r w:rsidRPr="00317E6D">
        <w:rPr>
          <w:b/>
        </w:rPr>
        <w:t xml:space="preserve">Секретар міської ради                                                                              </w:t>
      </w:r>
      <w:r>
        <w:rPr>
          <w:b/>
        </w:rPr>
        <w:t xml:space="preserve">В’ячеслав ГУБАРЬ </w:t>
      </w:r>
    </w:p>
    <w:p w14:paraId="208E6160" w14:textId="77777777" w:rsidR="006501E0" w:rsidRDefault="006501E0" w:rsidP="00943B9B">
      <w:pPr>
        <w:spacing w:line="269" w:lineRule="auto"/>
        <w:jc w:val="center"/>
        <w:rPr>
          <w:b/>
        </w:rPr>
      </w:pPr>
    </w:p>
    <w:p w14:paraId="113A7140" w14:textId="77777777" w:rsidR="006501E0" w:rsidRDefault="006501E0" w:rsidP="00943B9B">
      <w:pPr>
        <w:spacing w:line="269" w:lineRule="auto"/>
        <w:jc w:val="center"/>
        <w:rPr>
          <w:b/>
        </w:rPr>
      </w:pPr>
    </w:p>
    <w:p w14:paraId="0A1761C5" w14:textId="77777777" w:rsidR="006501E0" w:rsidRDefault="006501E0" w:rsidP="00943B9B">
      <w:pPr>
        <w:spacing w:line="269" w:lineRule="auto"/>
        <w:jc w:val="center"/>
        <w:rPr>
          <w:b/>
        </w:rPr>
      </w:pPr>
    </w:p>
    <w:p w14:paraId="3E0E7AEA" w14:textId="77777777" w:rsidR="006501E0" w:rsidRDefault="006501E0" w:rsidP="00943B9B">
      <w:pPr>
        <w:spacing w:line="269" w:lineRule="auto"/>
        <w:jc w:val="center"/>
        <w:rPr>
          <w:b/>
        </w:rPr>
      </w:pPr>
    </w:p>
    <w:p w14:paraId="4C8E2D43" w14:textId="77777777" w:rsidR="00045259" w:rsidRDefault="00045259" w:rsidP="00943B9B">
      <w:pPr>
        <w:spacing w:line="269" w:lineRule="auto"/>
        <w:jc w:val="center"/>
        <w:rPr>
          <w:b/>
        </w:rPr>
      </w:pPr>
    </w:p>
    <w:p w14:paraId="056B3D68" w14:textId="77777777" w:rsidR="006501E0" w:rsidRDefault="006501E0" w:rsidP="00943B9B">
      <w:pPr>
        <w:spacing w:line="269" w:lineRule="auto"/>
        <w:jc w:val="center"/>
        <w:rPr>
          <w:b/>
        </w:rPr>
      </w:pPr>
    </w:p>
    <w:p w14:paraId="7E1F7EFE" w14:textId="77777777" w:rsidR="006501E0" w:rsidRDefault="006501E0" w:rsidP="00943B9B">
      <w:pPr>
        <w:spacing w:line="269" w:lineRule="auto"/>
        <w:jc w:val="center"/>
        <w:rPr>
          <w:b/>
        </w:rPr>
      </w:pPr>
    </w:p>
    <w:p w14:paraId="1957C9AA" w14:textId="77777777" w:rsidR="009A21E8" w:rsidRDefault="009A21E8" w:rsidP="00943B9B">
      <w:pPr>
        <w:spacing w:line="269" w:lineRule="auto"/>
        <w:jc w:val="center"/>
        <w:rPr>
          <w:b/>
        </w:rPr>
      </w:pPr>
      <w:r>
        <w:rPr>
          <w:b/>
        </w:rPr>
        <w:lastRenderedPageBreak/>
        <w:t xml:space="preserve">ПОЯСНЮВАЛЬНА ЗАПИСКА </w:t>
      </w:r>
    </w:p>
    <w:p w14:paraId="57E04E1B" w14:textId="77777777" w:rsidR="009A21E8" w:rsidRDefault="009A21E8" w:rsidP="00943B9B">
      <w:pPr>
        <w:spacing w:line="269" w:lineRule="auto"/>
        <w:jc w:val="center"/>
        <w:rPr>
          <w:b/>
        </w:rPr>
      </w:pPr>
      <w:r>
        <w:rPr>
          <w:b/>
        </w:rPr>
        <w:t xml:space="preserve">до </w:t>
      </w:r>
      <w:proofErr w:type="spellStart"/>
      <w:r>
        <w:rPr>
          <w:b/>
        </w:rPr>
        <w:t>проєкту</w:t>
      </w:r>
      <w:proofErr w:type="spellEnd"/>
      <w:r>
        <w:rPr>
          <w:b/>
        </w:rPr>
        <w:t xml:space="preserve"> рішення міської ради</w:t>
      </w:r>
    </w:p>
    <w:p w14:paraId="5321495C" w14:textId="77777777" w:rsidR="009A21E8" w:rsidRPr="0066145A" w:rsidRDefault="009A21E8" w:rsidP="00943B9B">
      <w:pPr>
        <w:shd w:val="clear" w:color="auto" w:fill="FFFFFF"/>
        <w:spacing w:after="120" w:line="269" w:lineRule="auto"/>
        <w:ind w:right="-1"/>
        <w:jc w:val="center"/>
        <w:rPr>
          <w:b/>
          <w:noProof/>
          <w:color w:val="000000"/>
        </w:rPr>
      </w:pPr>
      <w:r w:rsidRPr="00BE3135">
        <w:rPr>
          <w:b/>
          <w:noProof/>
        </w:rPr>
        <w:t>«</w:t>
      </w:r>
      <w:r>
        <w:rPr>
          <w:b/>
          <w:iCs/>
        </w:rPr>
        <w:t xml:space="preserve">Про звільнення </w:t>
      </w:r>
      <w:r w:rsidRPr="00EB04D3">
        <w:rPr>
          <w:b/>
          <w:iCs/>
        </w:rPr>
        <w:t>окремих категорій осіб</w:t>
      </w:r>
      <w:r>
        <w:rPr>
          <w:b/>
          <w:iCs/>
        </w:rPr>
        <w:t xml:space="preserve"> від о</w:t>
      </w:r>
      <w:r w:rsidRPr="003E424B">
        <w:rPr>
          <w:b/>
          <w:iCs/>
        </w:rPr>
        <w:t xml:space="preserve">плати </w:t>
      </w:r>
      <w:r>
        <w:rPr>
          <w:b/>
          <w:iCs/>
        </w:rPr>
        <w:t xml:space="preserve">вартості </w:t>
      </w:r>
      <w:r w:rsidRPr="003E424B">
        <w:rPr>
          <w:b/>
          <w:iCs/>
        </w:rPr>
        <w:t>адміністративн</w:t>
      </w:r>
      <w:r w:rsidR="006501E0">
        <w:rPr>
          <w:b/>
          <w:iCs/>
        </w:rPr>
        <w:t>ої</w:t>
      </w:r>
      <w:r w:rsidRPr="003E424B">
        <w:rPr>
          <w:b/>
          <w:iCs/>
        </w:rPr>
        <w:t xml:space="preserve"> послуг</w:t>
      </w:r>
      <w:r w:rsidR="006501E0">
        <w:rPr>
          <w:b/>
          <w:iCs/>
        </w:rPr>
        <w:t>и</w:t>
      </w:r>
      <w:r w:rsidRPr="003E424B">
        <w:rPr>
          <w:b/>
          <w:iCs/>
        </w:rPr>
        <w:t xml:space="preserve"> за </w:t>
      </w:r>
      <w:r>
        <w:rPr>
          <w:b/>
          <w:iCs/>
        </w:rPr>
        <w:t>оформлення документів, що підтверджують громадянство України</w:t>
      </w:r>
      <w:r>
        <w:rPr>
          <w:b/>
          <w:noProof/>
          <w:color w:val="000000"/>
        </w:rPr>
        <w:t>»</w:t>
      </w:r>
    </w:p>
    <w:p w14:paraId="3F08294F" w14:textId="77777777" w:rsidR="00A07D7C" w:rsidRDefault="00887F95" w:rsidP="00943B9B">
      <w:pPr>
        <w:spacing w:after="120" w:line="269" w:lineRule="auto"/>
        <w:ind w:firstLine="567"/>
        <w:jc w:val="both"/>
      </w:pPr>
      <w:r w:rsidRPr="00EB04D3">
        <w:t>Відповідно до пункту 4 розділу ІІ. «Прикінцеві та перехідні положення» Закону України від 14.07.2016 № 1474-VIII «Про внесення змін до деяких законодавчих актів України щодо документів, що підтверджують громадянство України, посвідчують особу чи її спеціальний статус, спрямованих на лібералізацію Європейським Союз</w:t>
      </w:r>
      <w:r>
        <w:t>ом візового режиму для України»</w:t>
      </w:r>
      <w:r w:rsidR="00AD31DF">
        <w:t>,</w:t>
      </w:r>
      <w:r>
        <w:t xml:space="preserve"> </w:t>
      </w:r>
      <w:r w:rsidRPr="00EB04D3">
        <w:t xml:space="preserve"> </w:t>
      </w:r>
      <w:r>
        <w:t xml:space="preserve">органи місцевого самоврядування можуть звільняти окремі категорії осіб </w:t>
      </w:r>
      <w:r w:rsidR="00A07D7C">
        <w:t>від о</w:t>
      </w:r>
      <w:r w:rsidR="00A07D7C" w:rsidRPr="003F62D3">
        <w:t>плати вартості адміністративн</w:t>
      </w:r>
      <w:r w:rsidR="00A77449">
        <w:t>ої</w:t>
      </w:r>
      <w:r w:rsidR="00A07D7C" w:rsidRPr="003F62D3">
        <w:t xml:space="preserve"> послуг</w:t>
      </w:r>
      <w:r w:rsidR="00A77449">
        <w:t>и</w:t>
      </w:r>
      <w:r w:rsidR="00A07D7C" w:rsidRPr="003F62D3">
        <w:t xml:space="preserve"> за оформлення (у тому числі замість втрачених або </w:t>
      </w:r>
      <w:r w:rsidR="00A07D7C" w:rsidRPr="007F6659">
        <w:t>викрадених), обмін документів, що підтверджують громадянство України,</w:t>
      </w:r>
      <w:r w:rsidR="00A77449">
        <w:t xml:space="preserve"> яка</w:t>
      </w:r>
      <w:r w:rsidR="00A07D7C" w:rsidRPr="007F6659">
        <w:t xml:space="preserve"> зараховується до </w:t>
      </w:r>
      <w:r w:rsidR="00A77449">
        <w:t>місцевих бюджетів.</w:t>
      </w:r>
    </w:p>
    <w:p w14:paraId="3725A234" w14:textId="6F5B5212" w:rsidR="005E2773" w:rsidRDefault="005E2773" w:rsidP="00943B9B">
      <w:pPr>
        <w:spacing w:after="120" w:line="269" w:lineRule="auto"/>
        <w:ind w:firstLine="567"/>
        <w:jc w:val="both"/>
      </w:pPr>
      <w:r>
        <w:t xml:space="preserve">Відповідно до Закону України «Про Державний бюджет України на 2026 рік» громадяни окремих категорій можуть бути звільнені  від оплати </w:t>
      </w:r>
      <w:r w:rsidRPr="003F62D3">
        <w:t>вартості</w:t>
      </w:r>
      <w:r>
        <w:t xml:space="preserve"> </w:t>
      </w:r>
      <w:r w:rsidRPr="003F62D3">
        <w:t>адміністративн</w:t>
      </w:r>
      <w:r>
        <w:t>ої</w:t>
      </w:r>
      <w:r w:rsidRPr="003F62D3">
        <w:t xml:space="preserve"> послуг</w:t>
      </w:r>
      <w:r>
        <w:t>и</w:t>
      </w:r>
      <w:r w:rsidRPr="003F62D3">
        <w:t xml:space="preserve"> за оформлення (у тому числі замість втрачених або </w:t>
      </w:r>
      <w:r w:rsidRPr="007F6659">
        <w:t>викрадених)</w:t>
      </w:r>
      <w:r w:rsidR="00045259">
        <w:t xml:space="preserve"> та</w:t>
      </w:r>
      <w:r w:rsidRPr="007F6659">
        <w:t xml:space="preserve"> обмін документів, що підтверджують громадянство України</w:t>
      </w:r>
      <w:r>
        <w:t>, у розмірі 50 відсотків</w:t>
      </w:r>
      <w:r w:rsidRPr="003F62D3">
        <w:t xml:space="preserve"> </w:t>
      </w:r>
      <w:r>
        <w:t>при прийнятті відповідних рішень органами місцевого самоврядування.</w:t>
      </w:r>
      <w:r w:rsidR="00943E17">
        <w:t xml:space="preserve"> </w:t>
      </w:r>
    </w:p>
    <w:p w14:paraId="39CC6AF3" w14:textId="77777777" w:rsidR="00F72BEE" w:rsidRPr="005729D1" w:rsidRDefault="005729D1" w:rsidP="00F72BEE">
      <w:pPr>
        <w:spacing w:after="120" w:line="269" w:lineRule="auto"/>
        <w:ind w:firstLine="567"/>
        <w:jc w:val="both"/>
      </w:pPr>
      <w:r>
        <w:t xml:space="preserve">До міської ради надійшов лист від Роменського відділу УДМС України в Сумській області щодо </w:t>
      </w:r>
      <w:r w:rsidR="00F72BEE" w:rsidRPr="005729D1">
        <w:t>врегулювання питання пільг на отримання адміністративних послуг у 2026 році.</w:t>
      </w:r>
    </w:p>
    <w:p w14:paraId="722FBFBF" w14:textId="55F6F52C" w:rsidR="00F72BEE" w:rsidRDefault="00F72BEE" w:rsidP="00F72BEE">
      <w:pPr>
        <w:spacing w:after="120" w:line="269" w:lineRule="auto"/>
        <w:ind w:firstLine="567"/>
        <w:jc w:val="both"/>
      </w:pPr>
      <w:r w:rsidRPr="005729D1">
        <w:t xml:space="preserve">Варто зазначити, що аналогічне рішення діяло у 2023 році, проте протягом 2024–2025 років такі </w:t>
      </w:r>
      <w:r>
        <w:t>рішення міською радою не приймалися.</w:t>
      </w:r>
    </w:p>
    <w:p w14:paraId="67C31CBF" w14:textId="77777777" w:rsidR="002B6FF3" w:rsidRDefault="002B6FF3" w:rsidP="002B6FF3">
      <w:pPr>
        <w:spacing w:after="120" w:line="269" w:lineRule="auto"/>
        <w:ind w:firstLine="567"/>
        <w:jc w:val="both"/>
      </w:pPr>
      <w:r>
        <w:t>До Управління адміністративних послуг Роменської міської ради у середньому за місяць надходить 15-20  звернень від громадян, які можуть бути звільнені від оплати вартості адміністративної послуги у розмірі 50 відсотків за оформлення та обмін паспортних документів. Більшість із них становлять військовослужбовці, які втратили документи під час виконання бойових завдань.</w:t>
      </w:r>
    </w:p>
    <w:p w14:paraId="2CDBE991" w14:textId="77777777" w:rsidR="00887F95" w:rsidRDefault="00F72BEE" w:rsidP="00F72BEE">
      <w:pPr>
        <w:spacing w:after="120" w:line="269" w:lineRule="auto"/>
        <w:ind w:firstLine="567"/>
        <w:jc w:val="both"/>
      </w:pPr>
      <w:r>
        <w:t xml:space="preserve">З метою забезпечення належного рівня соціальної підтримки в громаді та зменшення фінансового навантаження на вразливі верстви населення, сприяння своєчасному оформленню паспортних документів </w:t>
      </w:r>
      <w:r w:rsidR="005729D1">
        <w:t xml:space="preserve">Управління </w:t>
      </w:r>
      <w:r w:rsidR="00887F95">
        <w:t>адміністративних послуг</w:t>
      </w:r>
      <w:r w:rsidR="005729D1">
        <w:t xml:space="preserve"> Роменської міської ради </w:t>
      </w:r>
      <w:r w:rsidR="00887F95">
        <w:t xml:space="preserve"> розробило  </w:t>
      </w:r>
      <w:r w:rsidR="005729D1">
        <w:t xml:space="preserve">цей </w:t>
      </w:r>
      <w:r w:rsidR="00887F95">
        <w:t>проєкт рішення.</w:t>
      </w:r>
    </w:p>
    <w:p w14:paraId="0B9C17CD" w14:textId="77777777" w:rsidR="00887F95" w:rsidRDefault="00887F95" w:rsidP="00943B9B">
      <w:pPr>
        <w:spacing w:line="269" w:lineRule="auto"/>
        <w:jc w:val="both"/>
        <w:rPr>
          <w:rFonts w:eastAsia="Calibri"/>
        </w:rPr>
      </w:pPr>
    </w:p>
    <w:p w14:paraId="7E49C8D1" w14:textId="77777777" w:rsidR="00FE3E0E" w:rsidRDefault="00FE3E0E" w:rsidP="00943B9B">
      <w:pPr>
        <w:spacing w:line="269" w:lineRule="auto"/>
        <w:jc w:val="both"/>
        <w:rPr>
          <w:rFonts w:eastAsia="Calibri"/>
        </w:rPr>
      </w:pPr>
    </w:p>
    <w:p w14:paraId="6FAA06B7" w14:textId="77777777" w:rsidR="009A21E8" w:rsidRPr="0066145A" w:rsidRDefault="009A21E8" w:rsidP="009A21E8">
      <w:pPr>
        <w:spacing w:line="276" w:lineRule="auto"/>
        <w:ind w:right="-710"/>
        <w:jc w:val="both"/>
        <w:rPr>
          <w:b/>
          <w:color w:val="000000"/>
        </w:rPr>
      </w:pPr>
      <w:r w:rsidRPr="0066145A">
        <w:rPr>
          <w:b/>
          <w:color w:val="000000"/>
        </w:rPr>
        <w:t xml:space="preserve">Начальник управління </w:t>
      </w:r>
    </w:p>
    <w:p w14:paraId="68D08002" w14:textId="77777777" w:rsidR="009A21E8" w:rsidRPr="0066145A" w:rsidRDefault="009A21E8" w:rsidP="009A21E8">
      <w:pPr>
        <w:spacing w:after="120" w:line="276" w:lineRule="auto"/>
        <w:ind w:right="-710"/>
        <w:jc w:val="both"/>
        <w:rPr>
          <w:b/>
          <w:color w:val="000000"/>
        </w:rPr>
      </w:pPr>
      <w:r>
        <w:rPr>
          <w:b/>
          <w:color w:val="000000"/>
        </w:rPr>
        <w:t>адміністративних послуг</w:t>
      </w:r>
      <w:r>
        <w:rPr>
          <w:b/>
          <w:color w:val="000000"/>
        </w:rPr>
        <w:tab/>
      </w:r>
      <w:r>
        <w:rPr>
          <w:b/>
          <w:color w:val="000000"/>
        </w:rPr>
        <w:tab/>
      </w:r>
      <w:r>
        <w:rPr>
          <w:b/>
          <w:color w:val="000000"/>
        </w:rPr>
        <w:tab/>
      </w:r>
      <w:r>
        <w:rPr>
          <w:b/>
          <w:color w:val="000000"/>
        </w:rPr>
        <w:tab/>
      </w:r>
      <w:r>
        <w:rPr>
          <w:b/>
          <w:color w:val="000000"/>
        </w:rPr>
        <w:tab/>
      </w:r>
      <w:r>
        <w:rPr>
          <w:b/>
          <w:color w:val="000000"/>
        </w:rPr>
        <w:tab/>
      </w:r>
      <w:proofErr w:type="spellStart"/>
      <w:r w:rsidRPr="0066145A">
        <w:rPr>
          <w:b/>
          <w:color w:val="000000"/>
        </w:rPr>
        <w:t>Павліна</w:t>
      </w:r>
      <w:proofErr w:type="spellEnd"/>
      <w:r w:rsidRPr="0066145A">
        <w:rPr>
          <w:b/>
          <w:color w:val="000000"/>
        </w:rPr>
        <w:t xml:space="preserve"> ОГАНЕСЯН</w:t>
      </w:r>
    </w:p>
    <w:p w14:paraId="21CBAB5D" w14:textId="77777777" w:rsidR="00F72BEE" w:rsidRDefault="00F72BEE" w:rsidP="009A21E8">
      <w:pPr>
        <w:spacing w:line="276" w:lineRule="auto"/>
        <w:ind w:right="-710"/>
        <w:jc w:val="both"/>
        <w:rPr>
          <w:b/>
          <w:color w:val="000000"/>
        </w:rPr>
      </w:pPr>
    </w:p>
    <w:p w14:paraId="1D79D213" w14:textId="77777777" w:rsidR="009A21E8" w:rsidRPr="0066145A" w:rsidRDefault="009A21E8" w:rsidP="009A21E8">
      <w:pPr>
        <w:spacing w:line="276" w:lineRule="auto"/>
        <w:ind w:right="-710"/>
        <w:jc w:val="both"/>
        <w:rPr>
          <w:b/>
          <w:color w:val="000000"/>
        </w:rPr>
      </w:pPr>
      <w:r w:rsidRPr="0066145A">
        <w:rPr>
          <w:b/>
          <w:color w:val="000000"/>
        </w:rPr>
        <w:t>П</w:t>
      </w:r>
      <w:r>
        <w:rPr>
          <w:b/>
          <w:color w:val="000000"/>
        </w:rPr>
        <w:t>огоджено</w:t>
      </w:r>
    </w:p>
    <w:p w14:paraId="657CDAB9" w14:textId="77777777" w:rsidR="009A21E8" w:rsidRPr="0066145A" w:rsidRDefault="009A21E8" w:rsidP="009A21E8">
      <w:pPr>
        <w:spacing w:after="120" w:line="276" w:lineRule="auto"/>
        <w:ind w:right="-710"/>
        <w:jc w:val="both"/>
        <w:rPr>
          <w:b/>
          <w:color w:val="000000"/>
        </w:rPr>
      </w:pPr>
      <w:r>
        <w:rPr>
          <w:b/>
          <w:color w:val="000000"/>
        </w:rPr>
        <w:t>Керуючий справами виконкому</w:t>
      </w:r>
      <w:r>
        <w:rPr>
          <w:b/>
          <w:color w:val="000000"/>
        </w:rPr>
        <w:tab/>
      </w:r>
      <w:r>
        <w:rPr>
          <w:b/>
          <w:color w:val="000000"/>
        </w:rPr>
        <w:tab/>
      </w:r>
      <w:r>
        <w:rPr>
          <w:b/>
          <w:color w:val="000000"/>
        </w:rPr>
        <w:tab/>
      </w:r>
      <w:r>
        <w:rPr>
          <w:b/>
          <w:color w:val="000000"/>
        </w:rPr>
        <w:tab/>
      </w:r>
      <w:r>
        <w:rPr>
          <w:b/>
          <w:color w:val="000000"/>
        </w:rPr>
        <w:tab/>
      </w:r>
      <w:r w:rsidRPr="0066145A">
        <w:rPr>
          <w:b/>
          <w:color w:val="000000"/>
        </w:rPr>
        <w:t>Наталія МОСКАЛЕНКО</w:t>
      </w:r>
    </w:p>
    <w:p w14:paraId="01DFD16A" w14:textId="77777777" w:rsidR="009A21E8" w:rsidRPr="0066145A" w:rsidRDefault="009A21E8" w:rsidP="009A21E8">
      <w:pPr>
        <w:ind w:right="-710"/>
        <w:rPr>
          <w:color w:val="000000"/>
        </w:rPr>
      </w:pPr>
    </w:p>
    <w:p w14:paraId="027179B2" w14:textId="77777777" w:rsidR="009A21E8" w:rsidRDefault="009A21E8"/>
    <w:sectPr w:rsidR="009A21E8" w:rsidSect="00FC2A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625F3"/>
    <w:multiLevelType w:val="hybridMultilevel"/>
    <w:tmpl w:val="3B3E1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991795"/>
    <w:multiLevelType w:val="hybridMultilevel"/>
    <w:tmpl w:val="1212B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E239E1"/>
    <w:multiLevelType w:val="multilevel"/>
    <w:tmpl w:val="5830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064DF1"/>
    <w:multiLevelType w:val="hybridMultilevel"/>
    <w:tmpl w:val="D7905574"/>
    <w:lvl w:ilvl="0" w:tplc="96D605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9A"/>
    <w:rsid w:val="00000914"/>
    <w:rsid w:val="00012752"/>
    <w:rsid w:val="00045259"/>
    <w:rsid w:val="00093723"/>
    <w:rsid w:val="001A377C"/>
    <w:rsid w:val="0025003A"/>
    <w:rsid w:val="002B6FF3"/>
    <w:rsid w:val="002C24E0"/>
    <w:rsid w:val="002F4E79"/>
    <w:rsid w:val="00315CF0"/>
    <w:rsid w:val="00351F0A"/>
    <w:rsid w:val="003F492C"/>
    <w:rsid w:val="004A542E"/>
    <w:rsid w:val="004C2C1F"/>
    <w:rsid w:val="00541D38"/>
    <w:rsid w:val="005729D1"/>
    <w:rsid w:val="005A6962"/>
    <w:rsid w:val="005E0D13"/>
    <w:rsid w:val="005E2773"/>
    <w:rsid w:val="00602BFF"/>
    <w:rsid w:val="00622D06"/>
    <w:rsid w:val="006501E0"/>
    <w:rsid w:val="0068289A"/>
    <w:rsid w:val="00684F80"/>
    <w:rsid w:val="006B6569"/>
    <w:rsid w:val="00724535"/>
    <w:rsid w:val="00741E7A"/>
    <w:rsid w:val="00747425"/>
    <w:rsid w:val="007B3E7A"/>
    <w:rsid w:val="007F6659"/>
    <w:rsid w:val="00887F95"/>
    <w:rsid w:val="0089319C"/>
    <w:rsid w:val="00906E98"/>
    <w:rsid w:val="00943B9B"/>
    <w:rsid w:val="00943E17"/>
    <w:rsid w:val="00947504"/>
    <w:rsid w:val="00967E8D"/>
    <w:rsid w:val="009A21E8"/>
    <w:rsid w:val="009E2550"/>
    <w:rsid w:val="009F4262"/>
    <w:rsid w:val="00A022B7"/>
    <w:rsid w:val="00A07D7C"/>
    <w:rsid w:val="00A74ECA"/>
    <w:rsid w:val="00A77449"/>
    <w:rsid w:val="00A87398"/>
    <w:rsid w:val="00A96621"/>
    <w:rsid w:val="00AD31DF"/>
    <w:rsid w:val="00AD3D3A"/>
    <w:rsid w:val="00B07F59"/>
    <w:rsid w:val="00B64384"/>
    <w:rsid w:val="00C10E71"/>
    <w:rsid w:val="00C373B8"/>
    <w:rsid w:val="00C5770F"/>
    <w:rsid w:val="00C64FE8"/>
    <w:rsid w:val="00C93FBD"/>
    <w:rsid w:val="00CB00CD"/>
    <w:rsid w:val="00CB222F"/>
    <w:rsid w:val="00D542CA"/>
    <w:rsid w:val="00D7697E"/>
    <w:rsid w:val="00D956D8"/>
    <w:rsid w:val="00E009EE"/>
    <w:rsid w:val="00E018F0"/>
    <w:rsid w:val="00E1483F"/>
    <w:rsid w:val="00EB04D3"/>
    <w:rsid w:val="00ED0212"/>
    <w:rsid w:val="00EF1699"/>
    <w:rsid w:val="00F34202"/>
    <w:rsid w:val="00F72BEE"/>
    <w:rsid w:val="00FC2A38"/>
    <w:rsid w:val="00FE3E0E"/>
    <w:rsid w:val="00FF21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1548"/>
  <w15:chartTrackingRefBased/>
  <w15:docId w15:val="{84B2C8DC-472D-491C-99F9-33FC29BF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E17"/>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289A"/>
    <w:pPr>
      <w:spacing w:before="100" w:beforeAutospacing="1" w:after="100" w:afterAutospacing="1"/>
    </w:pPr>
    <w:rPr>
      <w:lang w:val="ru-RU"/>
    </w:rPr>
  </w:style>
  <w:style w:type="paragraph" w:styleId="a4">
    <w:name w:val="No Spacing"/>
    <w:uiPriority w:val="1"/>
    <w:qFormat/>
    <w:rsid w:val="0068289A"/>
    <w:rPr>
      <w:rFonts w:ascii="Times New Roman" w:eastAsia="Times New Roman" w:hAnsi="Times New Roman"/>
      <w:sz w:val="24"/>
      <w:szCs w:val="24"/>
    </w:rPr>
  </w:style>
  <w:style w:type="character" w:customStyle="1" w:styleId="a5">
    <w:name w:val="Інше_"/>
    <w:link w:val="a6"/>
    <w:rsid w:val="009A21E8"/>
    <w:rPr>
      <w:rFonts w:ascii="Times New Roman" w:eastAsia="Times New Roman" w:hAnsi="Times New Roman"/>
    </w:rPr>
  </w:style>
  <w:style w:type="paragraph" w:customStyle="1" w:styleId="a6">
    <w:name w:val="Інше"/>
    <w:basedOn w:val="a"/>
    <w:link w:val="a5"/>
    <w:rsid w:val="009A21E8"/>
    <w:pPr>
      <w:widowControl w:val="0"/>
    </w:pPr>
    <w:rPr>
      <w:sz w:val="20"/>
      <w:szCs w:val="20"/>
      <w:lang w:val="x-none" w:eastAsia="x-none"/>
    </w:rPr>
  </w:style>
  <w:style w:type="table" w:styleId="a7">
    <w:name w:val="Table Grid"/>
    <w:basedOn w:val="a1"/>
    <w:uiPriority w:val="59"/>
    <w:rsid w:val="00E148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03669">
      <w:bodyDiv w:val="1"/>
      <w:marLeft w:val="0"/>
      <w:marRight w:val="0"/>
      <w:marTop w:val="0"/>
      <w:marBottom w:val="0"/>
      <w:divBdr>
        <w:top w:val="none" w:sz="0" w:space="0" w:color="auto"/>
        <w:left w:val="none" w:sz="0" w:space="0" w:color="auto"/>
        <w:bottom w:val="none" w:sz="0" w:space="0" w:color="auto"/>
        <w:right w:val="none" w:sz="0" w:space="0" w:color="auto"/>
      </w:divBdr>
    </w:div>
    <w:div w:id="1047297170">
      <w:bodyDiv w:val="1"/>
      <w:marLeft w:val="0"/>
      <w:marRight w:val="0"/>
      <w:marTop w:val="0"/>
      <w:marBottom w:val="0"/>
      <w:divBdr>
        <w:top w:val="none" w:sz="0" w:space="0" w:color="auto"/>
        <w:left w:val="none" w:sz="0" w:space="0" w:color="auto"/>
        <w:bottom w:val="none" w:sz="0" w:space="0" w:color="auto"/>
        <w:right w:val="none" w:sz="0" w:space="0" w:color="auto"/>
      </w:divBdr>
    </w:div>
    <w:div w:id="1096831961">
      <w:bodyDiv w:val="1"/>
      <w:marLeft w:val="0"/>
      <w:marRight w:val="0"/>
      <w:marTop w:val="0"/>
      <w:marBottom w:val="0"/>
      <w:divBdr>
        <w:top w:val="none" w:sz="0" w:space="0" w:color="auto"/>
        <w:left w:val="none" w:sz="0" w:space="0" w:color="auto"/>
        <w:bottom w:val="none" w:sz="0" w:space="0" w:color="auto"/>
        <w:right w:val="none" w:sz="0" w:space="0" w:color="auto"/>
      </w:divBdr>
    </w:div>
    <w:div w:id="20553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3891</Words>
  <Characters>2218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2026-02-16T11:53:00Z</cp:lastPrinted>
  <dcterms:created xsi:type="dcterms:W3CDTF">2026-02-17T12:21:00Z</dcterms:created>
  <dcterms:modified xsi:type="dcterms:W3CDTF">2026-02-17T12:21:00Z</dcterms:modified>
</cp:coreProperties>
</file>