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8D3D3" w14:textId="77777777" w:rsidR="00656EFC" w:rsidRPr="00B1287D" w:rsidRDefault="00656EFC" w:rsidP="00656EFC">
      <w:pPr>
        <w:pStyle w:val="Style1"/>
        <w:widowControl/>
        <w:spacing w:line="317" w:lineRule="exact"/>
        <w:ind w:firstLine="0"/>
        <w:jc w:val="center"/>
        <w:rPr>
          <w:rStyle w:val="FontStyle12"/>
          <w:lang w:val="uk-UA" w:eastAsia="uk-UA"/>
        </w:rPr>
      </w:pPr>
      <w:bookmarkStart w:id="0" w:name="_GoBack"/>
      <w:bookmarkEnd w:id="0"/>
      <w:r>
        <w:rPr>
          <w:rStyle w:val="FontStyle12"/>
          <w:lang w:val="uk-UA" w:eastAsia="uk-UA"/>
        </w:rPr>
        <w:t>ПРОЄ</w:t>
      </w:r>
      <w:r w:rsidRPr="00B1287D">
        <w:rPr>
          <w:rStyle w:val="FontStyle12"/>
          <w:lang w:val="uk-UA" w:eastAsia="uk-UA"/>
        </w:rPr>
        <w:t>КТ РІШЕННЯ</w:t>
      </w:r>
    </w:p>
    <w:p w14:paraId="7F12F860" w14:textId="77777777" w:rsidR="00656EFC" w:rsidRPr="00C6488A" w:rsidRDefault="00656EFC" w:rsidP="00656EFC">
      <w:pPr>
        <w:pStyle w:val="Style1"/>
        <w:widowControl/>
        <w:spacing w:line="317" w:lineRule="exact"/>
        <w:ind w:firstLine="0"/>
        <w:jc w:val="center"/>
        <w:rPr>
          <w:rStyle w:val="FontStyle12"/>
          <w:sz w:val="16"/>
          <w:szCs w:val="16"/>
          <w:lang w:val="uk-UA" w:eastAsia="uk-UA"/>
        </w:rPr>
      </w:pPr>
      <w:r w:rsidRPr="00B1287D">
        <w:rPr>
          <w:rStyle w:val="FontStyle12"/>
          <w:lang w:val="uk-UA" w:eastAsia="uk-UA"/>
        </w:rPr>
        <w:t>РОМЕНСЬКОЇ МІСЬКОЇ РАДИ СУМСЬКОЇ ОБЛАСТІ</w:t>
      </w:r>
      <w:r w:rsidRPr="00B1287D">
        <w:rPr>
          <w:b/>
          <w:bCs/>
          <w:lang w:val="uk-UA" w:eastAsia="uk-UA"/>
        </w:rPr>
        <w:br/>
      </w:r>
    </w:p>
    <w:p w14:paraId="15CF79F5" w14:textId="15824256" w:rsidR="00656EFC" w:rsidRPr="003C7B5B" w:rsidRDefault="00656EFC" w:rsidP="00656EFC">
      <w:pPr>
        <w:pStyle w:val="1"/>
        <w:rPr>
          <w:sz w:val="24"/>
          <w:szCs w:val="24"/>
          <w:lang w:eastAsia="uk-UA"/>
        </w:rPr>
      </w:pPr>
      <w:r w:rsidRPr="00C10A0C">
        <w:rPr>
          <w:rStyle w:val="FontStyle13"/>
          <w:b/>
          <w:bCs/>
          <w:lang w:eastAsia="uk-UA"/>
        </w:rPr>
        <w:t xml:space="preserve">Дата розгляду: </w:t>
      </w:r>
      <w:r w:rsidR="008D4511">
        <w:rPr>
          <w:rStyle w:val="FontStyle13"/>
          <w:b/>
          <w:bCs/>
          <w:lang w:val="ru-RU" w:eastAsia="uk-UA"/>
        </w:rPr>
        <w:t>28</w:t>
      </w:r>
      <w:r w:rsidRPr="00C10A0C">
        <w:rPr>
          <w:rStyle w:val="FontStyle13"/>
          <w:b/>
          <w:bCs/>
          <w:lang w:eastAsia="uk-UA"/>
        </w:rPr>
        <w:t>.</w:t>
      </w:r>
      <w:r>
        <w:rPr>
          <w:rStyle w:val="FontStyle13"/>
          <w:b/>
          <w:bCs/>
          <w:lang w:val="ru-RU" w:eastAsia="uk-UA"/>
        </w:rPr>
        <w:t>0</w:t>
      </w:r>
      <w:r w:rsidRPr="00C10A0C">
        <w:rPr>
          <w:rStyle w:val="FontStyle13"/>
          <w:b/>
          <w:bCs/>
          <w:lang w:val="ru-RU" w:eastAsia="uk-UA"/>
        </w:rPr>
        <w:t>1</w:t>
      </w:r>
      <w:r w:rsidRPr="00C10A0C">
        <w:rPr>
          <w:rStyle w:val="FontStyle13"/>
          <w:b/>
          <w:bCs/>
          <w:lang w:eastAsia="uk-UA"/>
        </w:rPr>
        <w:t>.202</w:t>
      </w:r>
      <w:r>
        <w:rPr>
          <w:rStyle w:val="FontStyle13"/>
          <w:b/>
          <w:bCs/>
          <w:lang w:val="uk-UA" w:eastAsia="uk-UA"/>
        </w:rPr>
        <w:t>6</w:t>
      </w:r>
      <w:r w:rsidRPr="00C10A0C">
        <w:rPr>
          <w:rStyle w:val="FontStyle13"/>
          <w:b/>
          <w:bCs/>
          <w:lang w:eastAsia="uk-UA"/>
        </w:rPr>
        <w:t xml:space="preserve">                   </w:t>
      </w:r>
      <w:r w:rsidRPr="002B1451">
        <w:rPr>
          <w:rStyle w:val="FontStyle13"/>
          <w:b/>
          <w:bCs/>
          <w:lang w:eastAsia="uk-UA"/>
        </w:rPr>
        <w:t xml:space="preserve">   </w:t>
      </w:r>
      <w:r w:rsidRPr="002B1451">
        <w:rPr>
          <w:rFonts w:ascii="Times New Roman" w:hAnsi="Times New Roman"/>
          <w:sz w:val="24"/>
          <w:szCs w:val="24"/>
          <w:lang w:eastAsia="uk-UA"/>
        </w:rPr>
        <w:t>м. Ромни</w:t>
      </w:r>
    </w:p>
    <w:p w14:paraId="5E73DA3B" w14:textId="77777777" w:rsidR="00C32A37" w:rsidRPr="00A146F1" w:rsidRDefault="00C32A37" w:rsidP="00504E52">
      <w:pPr>
        <w:spacing w:line="276" w:lineRule="auto"/>
        <w:rPr>
          <w:lang w:val="x-none" w:eastAsia="uk-UA"/>
        </w:rPr>
      </w:pPr>
    </w:p>
    <w:p w14:paraId="1D87E419" w14:textId="77777777" w:rsidR="00C32A37" w:rsidRPr="00A146F1" w:rsidRDefault="00C32A37" w:rsidP="00504E52">
      <w:pPr>
        <w:spacing w:line="276" w:lineRule="auto"/>
        <w:ind w:right="4394"/>
        <w:jc w:val="both"/>
        <w:rPr>
          <w:b/>
          <w:lang w:val="uk-UA"/>
        </w:rPr>
      </w:pPr>
      <w:r w:rsidRPr="00A146F1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2026-2028 роки</w:t>
      </w:r>
    </w:p>
    <w:p w14:paraId="4952F98C" w14:textId="77777777" w:rsidR="002D2D12" w:rsidRPr="00A146F1" w:rsidRDefault="002D2D12" w:rsidP="00504E52">
      <w:pPr>
        <w:spacing w:line="276" w:lineRule="auto"/>
        <w:ind w:right="4394"/>
        <w:jc w:val="both"/>
        <w:rPr>
          <w:b/>
          <w:lang w:val="uk-UA"/>
        </w:rPr>
      </w:pPr>
    </w:p>
    <w:p w14:paraId="389B4199" w14:textId="01C52252" w:rsidR="001A1CC6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A146F1">
        <w:rPr>
          <w:lang w:val="uk-UA"/>
        </w:rPr>
        <w:t xml:space="preserve">Відповідно до пункту 22 частини 1 статті 26 Закону України «Про місцеве самоврядування в Україні», Закону України «Про статус ветеранів війни, гарантії їх соціального захисту», указу Президента України від 24 лютого 2022 року № 64/2022 «Про введення воєнного стану в Україні», постанови Кабінету Міністрів України від 11 березня 2022 року № 252 «Деякі питання формування та виконання місцевих бюджетів у період воєнного стану», з метою  </w:t>
      </w:r>
      <w:proofErr w:type="spellStart"/>
      <w:r w:rsidR="007719CF">
        <w:rPr>
          <w:color w:val="000000"/>
          <w:spacing w:val="-1"/>
          <w:szCs w:val="16"/>
          <w:lang w:val="uk-UA"/>
        </w:rPr>
        <w:t>під</w:t>
      </w:r>
      <w:r w:rsidR="003011E5" w:rsidRPr="00A146F1">
        <w:rPr>
          <w:color w:val="000000"/>
          <w:spacing w:val="-1"/>
          <w:szCs w:val="16"/>
          <w:lang w:val="uk-UA"/>
        </w:rPr>
        <w:t>поховання</w:t>
      </w:r>
      <w:proofErr w:type="spellEnd"/>
      <w:r w:rsidR="00AE2999" w:rsidRPr="00A146F1">
        <w:rPr>
          <w:lang w:val="uk-UA"/>
        </w:rPr>
        <w:t xml:space="preserve"> останків загиблого військовослужбовця, який брав безпосередню участь у бойових діях, здійсненні заходів з національної безпеки і о</w:t>
      </w:r>
      <w:r w:rsidR="002D2D12" w:rsidRPr="00A146F1">
        <w:rPr>
          <w:lang w:val="uk-UA"/>
        </w:rPr>
        <w:t>борони, відсічі і стримуванні з</w:t>
      </w:r>
      <w:r w:rsidR="00F233AB">
        <w:rPr>
          <w:lang w:val="uk-UA"/>
        </w:rPr>
        <w:t>брой</w:t>
      </w:r>
      <w:r w:rsidR="00AE2999" w:rsidRPr="00A146F1">
        <w:rPr>
          <w:lang w:val="uk-UA"/>
        </w:rPr>
        <w:t>ної агресії російської федерації проти України</w:t>
      </w:r>
      <w:r w:rsidR="00F041B6">
        <w:rPr>
          <w:lang w:val="uk-UA"/>
        </w:rPr>
        <w:t xml:space="preserve"> та на </w:t>
      </w:r>
      <w:r w:rsidR="008A5700">
        <w:rPr>
          <w:lang w:val="uk-UA"/>
        </w:rPr>
        <w:t>виконання р</w:t>
      </w:r>
      <w:r w:rsidR="00F041B6" w:rsidRPr="00D42E93">
        <w:rPr>
          <w:lang w:val="uk-UA"/>
        </w:rPr>
        <w:t xml:space="preserve">озпорядження голови </w:t>
      </w:r>
      <w:r w:rsidR="00F041B6">
        <w:rPr>
          <w:lang w:val="uk-UA"/>
        </w:rPr>
        <w:t>Сумської обласної державної адміністрації – начальника обласної війсь</w:t>
      </w:r>
      <w:r w:rsidR="008A5700">
        <w:rPr>
          <w:lang w:val="uk-UA"/>
        </w:rPr>
        <w:t xml:space="preserve">кової </w:t>
      </w:r>
      <w:proofErr w:type="spellStart"/>
      <w:r w:rsidR="008A5700">
        <w:rPr>
          <w:lang w:val="uk-UA"/>
        </w:rPr>
        <w:t>адмінімтрації</w:t>
      </w:r>
      <w:proofErr w:type="spellEnd"/>
      <w:r w:rsidR="008A5700">
        <w:rPr>
          <w:lang w:val="uk-UA"/>
        </w:rPr>
        <w:t xml:space="preserve"> від 16.01.</w:t>
      </w:r>
      <w:r w:rsidR="00F041B6">
        <w:rPr>
          <w:lang w:val="uk-UA"/>
        </w:rPr>
        <w:t xml:space="preserve">2026 </w:t>
      </w:r>
      <w:r w:rsidR="008A5700">
        <w:rPr>
          <w:lang w:val="uk-UA"/>
        </w:rPr>
        <w:t>№ 25-ОД «Пр</w:t>
      </w:r>
      <w:r w:rsidR="00F041B6">
        <w:rPr>
          <w:lang w:val="uk-UA"/>
        </w:rPr>
        <w:t xml:space="preserve">о </w:t>
      </w:r>
      <w:r w:rsidR="008A5700">
        <w:rPr>
          <w:lang w:val="uk-UA"/>
        </w:rPr>
        <w:t>внесення змін до обласного бюджету Сумської області на 2026 рік»,</w:t>
      </w:r>
      <w:r w:rsidR="00F041B6">
        <w:rPr>
          <w:lang w:val="uk-UA"/>
        </w:rPr>
        <w:t xml:space="preserve"> листа Територіального центру </w:t>
      </w:r>
      <w:r w:rsidR="008A5700">
        <w:rPr>
          <w:lang w:val="uk-UA"/>
        </w:rPr>
        <w:t xml:space="preserve">соціального обслуговування (надання соціальних послуг) Роменської міської ради від 20.01.2026 </w:t>
      </w:r>
      <w:r w:rsidR="00F041B6">
        <w:rPr>
          <w:lang w:val="uk-UA"/>
        </w:rPr>
        <w:t xml:space="preserve">№ 43/04 </w:t>
      </w:r>
      <w:r w:rsidR="008A5700">
        <w:rPr>
          <w:lang w:val="uk-UA"/>
        </w:rPr>
        <w:t>«Про внесення змін до Програми підтримки ветеранів та членів їх сімей Роменської міської територіальної громади на 2026-2028 роки</w:t>
      </w:r>
      <w:r w:rsidR="00C86662">
        <w:rPr>
          <w:lang w:val="uk-UA"/>
        </w:rPr>
        <w:t>»</w:t>
      </w:r>
    </w:p>
    <w:p w14:paraId="0ED10EDC" w14:textId="77777777" w:rsidR="008A5700" w:rsidRPr="00A146F1" w:rsidRDefault="008A5700" w:rsidP="00504E52">
      <w:pPr>
        <w:spacing w:line="276" w:lineRule="auto"/>
        <w:ind w:firstLine="567"/>
        <w:jc w:val="both"/>
        <w:rPr>
          <w:color w:val="000000" w:themeColor="text1"/>
          <w:lang w:val="uk-UA"/>
        </w:rPr>
      </w:pPr>
    </w:p>
    <w:p w14:paraId="55FF5B1D" w14:textId="45F6DDAB" w:rsidR="001A1CC6" w:rsidRPr="00A146F1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A146F1">
        <w:rPr>
          <w:lang w:val="uk-UA"/>
        </w:rPr>
        <w:t>МІСЬКА РАДА ВИРІШИЛА:</w:t>
      </w:r>
    </w:p>
    <w:p w14:paraId="2AA2CF1A" w14:textId="77777777" w:rsidR="00ED77E2" w:rsidRPr="00A146F1" w:rsidRDefault="00ED77E2" w:rsidP="00504E52">
      <w:pPr>
        <w:spacing w:line="276" w:lineRule="auto"/>
        <w:ind w:firstLine="567"/>
        <w:jc w:val="both"/>
        <w:rPr>
          <w:lang w:val="uk-UA"/>
        </w:rPr>
      </w:pPr>
    </w:p>
    <w:p w14:paraId="405746EB" w14:textId="7A303C1C" w:rsidR="001A1CC6" w:rsidRDefault="001A1CC6" w:rsidP="00504E52">
      <w:pPr>
        <w:pStyle w:val="a3"/>
        <w:numPr>
          <w:ilvl w:val="0"/>
          <w:numId w:val="17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proofErr w:type="spellStart"/>
      <w:r w:rsidRPr="00A146F1">
        <w:rPr>
          <w:rFonts w:eastAsia="Calibri"/>
          <w:lang w:val="uk-UA"/>
        </w:rPr>
        <w:t>Внести</w:t>
      </w:r>
      <w:proofErr w:type="spellEnd"/>
      <w:r w:rsidRPr="00A146F1">
        <w:rPr>
          <w:rFonts w:eastAsia="Calibri"/>
          <w:lang w:val="uk-UA"/>
        </w:rPr>
        <w:t xml:space="preserve"> зміни до «</w:t>
      </w:r>
      <w:r w:rsidRPr="00A146F1">
        <w:rPr>
          <w:lang w:val="uk-UA"/>
        </w:rPr>
        <w:t>Програми підтримки ветеранів та членів їх сімей Роменської місько</w:t>
      </w:r>
      <w:r w:rsidR="0075078A" w:rsidRPr="00A146F1">
        <w:rPr>
          <w:lang w:val="uk-UA"/>
        </w:rPr>
        <w:t>ї територіальної громади на 2026-2028</w:t>
      </w:r>
      <w:r w:rsidRPr="00A146F1">
        <w:rPr>
          <w:lang w:val="uk-UA"/>
        </w:rPr>
        <w:t xml:space="preserve"> роки</w:t>
      </w:r>
      <w:r w:rsidRPr="00A146F1">
        <w:rPr>
          <w:rFonts w:eastAsia="Calibri"/>
          <w:lang w:val="uk-UA" w:eastAsia="x-none"/>
        </w:rPr>
        <w:t>», затвердже</w:t>
      </w:r>
      <w:r w:rsidR="007E3055" w:rsidRPr="00A146F1">
        <w:rPr>
          <w:rFonts w:eastAsia="Calibri"/>
          <w:lang w:val="uk-UA" w:eastAsia="x-none"/>
        </w:rPr>
        <w:t>ної рішенням міської ради від 26.11.2025</w:t>
      </w:r>
      <w:r w:rsidRPr="00A146F1">
        <w:rPr>
          <w:rFonts w:eastAsia="Calibri"/>
          <w:lang w:val="uk-UA" w:eastAsia="x-none"/>
        </w:rPr>
        <w:t xml:space="preserve"> (далі – Програма)</w:t>
      </w:r>
      <w:r w:rsidRPr="00A146F1">
        <w:rPr>
          <w:lang w:val="uk-UA"/>
        </w:rPr>
        <w:t>:</w:t>
      </w:r>
    </w:p>
    <w:p w14:paraId="7C872A03" w14:textId="68EE431F" w:rsidR="00B826D7" w:rsidRDefault="00FD1C91" w:rsidP="00504E52">
      <w:pPr>
        <w:pStyle w:val="a3"/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r>
        <w:rPr>
          <w:lang w:val="uk-UA"/>
        </w:rPr>
        <w:t>1) в</w:t>
      </w:r>
      <w:r w:rsidR="00B826D7">
        <w:rPr>
          <w:lang w:val="uk-UA"/>
        </w:rPr>
        <w:t>икласти пункт 8 Паспорту Програми в новій редакції згідно з додатком 1 до цього рішення;</w:t>
      </w:r>
    </w:p>
    <w:p w14:paraId="73D332C1" w14:textId="72E1BE40" w:rsidR="00FD1C91" w:rsidRPr="005606E6" w:rsidRDefault="00FD1C91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lang w:val="uk-UA"/>
        </w:rPr>
        <w:t xml:space="preserve">2) </w:t>
      </w:r>
      <w:r w:rsidRPr="005606E6">
        <w:rPr>
          <w:rFonts w:eastAsia="Calibri"/>
          <w:lang w:val="uk-UA" w:eastAsia="x-none"/>
        </w:rPr>
        <w:t xml:space="preserve"> викласти додаток 1 «</w:t>
      </w:r>
      <w:r w:rsidRPr="005606E6">
        <w:rPr>
          <w:lang w:val="uk-UA"/>
        </w:rPr>
        <w:t>Прогнозоване ресурсне забезпечення Програми</w:t>
      </w:r>
      <w:r w:rsidRPr="005606E6">
        <w:rPr>
          <w:bCs/>
          <w:lang w:val="uk-UA"/>
        </w:rPr>
        <w:t>»</w:t>
      </w:r>
      <w:r w:rsidRPr="005606E6">
        <w:rPr>
          <w:b/>
          <w:bCs/>
          <w:lang w:val="uk-UA"/>
        </w:rPr>
        <w:t xml:space="preserve"> </w:t>
      </w:r>
      <w:r w:rsidRPr="005606E6">
        <w:rPr>
          <w:rFonts w:eastAsia="Calibri"/>
          <w:lang w:val="uk-UA" w:eastAsia="x-none"/>
        </w:rPr>
        <w:t>до Програми в новій редакції згідно з додатком 2 до цього рішення;</w:t>
      </w:r>
    </w:p>
    <w:p w14:paraId="158DC57D" w14:textId="49A31F70" w:rsidR="00FD1C91" w:rsidRDefault="00B826D7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3</w:t>
      </w:r>
      <w:r w:rsidR="001A1CC6" w:rsidRPr="00A146F1">
        <w:rPr>
          <w:rFonts w:eastAsia="Calibri"/>
          <w:lang w:val="uk-UA" w:eastAsia="x-none"/>
        </w:rPr>
        <w:t xml:space="preserve">) </w:t>
      </w:r>
      <w:r w:rsidR="00FD1C91">
        <w:rPr>
          <w:rFonts w:eastAsia="Calibri"/>
          <w:lang w:val="uk-UA" w:eastAsia="x-none"/>
        </w:rPr>
        <w:t xml:space="preserve">Викласти в новій </w:t>
      </w:r>
      <w:r w:rsidR="00FD1C91" w:rsidRPr="00FB31FA">
        <w:rPr>
          <w:rFonts w:eastAsia="Calibri"/>
          <w:lang w:val="uk-UA" w:eastAsia="x-none"/>
        </w:rPr>
        <w:t xml:space="preserve">редакції згідно з додатком 3 </w:t>
      </w:r>
      <w:r w:rsidR="00FD1C91">
        <w:rPr>
          <w:rFonts w:eastAsia="Calibri"/>
          <w:lang w:val="uk-UA" w:eastAsia="x-none"/>
        </w:rPr>
        <w:t>до цього рішення:</w:t>
      </w:r>
    </w:p>
    <w:p w14:paraId="08B4BAD4" w14:textId="7CFE7F85" w:rsidR="00AE2999" w:rsidRPr="00A146F1" w:rsidRDefault="00AE2999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 w:rsidRPr="00A146F1">
        <w:rPr>
          <w:rFonts w:eastAsia="Calibri"/>
          <w:lang w:val="uk-UA" w:eastAsia="x-none"/>
        </w:rPr>
        <w:t>підпункт 1.9 «</w:t>
      </w:r>
      <w:r w:rsidRPr="00A146F1">
        <w:rPr>
          <w:lang w:val="uk-UA"/>
        </w:rPr>
        <w:t xml:space="preserve">Фінансування витрат, пов’язаних із  похованням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агресії російської федерації» </w:t>
      </w:r>
      <w:r w:rsidR="00F1128B" w:rsidRPr="00A146F1">
        <w:rPr>
          <w:lang w:val="uk-UA"/>
        </w:rPr>
        <w:t>завдання 1  «Вирішення соціально-побутових питань ветеранів та членів їх сімей»  напрямку ІІ «Соціальні гарантії» Напрямів діяльності та заход</w:t>
      </w:r>
      <w:r w:rsidR="002D2D12" w:rsidRPr="00A146F1">
        <w:rPr>
          <w:lang w:val="uk-UA"/>
        </w:rPr>
        <w:t>ів</w:t>
      </w:r>
      <w:r w:rsidR="00F1128B" w:rsidRPr="00A146F1">
        <w:rPr>
          <w:lang w:val="uk-UA"/>
        </w:rPr>
        <w:t xml:space="preserve"> </w:t>
      </w:r>
      <w:r w:rsidR="002D2D12" w:rsidRPr="00A146F1">
        <w:rPr>
          <w:lang w:val="uk-UA"/>
        </w:rPr>
        <w:t>Програми</w:t>
      </w:r>
      <w:r w:rsidR="00BC6009">
        <w:rPr>
          <w:lang w:val="uk-UA"/>
        </w:rPr>
        <w:t xml:space="preserve"> (додаток 2</w:t>
      </w:r>
      <w:r w:rsidR="00FD1C91">
        <w:rPr>
          <w:lang w:val="uk-UA"/>
        </w:rPr>
        <w:t xml:space="preserve"> до Програми);</w:t>
      </w:r>
    </w:p>
    <w:p w14:paraId="156122C3" w14:textId="24083595" w:rsidR="00B826D7" w:rsidRDefault="00B826D7" w:rsidP="00504E52">
      <w:pPr>
        <w:spacing w:after="120" w:line="276" w:lineRule="auto"/>
        <w:ind w:firstLine="567"/>
        <w:jc w:val="both"/>
        <w:rPr>
          <w:lang w:val="uk-UA"/>
        </w:rPr>
      </w:pPr>
      <w:r>
        <w:rPr>
          <w:rFonts w:eastAsia="Calibri"/>
          <w:lang w:val="uk-UA" w:eastAsia="x-none"/>
        </w:rPr>
        <w:t xml:space="preserve">підпункт 3.2 </w:t>
      </w:r>
      <w:r w:rsidRPr="005606E6">
        <w:rPr>
          <w:lang w:val="uk-UA"/>
        </w:rPr>
        <w:t>«</w:t>
      </w:r>
      <w:r w:rsidRPr="00152A0F">
        <w:rPr>
          <w:lang w:val="uk-UA"/>
        </w:rPr>
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</w:r>
      <w:proofErr w:type="spellStart"/>
      <w:r w:rsidRPr="00152A0F">
        <w:rPr>
          <w:lang w:val="uk-UA"/>
        </w:rPr>
        <w:t>суверінітет</w:t>
      </w:r>
      <w:proofErr w:type="spellEnd"/>
      <w:r w:rsidRPr="00152A0F">
        <w:rPr>
          <w:lang w:val="uk-UA"/>
        </w:rPr>
        <w:t xml:space="preserve"> та територіальну цілісність України</w:t>
      </w:r>
      <w:r>
        <w:rPr>
          <w:lang w:val="uk-UA"/>
        </w:rPr>
        <w:t xml:space="preserve">» завдання 3  «Соціальна та професійна </w:t>
      </w:r>
      <w:r>
        <w:rPr>
          <w:lang w:val="uk-UA"/>
        </w:rPr>
        <w:lastRenderedPageBreak/>
        <w:t>адаптація»  напрямку ІІІ «Реабілітація та реадаптаці</w:t>
      </w:r>
      <w:r w:rsidR="00CA4C02">
        <w:rPr>
          <w:lang w:val="uk-UA"/>
        </w:rPr>
        <w:t>я» Напрямів діяльності та заходів</w:t>
      </w:r>
      <w:r>
        <w:rPr>
          <w:lang w:val="uk-UA"/>
        </w:rPr>
        <w:t xml:space="preserve"> програми</w:t>
      </w:r>
      <w:r w:rsidR="00BC6009">
        <w:rPr>
          <w:lang w:val="uk-UA"/>
        </w:rPr>
        <w:t xml:space="preserve"> (додаток 2</w:t>
      </w:r>
      <w:r w:rsidR="00FD1C91">
        <w:rPr>
          <w:lang w:val="uk-UA"/>
        </w:rPr>
        <w:t xml:space="preserve"> до Програми).</w:t>
      </w:r>
    </w:p>
    <w:p w14:paraId="2FA9D487" w14:textId="119C2FE7" w:rsidR="00504E52" w:rsidRDefault="00504E52" w:rsidP="00504E52">
      <w:pPr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lang w:val="uk-UA"/>
        </w:rPr>
        <w:t xml:space="preserve">4) </w:t>
      </w:r>
      <w:r w:rsidRPr="00A146F1">
        <w:rPr>
          <w:rFonts w:eastAsia="Calibri"/>
          <w:lang w:val="uk-UA" w:eastAsia="x-none"/>
        </w:rPr>
        <w:t xml:space="preserve">додати підпункт 1.15 </w:t>
      </w:r>
      <w:r w:rsidRPr="00A146F1">
        <w:rPr>
          <w:lang w:val="uk-UA"/>
        </w:rPr>
        <w:t>«</w:t>
      </w:r>
      <w:proofErr w:type="spellStart"/>
      <w:r>
        <w:rPr>
          <w:color w:val="000000"/>
          <w:spacing w:val="-1"/>
          <w:szCs w:val="16"/>
          <w:lang w:val="uk-UA"/>
        </w:rPr>
        <w:t>Під</w:t>
      </w:r>
      <w:r w:rsidRPr="00A146F1">
        <w:rPr>
          <w:color w:val="000000"/>
          <w:spacing w:val="-1"/>
          <w:szCs w:val="16"/>
          <w:lang w:val="uk-UA"/>
        </w:rPr>
        <w:t>поховання</w:t>
      </w:r>
      <w:proofErr w:type="spellEnd"/>
      <w:r w:rsidRPr="00A146F1">
        <w:rPr>
          <w:lang w:val="uk-UA"/>
        </w:rPr>
        <w:t xml:space="preserve"> останків загиблих військовослужбовців, які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України» завдання 1  «Вирішення соціально-побутових питань ветеранів та</w:t>
      </w:r>
      <w:r>
        <w:rPr>
          <w:lang w:val="uk-UA"/>
        </w:rPr>
        <w:t xml:space="preserve"> членів їх сімей»  напрямку ІІ </w:t>
      </w:r>
      <w:r w:rsidRPr="00A146F1">
        <w:rPr>
          <w:lang w:val="uk-UA"/>
        </w:rPr>
        <w:t>«Соціальні гарантії» Напрямів діяльності та заходів Програми</w:t>
      </w:r>
      <w:r w:rsidR="00BC6009">
        <w:rPr>
          <w:lang w:val="uk-UA"/>
        </w:rPr>
        <w:t xml:space="preserve"> (додаток 2</w:t>
      </w:r>
      <w:r>
        <w:rPr>
          <w:lang w:val="uk-UA"/>
        </w:rPr>
        <w:t xml:space="preserve"> до Програми);</w:t>
      </w:r>
    </w:p>
    <w:p w14:paraId="5B66C589" w14:textId="2E5B4E8C" w:rsidR="00970775" w:rsidRDefault="00970775" w:rsidP="00504E52">
      <w:pPr>
        <w:spacing w:after="120" w:line="276" w:lineRule="auto"/>
        <w:ind w:firstLine="567"/>
        <w:jc w:val="both"/>
        <w:rPr>
          <w:lang w:val="uk-UA"/>
        </w:rPr>
      </w:pPr>
      <w:r w:rsidRPr="00A146F1">
        <w:rPr>
          <w:lang w:val="uk-UA"/>
        </w:rPr>
        <w:t>2. Доповнити Програму додатком 10 «Порядок викор</w:t>
      </w:r>
      <w:r w:rsidR="007719CF">
        <w:rPr>
          <w:lang w:val="uk-UA"/>
        </w:rPr>
        <w:t xml:space="preserve">истання коштів, пов’язаних із </w:t>
      </w:r>
      <w:proofErr w:type="spellStart"/>
      <w:r w:rsidR="007719CF">
        <w:rPr>
          <w:lang w:val="uk-UA"/>
        </w:rPr>
        <w:t>під</w:t>
      </w:r>
      <w:r w:rsidRPr="00A146F1">
        <w:rPr>
          <w:lang w:val="uk-UA"/>
        </w:rPr>
        <w:t>похованням</w:t>
      </w:r>
      <w:proofErr w:type="spellEnd"/>
      <w:r w:rsidRPr="00A146F1">
        <w:rPr>
          <w:lang w:val="uk-UA"/>
        </w:rPr>
        <w:t xml:space="preserve">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</w:t>
      </w:r>
      <w:r w:rsidR="002D2D12" w:rsidRPr="00A146F1">
        <w:rPr>
          <w:lang w:val="uk-UA"/>
        </w:rPr>
        <w:t>ї російської федерації» з</w:t>
      </w:r>
      <w:r w:rsidR="00FD1C91">
        <w:rPr>
          <w:lang w:val="uk-UA"/>
        </w:rPr>
        <w:t>гідно з додатком 4</w:t>
      </w:r>
      <w:r w:rsidRPr="00A146F1">
        <w:rPr>
          <w:lang w:val="uk-UA"/>
        </w:rPr>
        <w:t xml:space="preserve"> до цього рішення. </w:t>
      </w:r>
    </w:p>
    <w:p w14:paraId="77044D80" w14:textId="494718A1" w:rsidR="001A1CC6" w:rsidRDefault="00970775" w:rsidP="00504E52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A146F1">
        <w:rPr>
          <w:rFonts w:eastAsia="Calibri"/>
          <w:lang w:val="uk-UA" w:eastAsia="x-none"/>
        </w:rPr>
        <w:t>3</w:t>
      </w:r>
      <w:r w:rsidR="001A1CC6" w:rsidRPr="00A146F1">
        <w:rPr>
          <w:rFonts w:eastAsia="Calibri"/>
          <w:lang w:val="uk-UA" w:eastAsia="x-none"/>
        </w:rPr>
        <w:t>. Контроль за виконанням цього рішення покласти на постійну комісію з гуманітарних</w:t>
      </w:r>
      <w:r w:rsidR="001A1CC6" w:rsidRPr="00A146F1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Лілії Городецькій.</w:t>
      </w:r>
    </w:p>
    <w:p w14:paraId="4C600233" w14:textId="77777777" w:rsidR="00DB06B9" w:rsidRPr="00A146F1" w:rsidRDefault="00DB06B9" w:rsidP="00504E52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3C1DF541" w14:textId="77777777" w:rsidR="00656EFC" w:rsidRPr="00C6488A" w:rsidRDefault="00656EFC" w:rsidP="00656EFC">
      <w:pPr>
        <w:shd w:val="clear" w:color="auto" w:fill="FFFFFF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textAlignment w:val="baseline"/>
      </w:pPr>
      <w:proofErr w:type="spellStart"/>
      <w:r w:rsidRPr="00026FB4">
        <w:rPr>
          <w:b/>
        </w:rPr>
        <w:t>Розробник</w:t>
      </w:r>
      <w:proofErr w:type="spellEnd"/>
      <w:r w:rsidRPr="00026FB4">
        <w:rPr>
          <w:b/>
        </w:rPr>
        <w:t xml:space="preserve"> </w:t>
      </w:r>
      <w:proofErr w:type="spellStart"/>
      <w:r w:rsidRPr="00026FB4">
        <w:rPr>
          <w:b/>
        </w:rPr>
        <w:t>проєкту</w:t>
      </w:r>
      <w:proofErr w:type="spellEnd"/>
      <w:r w:rsidRPr="00026FB4">
        <w:rPr>
          <w:b/>
        </w:rPr>
        <w:t>:</w:t>
      </w:r>
      <w:r>
        <w:t xml:space="preserve"> </w:t>
      </w:r>
      <w:r w:rsidRPr="00C6488A">
        <w:t xml:space="preserve">начальник </w:t>
      </w:r>
      <w:proofErr w:type="spellStart"/>
      <w:r w:rsidRPr="00C6488A">
        <w:t>відділу</w:t>
      </w:r>
      <w:proofErr w:type="spellEnd"/>
      <w:r w:rsidRPr="00C6488A">
        <w:t xml:space="preserve"> </w:t>
      </w:r>
      <w:r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ветеранської</w:t>
      </w:r>
      <w:proofErr w:type="spellEnd"/>
      <w:r>
        <w:t xml:space="preserve"> </w:t>
      </w:r>
      <w:proofErr w:type="spellStart"/>
      <w:r>
        <w:t>політики</w:t>
      </w:r>
      <w:proofErr w:type="spellEnd"/>
      <w:r w:rsidRPr="00C6488A">
        <w:t xml:space="preserve"> </w:t>
      </w:r>
      <w:proofErr w:type="spellStart"/>
      <w:r w:rsidRPr="00C6488A">
        <w:t>Управління</w:t>
      </w:r>
      <w:proofErr w:type="spellEnd"/>
      <w:r w:rsidRPr="00C6488A">
        <w:t xml:space="preserve"> </w:t>
      </w:r>
      <w:proofErr w:type="spellStart"/>
      <w:r w:rsidRPr="00C6488A">
        <w:t>соціального</w:t>
      </w:r>
      <w:proofErr w:type="spellEnd"/>
      <w:r w:rsidRPr="00C6488A">
        <w:t xml:space="preserve"> </w:t>
      </w:r>
      <w:proofErr w:type="spellStart"/>
      <w:r w:rsidRPr="00C6488A">
        <w:t>захисту</w:t>
      </w:r>
      <w:proofErr w:type="spellEnd"/>
      <w:r w:rsidRPr="00C6488A">
        <w:t xml:space="preserve"> </w:t>
      </w:r>
      <w:proofErr w:type="spellStart"/>
      <w:r w:rsidRPr="00C6488A">
        <w:t>населення</w:t>
      </w:r>
      <w:proofErr w:type="spellEnd"/>
      <w:r w:rsidRPr="00C6488A">
        <w:t xml:space="preserve"> </w:t>
      </w:r>
      <w:proofErr w:type="spellStart"/>
      <w:r w:rsidRPr="00C6488A">
        <w:t>Роме</w:t>
      </w:r>
      <w:r>
        <w:t>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Віра</w:t>
      </w:r>
      <w:proofErr w:type="spellEnd"/>
      <w:r>
        <w:t xml:space="preserve"> ЦИМБАЛ.</w:t>
      </w:r>
    </w:p>
    <w:p w14:paraId="645685DE" w14:textId="77777777" w:rsidR="00656EFC" w:rsidRPr="001D34FD" w:rsidRDefault="00656EFC" w:rsidP="00656EFC">
      <w:pPr>
        <w:spacing w:line="276" w:lineRule="auto"/>
        <w:jc w:val="both"/>
        <w:rPr>
          <w:b/>
          <w:lang w:eastAsia="x-none"/>
        </w:rPr>
      </w:pPr>
    </w:p>
    <w:p w14:paraId="665A8BE2" w14:textId="77777777" w:rsidR="00656EFC" w:rsidRPr="00C6488A" w:rsidRDefault="00656EFC" w:rsidP="00656EFC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color w:val="000000"/>
          <w:spacing w:val="-1"/>
        </w:rPr>
      </w:pPr>
      <w:proofErr w:type="spellStart"/>
      <w:r w:rsidRPr="00026FB4">
        <w:rPr>
          <w:b/>
        </w:rPr>
        <w:t>Зауваження</w:t>
      </w:r>
      <w:proofErr w:type="spellEnd"/>
      <w:r w:rsidRPr="00026FB4">
        <w:rPr>
          <w:b/>
        </w:rPr>
        <w:t xml:space="preserve"> та </w:t>
      </w:r>
      <w:proofErr w:type="spellStart"/>
      <w:r w:rsidRPr="00026FB4">
        <w:rPr>
          <w:b/>
        </w:rPr>
        <w:t>пропозиції</w:t>
      </w:r>
      <w:proofErr w:type="spellEnd"/>
      <w:r w:rsidRPr="001D34FD">
        <w:t xml:space="preserve"> до </w:t>
      </w:r>
      <w:proofErr w:type="spellStart"/>
      <w:r w:rsidRPr="001D34FD">
        <w:t>проєкту</w:t>
      </w:r>
      <w:proofErr w:type="spellEnd"/>
      <w:r w:rsidRPr="001D34FD">
        <w:rPr>
          <w:b/>
        </w:rPr>
        <w:t xml:space="preserve"> </w:t>
      </w:r>
      <w:proofErr w:type="spellStart"/>
      <w:r w:rsidRPr="00C6488A">
        <w:t>приймаються</w:t>
      </w:r>
      <w:proofErr w:type="spellEnd"/>
      <w:r w:rsidRPr="00C6488A">
        <w:t xml:space="preserve"> </w:t>
      </w:r>
      <w:proofErr w:type="spellStart"/>
      <w:r w:rsidRPr="00C6488A">
        <w:t>Управлінням</w:t>
      </w:r>
      <w:proofErr w:type="spellEnd"/>
      <w:r w:rsidRPr="00C6488A">
        <w:t xml:space="preserve"> </w:t>
      </w:r>
      <w:proofErr w:type="spellStart"/>
      <w:r w:rsidRPr="00C6488A">
        <w:t>соціального</w:t>
      </w:r>
      <w:proofErr w:type="spellEnd"/>
      <w:r w:rsidRPr="00C6488A">
        <w:t xml:space="preserve"> </w:t>
      </w:r>
      <w:proofErr w:type="spellStart"/>
      <w:r w:rsidRPr="00C6488A">
        <w:t>захисту</w:t>
      </w:r>
      <w:proofErr w:type="spellEnd"/>
      <w:r w:rsidRPr="00C6488A">
        <w:t xml:space="preserve"> </w:t>
      </w:r>
      <w:proofErr w:type="spellStart"/>
      <w:r w:rsidRPr="00C6488A">
        <w:t>населення</w:t>
      </w:r>
      <w:proofErr w:type="spellEnd"/>
      <w:r w:rsidRPr="00C6488A">
        <w:t xml:space="preserve"> </w:t>
      </w:r>
      <w:proofErr w:type="spellStart"/>
      <w:r w:rsidRPr="00C6488A">
        <w:t>Роменської</w:t>
      </w:r>
      <w:proofErr w:type="spellEnd"/>
      <w:r w:rsidRPr="00C6488A">
        <w:t xml:space="preserve"> </w:t>
      </w:r>
      <w:proofErr w:type="spellStart"/>
      <w:r w:rsidRPr="00C6488A">
        <w:t>міської</w:t>
      </w:r>
      <w:proofErr w:type="spellEnd"/>
      <w:r w:rsidRPr="00C6488A">
        <w:t xml:space="preserve"> ради за </w:t>
      </w:r>
      <w:proofErr w:type="spellStart"/>
      <w:r w:rsidRPr="00C6488A">
        <w:t>адресою</w:t>
      </w:r>
      <w:proofErr w:type="spellEnd"/>
      <w:r w:rsidRPr="00C6488A">
        <w:t xml:space="preserve">: м. Ромни, бульвар </w:t>
      </w:r>
      <w:proofErr w:type="spellStart"/>
      <w:r w:rsidRPr="00C6488A">
        <w:t>Шевченка</w:t>
      </w:r>
      <w:proofErr w:type="spellEnd"/>
      <w:r w:rsidRPr="00C6488A">
        <w:t xml:space="preserve">, </w:t>
      </w:r>
      <w:proofErr w:type="gramStart"/>
      <w:r w:rsidRPr="00C6488A">
        <w:t xml:space="preserve">8, </w:t>
      </w:r>
      <w:r>
        <w:t xml:space="preserve">  </w:t>
      </w:r>
      <w:proofErr w:type="spellStart"/>
      <w:proofErr w:type="gramEnd"/>
      <w:r>
        <w:t>каб</w:t>
      </w:r>
      <w:proofErr w:type="spellEnd"/>
      <w:r>
        <w:t xml:space="preserve">. </w:t>
      </w:r>
      <w:proofErr w:type="gramStart"/>
      <w:r>
        <w:t xml:space="preserve">15, </w:t>
      </w:r>
      <w:r>
        <w:rPr>
          <w:lang w:val="uk-UA"/>
        </w:rPr>
        <w:t xml:space="preserve">  </w:t>
      </w:r>
      <w:proofErr w:type="gramEnd"/>
      <w:r>
        <w:rPr>
          <w:lang w:val="uk-UA"/>
        </w:rPr>
        <w:t xml:space="preserve">      </w:t>
      </w:r>
      <w:r>
        <w:t>тел. 5 17 06</w:t>
      </w:r>
      <w:r w:rsidRPr="00C6488A">
        <w:t xml:space="preserve">, та за </w:t>
      </w:r>
      <w:r w:rsidRPr="00C6488A">
        <w:rPr>
          <w:rFonts w:eastAsia="Calibri"/>
          <w:iCs/>
          <w:color w:val="000000"/>
          <w:spacing w:val="-1"/>
        </w:rPr>
        <w:t>e-</w:t>
      </w:r>
      <w:proofErr w:type="spellStart"/>
      <w:r w:rsidRPr="00C6488A">
        <w:rPr>
          <w:rFonts w:eastAsia="Calibri"/>
          <w:iCs/>
          <w:color w:val="000000"/>
          <w:spacing w:val="-1"/>
        </w:rPr>
        <w:t>mail</w:t>
      </w:r>
      <w:proofErr w:type="spellEnd"/>
      <w:r w:rsidRPr="00C6488A">
        <w:rPr>
          <w:rFonts w:eastAsia="Calibri"/>
          <w:iCs/>
          <w:color w:val="000000"/>
          <w:spacing w:val="-1"/>
        </w:rPr>
        <w:t xml:space="preserve">: </w:t>
      </w:r>
      <w:r w:rsidRPr="00C6488A">
        <w:rPr>
          <w:rFonts w:eastAsia="Calibri"/>
          <w:color w:val="000000"/>
          <w:spacing w:val="-1"/>
        </w:rPr>
        <w:t>info21@dszn.sm.gov.ua</w:t>
      </w:r>
    </w:p>
    <w:p w14:paraId="3AB54F11" w14:textId="77777777" w:rsidR="00656EFC" w:rsidRPr="00EC4109" w:rsidRDefault="00656EFC" w:rsidP="00656EFC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</w:rPr>
      </w:pPr>
    </w:p>
    <w:p w14:paraId="06D782DA" w14:textId="77777777" w:rsidR="00C7399D" w:rsidRPr="006F2A46" w:rsidRDefault="00C7399D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</w:rPr>
      </w:pPr>
    </w:p>
    <w:p w14:paraId="557461F0" w14:textId="77777777" w:rsidR="004808B1" w:rsidRPr="006F2A46" w:rsidRDefault="004808B1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</w:rPr>
      </w:pPr>
    </w:p>
    <w:p w14:paraId="54D25D2E" w14:textId="77777777" w:rsidR="00AE2999" w:rsidRPr="006F2A46" w:rsidRDefault="001A4E79" w:rsidP="00504E52">
      <w:pPr>
        <w:spacing w:line="276" w:lineRule="auto"/>
        <w:ind w:left="5388" w:firstLine="282"/>
        <w:rPr>
          <w:b/>
          <w:highlight w:val="yellow"/>
          <w:lang w:val="uk-UA"/>
        </w:rPr>
      </w:pPr>
      <w:r w:rsidRPr="006F2A46">
        <w:rPr>
          <w:b/>
          <w:highlight w:val="yellow"/>
          <w:lang w:val="uk-UA"/>
        </w:rPr>
        <w:t xml:space="preserve"> </w:t>
      </w:r>
    </w:p>
    <w:p w14:paraId="2CC2E1F6" w14:textId="77777777" w:rsidR="00AE2999" w:rsidRPr="006F2A46" w:rsidRDefault="00AE2999" w:rsidP="00504E52">
      <w:pPr>
        <w:spacing w:line="276" w:lineRule="auto"/>
        <w:ind w:left="5388" w:firstLine="282"/>
        <w:rPr>
          <w:b/>
          <w:highlight w:val="yellow"/>
          <w:lang w:val="uk-UA"/>
        </w:rPr>
      </w:pPr>
    </w:p>
    <w:p w14:paraId="50B293F6" w14:textId="12CF3C08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</w:pPr>
    </w:p>
    <w:p w14:paraId="6DE32672" w14:textId="77777777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</w:pPr>
    </w:p>
    <w:p w14:paraId="3E46DAB3" w14:textId="77777777" w:rsidR="001A4E79" w:rsidRPr="006F2A46" w:rsidRDefault="001A4E79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highlight w:val="yellow"/>
          <w:lang w:val="uk-UA"/>
        </w:rPr>
        <w:sectPr w:rsidR="001A4E79" w:rsidRPr="006F2A46" w:rsidSect="00020CA2">
          <w:headerReference w:type="default" r:id="rId8"/>
          <w:type w:val="nextColumn"/>
          <w:pgSz w:w="11906" w:h="16838"/>
          <w:pgMar w:top="1134" w:right="709" w:bottom="1134" w:left="1701" w:header="709" w:footer="709" w:gutter="0"/>
          <w:cols w:space="708"/>
          <w:titlePg/>
          <w:docGrid w:linePitch="360"/>
        </w:sectPr>
      </w:pPr>
    </w:p>
    <w:p w14:paraId="3F40E576" w14:textId="77777777" w:rsidR="001A4E79" w:rsidRDefault="001A4E79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88380BC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7EE6F35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12D25F5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C1622C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8425450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13A9574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498CF73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055B4B18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8A72394" w14:textId="77777777" w:rsidR="00656EFC" w:rsidRDefault="00656EFC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1A5C82CE" w14:textId="77777777" w:rsidR="00E14D08" w:rsidRDefault="00E14D08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628727CC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760E9C7D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29967061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0B621494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highlight w:val="yellow"/>
          <w:lang w:val="uk-UA"/>
        </w:rPr>
      </w:pPr>
    </w:p>
    <w:p w14:paraId="5A5D7EF3" w14:textId="4AD992A5" w:rsidR="00FD1C91" w:rsidRPr="005D5529" w:rsidRDefault="00FD1C91" w:rsidP="00504E52">
      <w:pPr>
        <w:spacing w:line="276" w:lineRule="auto"/>
        <w:ind w:left="5388" w:firstLine="282"/>
        <w:rPr>
          <w:b/>
          <w:lang w:val="uk-UA"/>
        </w:rPr>
      </w:pPr>
      <w:r>
        <w:rPr>
          <w:b/>
          <w:lang w:val="uk-UA"/>
        </w:rPr>
        <w:lastRenderedPageBreak/>
        <w:t xml:space="preserve"> </w:t>
      </w:r>
      <w:r w:rsidRPr="005D5529">
        <w:rPr>
          <w:b/>
          <w:lang w:val="uk-UA"/>
        </w:rPr>
        <w:t>Додаток 1</w:t>
      </w:r>
    </w:p>
    <w:p w14:paraId="4FDC0E29" w14:textId="1F0CCDE4" w:rsidR="00FD1C91" w:rsidRPr="005D5529" w:rsidRDefault="00FD1C91" w:rsidP="00504E52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до </w:t>
      </w:r>
      <w:proofErr w:type="spellStart"/>
      <w:r w:rsidR="00656EFC">
        <w:rPr>
          <w:b/>
          <w:lang w:val="uk-UA"/>
        </w:rPr>
        <w:t>проєкту</w:t>
      </w:r>
      <w:proofErr w:type="spellEnd"/>
      <w:r w:rsidR="00656EFC">
        <w:rPr>
          <w:b/>
          <w:lang w:val="uk-UA"/>
        </w:rPr>
        <w:t xml:space="preserve"> </w:t>
      </w:r>
      <w:r w:rsidRPr="005D5529">
        <w:rPr>
          <w:b/>
          <w:lang w:val="uk-UA"/>
        </w:rPr>
        <w:t xml:space="preserve">рішення міської ради </w:t>
      </w:r>
    </w:p>
    <w:p w14:paraId="48182B96" w14:textId="0C728C1D" w:rsidR="00FD1C91" w:rsidRPr="005D5529" w:rsidRDefault="00FD1C91" w:rsidP="00504E52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 від </w:t>
      </w:r>
      <w:r w:rsidR="008D4511">
        <w:rPr>
          <w:b/>
          <w:lang w:val="uk-UA"/>
        </w:rPr>
        <w:t>28</w:t>
      </w:r>
      <w:r>
        <w:rPr>
          <w:b/>
          <w:lang w:val="uk-UA"/>
        </w:rPr>
        <w:t>.01.2026</w:t>
      </w:r>
    </w:p>
    <w:p w14:paraId="624CFA86" w14:textId="77777777" w:rsidR="00FD1C91" w:rsidRPr="005D5529" w:rsidRDefault="00FD1C91" w:rsidP="00504E52">
      <w:pPr>
        <w:tabs>
          <w:tab w:val="left" w:pos="5940"/>
        </w:tabs>
        <w:spacing w:line="276" w:lineRule="auto"/>
        <w:ind w:left="6379"/>
        <w:rPr>
          <w:lang w:val="uk-UA"/>
        </w:rPr>
      </w:pPr>
    </w:p>
    <w:p w14:paraId="3E33C923" w14:textId="77777777" w:rsidR="00FD1C91" w:rsidRPr="005D5529" w:rsidRDefault="00FD1C91" w:rsidP="00504E52">
      <w:pPr>
        <w:tabs>
          <w:tab w:val="left" w:pos="1365"/>
          <w:tab w:val="center" w:pos="4819"/>
        </w:tabs>
        <w:spacing w:line="276" w:lineRule="auto"/>
        <w:rPr>
          <w:lang w:val="uk-UA"/>
        </w:rPr>
      </w:pPr>
    </w:p>
    <w:p w14:paraId="63B8111D" w14:textId="77777777" w:rsidR="00FD1C91" w:rsidRPr="005D5529" w:rsidRDefault="00FD1C91" w:rsidP="00504E52">
      <w:pPr>
        <w:tabs>
          <w:tab w:val="left" w:pos="1365"/>
          <w:tab w:val="center" w:pos="4819"/>
        </w:tabs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Пункт 8 Паспорту</w:t>
      </w:r>
    </w:p>
    <w:p w14:paraId="277577BA" w14:textId="214AA0E5" w:rsidR="00FD1C91" w:rsidRPr="005D5529" w:rsidRDefault="00FD1C91" w:rsidP="00504E52">
      <w:pPr>
        <w:suppressAutoHyphens/>
        <w:spacing w:line="276" w:lineRule="auto"/>
        <w:jc w:val="center"/>
        <w:rPr>
          <w:b/>
          <w:iCs/>
          <w:lang w:val="uk-UA"/>
        </w:rPr>
      </w:pPr>
      <w:r w:rsidRPr="005D5529">
        <w:rPr>
          <w:b/>
          <w:lang w:val="uk-UA"/>
        </w:rPr>
        <w:t>Програми підтримки ветеранів та членів їх сімей Роменської місько</w:t>
      </w:r>
      <w:r>
        <w:rPr>
          <w:b/>
          <w:lang w:val="uk-UA"/>
        </w:rPr>
        <w:t>ї територіальної громади на 2026-2028</w:t>
      </w:r>
      <w:r w:rsidRPr="005D5529">
        <w:rPr>
          <w:b/>
          <w:lang w:val="uk-UA"/>
        </w:rPr>
        <w:t xml:space="preserve"> роки</w:t>
      </w:r>
      <w:r w:rsidRPr="005D5529">
        <w:rPr>
          <w:b/>
          <w:iCs/>
          <w:lang w:val="uk-UA"/>
        </w:rP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46"/>
        <w:gridCol w:w="5573"/>
        <w:gridCol w:w="3210"/>
      </w:tblGrid>
      <w:tr w:rsidR="008A5700" w14:paraId="4F5B1937" w14:textId="77777777" w:rsidTr="008A5700">
        <w:tc>
          <w:tcPr>
            <w:tcW w:w="846" w:type="dxa"/>
          </w:tcPr>
          <w:p w14:paraId="3417BE40" w14:textId="6BDB20FF" w:rsidR="008A5700" w:rsidRDefault="008A5700" w:rsidP="00504E52">
            <w:pPr>
              <w:suppressAutoHyphens/>
              <w:spacing w:line="276" w:lineRule="auto"/>
              <w:jc w:val="center"/>
              <w:rPr>
                <w:iCs/>
                <w:color w:val="FF0000"/>
                <w:lang w:val="uk-UA"/>
              </w:rPr>
            </w:pPr>
            <w:r w:rsidRPr="008A5700">
              <w:rPr>
                <w:iCs/>
                <w:lang w:val="uk-UA"/>
              </w:rPr>
              <w:t>8.</w:t>
            </w:r>
          </w:p>
        </w:tc>
        <w:tc>
          <w:tcPr>
            <w:tcW w:w="5573" w:type="dxa"/>
          </w:tcPr>
          <w:p w14:paraId="1AA29FDA" w14:textId="44F57B73" w:rsidR="008A5700" w:rsidRPr="006E7827" w:rsidRDefault="008A5700" w:rsidP="008A5700">
            <w:pPr>
              <w:spacing w:line="276" w:lineRule="auto"/>
              <w:jc w:val="both"/>
              <w:rPr>
                <w:b/>
                <w:color w:val="000000"/>
                <w:lang w:val="uk-UA"/>
              </w:rPr>
            </w:pPr>
            <w:r w:rsidRPr="006E7827">
              <w:rPr>
                <w:b/>
                <w:color w:val="000000"/>
                <w:lang w:val="uk-UA"/>
              </w:rPr>
              <w:t>Загальний обсяг фінансових ресурсів, необх</w:t>
            </w:r>
            <w:r>
              <w:rPr>
                <w:b/>
                <w:color w:val="000000"/>
                <w:lang w:val="uk-UA"/>
              </w:rPr>
              <w:t>ідних для реалізації Програми, в</w:t>
            </w:r>
            <w:r w:rsidRPr="006E7827">
              <w:rPr>
                <w:b/>
                <w:color w:val="000000"/>
                <w:lang w:val="uk-UA"/>
              </w:rPr>
              <w:t>сього</w:t>
            </w:r>
          </w:p>
          <w:p w14:paraId="0DEA79A4" w14:textId="77777777" w:rsidR="008A5700" w:rsidRDefault="008A5700" w:rsidP="00504E52">
            <w:pPr>
              <w:suppressAutoHyphens/>
              <w:spacing w:line="276" w:lineRule="auto"/>
              <w:jc w:val="center"/>
              <w:rPr>
                <w:iCs/>
                <w:color w:val="FF0000"/>
                <w:lang w:val="uk-UA"/>
              </w:rPr>
            </w:pPr>
          </w:p>
        </w:tc>
        <w:tc>
          <w:tcPr>
            <w:tcW w:w="3210" w:type="dxa"/>
          </w:tcPr>
          <w:p w14:paraId="77493AA1" w14:textId="40C3858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b/>
                <w:iCs/>
                <w:color w:val="FF0000"/>
                <w:lang w:val="uk-UA"/>
              </w:rPr>
            </w:pPr>
            <w:r w:rsidRPr="008A5700">
              <w:rPr>
                <w:b/>
                <w:iCs/>
                <w:lang w:val="uk-UA"/>
              </w:rPr>
              <w:t>49 202,303 тис. грн</w:t>
            </w:r>
          </w:p>
        </w:tc>
      </w:tr>
      <w:tr w:rsidR="008A5700" w14:paraId="1781EEB1" w14:textId="77777777" w:rsidTr="008A5700">
        <w:tc>
          <w:tcPr>
            <w:tcW w:w="846" w:type="dxa"/>
          </w:tcPr>
          <w:p w14:paraId="74E32E04" w14:textId="4DE4F501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8.1</w:t>
            </w:r>
          </w:p>
        </w:tc>
        <w:tc>
          <w:tcPr>
            <w:tcW w:w="5573" w:type="dxa"/>
          </w:tcPr>
          <w:p w14:paraId="614AAF40" w14:textId="77777777" w:rsidR="008A5700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Бюджет Роменської міської територіальної громади</w:t>
            </w:r>
          </w:p>
          <w:p w14:paraId="4A6943E4" w14:textId="7777777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</w:p>
        </w:tc>
        <w:tc>
          <w:tcPr>
            <w:tcW w:w="3210" w:type="dxa"/>
          </w:tcPr>
          <w:p w14:paraId="58AA5C58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47 200,722 тис. грн</w:t>
            </w:r>
          </w:p>
          <w:p w14:paraId="435E6628" w14:textId="7777777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</w:p>
        </w:tc>
      </w:tr>
      <w:tr w:rsidR="008A5700" w14:paraId="582EFD37" w14:textId="77777777" w:rsidTr="008A5700">
        <w:tc>
          <w:tcPr>
            <w:tcW w:w="846" w:type="dxa"/>
          </w:tcPr>
          <w:p w14:paraId="6EAEADD3" w14:textId="2A906749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  <w:r w:rsidRPr="008A5700">
              <w:rPr>
                <w:iCs/>
                <w:lang w:val="uk-UA"/>
              </w:rPr>
              <w:t>8.2</w:t>
            </w:r>
          </w:p>
        </w:tc>
        <w:tc>
          <w:tcPr>
            <w:tcW w:w="5573" w:type="dxa"/>
          </w:tcPr>
          <w:p w14:paraId="60D640E0" w14:textId="77777777" w:rsidR="008A5700" w:rsidRPr="005606E6" w:rsidRDefault="008A5700" w:rsidP="008A5700">
            <w:pPr>
              <w:spacing w:line="276" w:lineRule="auto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  <w:p w14:paraId="3E4F7A54" w14:textId="77777777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</w:p>
        </w:tc>
        <w:tc>
          <w:tcPr>
            <w:tcW w:w="3210" w:type="dxa"/>
          </w:tcPr>
          <w:p w14:paraId="0A14B9F7" w14:textId="59CD6A8D" w:rsidR="008A5700" w:rsidRPr="008A5700" w:rsidRDefault="008A5700" w:rsidP="00504E52">
            <w:pPr>
              <w:suppressAutoHyphens/>
              <w:spacing w:line="276" w:lineRule="auto"/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 xml:space="preserve">2 001,581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</w:tr>
    </w:tbl>
    <w:p w14:paraId="607EED84" w14:textId="77777777" w:rsidR="00FD1C91" w:rsidRPr="005D5529" w:rsidRDefault="00FD1C91" w:rsidP="00504E52">
      <w:pPr>
        <w:suppressAutoHyphens/>
        <w:spacing w:line="276" w:lineRule="auto"/>
        <w:jc w:val="center"/>
        <w:rPr>
          <w:iCs/>
          <w:color w:val="FF0000"/>
          <w:lang w:val="uk-UA"/>
        </w:rPr>
      </w:pPr>
    </w:p>
    <w:p w14:paraId="491EA682" w14:textId="4C5A3D3E" w:rsidR="00FD1C91" w:rsidRPr="008A5700" w:rsidRDefault="00FD1C91" w:rsidP="008A5700">
      <w:pPr>
        <w:rPr>
          <w:rFonts w:eastAsia="Calibri"/>
        </w:rPr>
      </w:pPr>
    </w:p>
    <w:p w14:paraId="1C042CE3" w14:textId="02F2EE93" w:rsidR="00504E52" w:rsidRPr="00EB66B4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color w:val="FFFFFF" w:themeColor="background1"/>
          <w:lang w:val="uk-UA"/>
        </w:rPr>
      </w:pPr>
      <w:r w:rsidRPr="00EB66B4">
        <w:rPr>
          <w:rFonts w:eastAsia="Calibri"/>
          <w:b/>
          <w:color w:val="FFFFFF" w:themeColor="background1"/>
          <w:lang w:val="uk-UA"/>
        </w:rPr>
        <w:t>Секретар міської ради</w:t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  <w:t>В’ячеслав ГУБАРЬ</w:t>
      </w:r>
    </w:p>
    <w:p w14:paraId="37E69338" w14:textId="77777777" w:rsidR="00FD1C91" w:rsidRPr="00EB66B4" w:rsidRDefault="00FD1C91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color w:val="FFFFFF" w:themeColor="background1"/>
          <w:lang w:val="uk-UA"/>
        </w:rPr>
      </w:pPr>
    </w:p>
    <w:p w14:paraId="470B3C7F" w14:textId="77777777" w:rsidR="00FD1C91" w:rsidRDefault="00FD1C91" w:rsidP="00504E52">
      <w:pPr>
        <w:spacing w:line="276" w:lineRule="auto"/>
        <w:ind w:firstLine="709"/>
        <w:jc w:val="center"/>
        <w:rPr>
          <w:b/>
          <w:iCs/>
          <w:lang w:val="uk-UA"/>
        </w:rPr>
      </w:pPr>
    </w:p>
    <w:p w14:paraId="697CFD1B" w14:textId="77777777" w:rsidR="00FD1C91" w:rsidRPr="005D5529" w:rsidRDefault="00FD1C91" w:rsidP="00504E52">
      <w:pPr>
        <w:spacing w:line="276" w:lineRule="auto"/>
        <w:ind w:left="5388" w:firstLine="276"/>
        <w:jc w:val="both"/>
        <w:rPr>
          <w:b/>
        </w:rPr>
      </w:pPr>
      <w:proofErr w:type="spellStart"/>
      <w:r w:rsidRPr="005D5529">
        <w:rPr>
          <w:b/>
        </w:rPr>
        <w:t>Додаток</w:t>
      </w:r>
      <w:proofErr w:type="spellEnd"/>
      <w:r w:rsidRPr="005D5529">
        <w:rPr>
          <w:b/>
        </w:rPr>
        <w:t xml:space="preserve"> 2</w:t>
      </w:r>
    </w:p>
    <w:p w14:paraId="64E6F5FD" w14:textId="77777777" w:rsidR="00656EFC" w:rsidRDefault="00656EFC" w:rsidP="00504E52">
      <w:pPr>
        <w:spacing w:line="276" w:lineRule="auto"/>
        <w:ind w:left="5388" w:firstLine="282"/>
        <w:rPr>
          <w:b/>
          <w:lang w:val="uk-UA"/>
        </w:rPr>
      </w:pPr>
      <w:r w:rsidRPr="005D5529"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5D5529">
        <w:rPr>
          <w:b/>
          <w:lang w:val="uk-UA"/>
        </w:rPr>
        <w:t xml:space="preserve">рішення міської ради </w:t>
      </w:r>
    </w:p>
    <w:p w14:paraId="52CA5E97" w14:textId="435B2C60" w:rsidR="00FD1C91" w:rsidRPr="005D5529" w:rsidRDefault="008D4511" w:rsidP="00504E52">
      <w:pPr>
        <w:spacing w:line="276" w:lineRule="auto"/>
        <w:ind w:left="5388" w:firstLine="282"/>
        <w:rPr>
          <w:b/>
          <w:lang w:val="uk-UA"/>
        </w:rPr>
      </w:pPr>
      <w:r>
        <w:rPr>
          <w:b/>
          <w:lang w:val="uk-UA"/>
        </w:rPr>
        <w:t>від 28</w:t>
      </w:r>
      <w:r w:rsidR="008743DF">
        <w:rPr>
          <w:b/>
          <w:lang w:val="uk-UA"/>
        </w:rPr>
        <w:t>.01.2026</w:t>
      </w:r>
    </w:p>
    <w:p w14:paraId="389BB85F" w14:textId="77777777" w:rsidR="00FD1C91" w:rsidRPr="005D5529" w:rsidRDefault="00FD1C91" w:rsidP="00504E52">
      <w:pPr>
        <w:spacing w:line="276" w:lineRule="auto"/>
        <w:jc w:val="center"/>
        <w:rPr>
          <w:lang w:val="uk-UA"/>
        </w:rPr>
      </w:pPr>
    </w:p>
    <w:p w14:paraId="48FCF578" w14:textId="13E999D6" w:rsidR="00FD1C91" w:rsidRPr="005D5529" w:rsidRDefault="00FD1C91" w:rsidP="00504E52">
      <w:pPr>
        <w:spacing w:line="276" w:lineRule="auto"/>
        <w:jc w:val="center"/>
        <w:rPr>
          <w:b/>
          <w:lang w:val="uk-UA"/>
        </w:rPr>
      </w:pPr>
      <w:r w:rsidRPr="005D5529">
        <w:rPr>
          <w:b/>
          <w:lang w:val="uk-UA"/>
        </w:rPr>
        <w:t>Прогнозоване ресурсне забезпечення Програми підтримки ветеранів та членів їх сімей Роменської міської тер</w:t>
      </w:r>
      <w:r w:rsidR="00AC470D">
        <w:rPr>
          <w:b/>
          <w:lang w:val="uk-UA"/>
        </w:rPr>
        <w:t>иторіальної громади на 2026-2028</w:t>
      </w:r>
      <w:r w:rsidRPr="005D5529">
        <w:rPr>
          <w:b/>
          <w:lang w:val="uk-UA"/>
        </w:rPr>
        <w:t xml:space="preserve"> роки</w:t>
      </w:r>
    </w:p>
    <w:p w14:paraId="2B61D815" w14:textId="77777777" w:rsidR="00FD1C91" w:rsidRPr="005D5529" w:rsidRDefault="00FD1C91" w:rsidP="00504E52">
      <w:pPr>
        <w:spacing w:line="276" w:lineRule="auto"/>
        <w:jc w:val="center"/>
        <w:rPr>
          <w:lang w:val="uk-U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1327"/>
        <w:gridCol w:w="1405"/>
        <w:gridCol w:w="1405"/>
        <w:gridCol w:w="1828"/>
      </w:tblGrid>
      <w:tr w:rsidR="00AC470D" w:rsidRPr="005D5529" w14:paraId="560EAC7C" w14:textId="77777777" w:rsidTr="00AC470D">
        <w:trPr>
          <w:jc w:val="center"/>
        </w:trPr>
        <w:tc>
          <w:tcPr>
            <w:tcW w:w="3811" w:type="dxa"/>
            <w:vMerge w:val="restart"/>
            <w:shd w:val="clear" w:color="auto" w:fill="auto"/>
            <w:vAlign w:val="center"/>
          </w:tcPr>
          <w:p w14:paraId="63AB6F26" w14:textId="77777777" w:rsidR="00AC470D" w:rsidRPr="005D5529" w:rsidRDefault="00AC470D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5D5529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137" w:type="dxa"/>
            <w:gridSpan w:val="3"/>
          </w:tcPr>
          <w:p w14:paraId="42D3F69F" w14:textId="1011E432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</w:p>
          <w:p w14:paraId="58A9083A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5D5529">
              <w:rPr>
                <w:b/>
                <w:lang w:val="uk-UA"/>
              </w:rPr>
              <w:t>За роками виконання, тис. грн</w:t>
            </w:r>
          </w:p>
          <w:p w14:paraId="67AD8A6F" w14:textId="77777777" w:rsidR="00AC470D" w:rsidRPr="005D5529" w:rsidRDefault="00AC470D" w:rsidP="00504E52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07A4BDB6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5D5529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AC470D" w:rsidRPr="005D5529" w14:paraId="456595B9" w14:textId="77777777" w:rsidTr="00AC470D">
        <w:trPr>
          <w:jc w:val="center"/>
        </w:trPr>
        <w:tc>
          <w:tcPr>
            <w:tcW w:w="3811" w:type="dxa"/>
            <w:vMerge/>
            <w:shd w:val="clear" w:color="auto" w:fill="auto"/>
            <w:vAlign w:val="center"/>
          </w:tcPr>
          <w:p w14:paraId="0BFBE1D3" w14:textId="77777777" w:rsidR="00AC470D" w:rsidRPr="005D5529" w:rsidRDefault="00AC470D" w:rsidP="00504E52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  <w:tc>
          <w:tcPr>
            <w:tcW w:w="1327" w:type="dxa"/>
            <w:shd w:val="clear" w:color="auto" w:fill="auto"/>
            <w:vAlign w:val="center"/>
          </w:tcPr>
          <w:p w14:paraId="591307C9" w14:textId="15DCCB18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</w:p>
          <w:p w14:paraId="4A1E8355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05" w:type="dxa"/>
          </w:tcPr>
          <w:p w14:paraId="4D8CC2F9" w14:textId="526805A6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2027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FA14181" w14:textId="4DBCA539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2028</w:t>
            </w:r>
          </w:p>
          <w:p w14:paraId="385A9B60" w14:textId="77777777" w:rsidR="00AC470D" w:rsidRPr="005D5529" w:rsidRDefault="00AC470D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28" w:type="dxa"/>
            <w:vMerge/>
            <w:shd w:val="clear" w:color="auto" w:fill="auto"/>
            <w:vAlign w:val="center"/>
          </w:tcPr>
          <w:p w14:paraId="07077D7B" w14:textId="77777777" w:rsidR="00AC470D" w:rsidRPr="005D5529" w:rsidRDefault="00AC470D" w:rsidP="00504E52">
            <w:pPr>
              <w:suppressAutoHyphens/>
              <w:spacing w:line="276" w:lineRule="auto"/>
              <w:jc w:val="both"/>
              <w:rPr>
                <w:b/>
                <w:lang w:val="uk-UA"/>
              </w:rPr>
            </w:pPr>
          </w:p>
        </w:tc>
      </w:tr>
      <w:tr w:rsidR="00AC470D" w:rsidRPr="005D5529" w14:paraId="5E587CED" w14:textId="77777777" w:rsidTr="00FB31FA">
        <w:trPr>
          <w:trHeight w:val="679"/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1D13A712" w14:textId="77777777" w:rsidR="00554E9F" w:rsidRDefault="00554E9F" w:rsidP="008A5700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  <w:p w14:paraId="0A12E5D8" w14:textId="287438C6" w:rsidR="00AC470D" w:rsidRDefault="008A5700" w:rsidP="008A5700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Обсяг ресурсів вс</w:t>
            </w:r>
            <w:r w:rsidR="00AC470D" w:rsidRPr="00E14D08">
              <w:rPr>
                <w:b/>
                <w:lang w:val="uk-UA"/>
              </w:rPr>
              <w:t>ього, тис. грн</w:t>
            </w:r>
            <w:r w:rsidR="00554E9F">
              <w:rPr>
                <w:b/>
                <w:lang w:val="uk-UA"/>
              </w:rPr>
              <w:t xml:space="preserve">, в </w:t>
            </w:r>
            <w:proofErr w:type="spellStart"/>
            <w:r w:rsidR="00554E9F">
              <w:rPr>
                <w:b/>
                <w:lang w:val="uk-UA"/>
              </w:rPr>
              <w:t>т.ч</w:t>
            </w:r>
            <w:proofErr w:type="spellEnd"/>
            <w:r w:rsidR="00554E9F">
              <w:rPr>
                <w:b/>
                <w:lang w:val="uk-UA"/>
              </w:rPr>
              <w:t>.</w:t>
            </w:r>
          </w:p>
          <w:p w14:paraId="27AB67A7" w14:textId="1F381FAB" w:rsidR="00554E9F" w:rsidRPr="00E14D08" w:rsidRDefault="00554E9F" w:rsidP="00554E9F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75B427FD" w14:textId="61FDC4ED" w:rsidR="00AC470D" w:rsidRPr="00E14D08" w:rsidRDefault="008824C9" w:rsidP="00504E52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17 5</w:t>
            </w:r>
            <w:r w:rsidR="008743DF" w:rsidRPr="00E14D08">
              <w:rPr>
                <w:b/>
                <w:bCs/>
                <w:lang w:val="uk-UA"/>
              </w:rPr>
              <w:t>31,</w:t>
            </w:r>
            <w:r>
              <w:rPr>
                <w:b/>
                <w:bCs/>
                <w:lang w:val="uk-UA"/>
              </w:rPr>
              <w:t>15</w:t>
            </w:r>
            <w:r w:rsidR="008743DF" w:rsidRPr="00E14D08">
              <w:rPr>
                <w:b/>
                <w:bCs/>
                <w:lang w:val="uk-UA"/>
              </w:rPr>
              <w:t>5</w:t>
            </w:r>
          </w:p>
        </w:tc>
        <w:tc>
          <w:tcPr>
            <w:tcW w:w="1405" w:type="dxa"/>
            <w:vAlign w:val="center"/>
          </w:tcPr>
          <w:p w14:paraId="7AD30EB6" w14:textId="1B6FF319" w:rsidR="00AC470D" w:rsidRPr="00E14D08" w:rsidRDefault="00AC470D" w:rsidP="00504E52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E14D08">
              <w:rPr>
                <w:b/>
                <w:bCs/>
                <w:lang w:val="uk-UA"/>
              </w:rPr>
              <w:t>15 832,674</w:t>
            </w:r>
          </w:p>
        </w:tc>
        <w:tc>
          <w:tcPr>
            <w:tcW w:w="1405" w:type="dxa"/>
            <w:vAlign w:val="center"/>
          </w:tcPr>
          <w:p w14:paraId="1B6F0934" w14:textId="314DA7D1" w:rsidR="00AC470D" w:rsidRPr="00E14D08" w:rsidRDefault="00AC470D" w:rsidP="00504E52">
            <w:pPr>
              <w:suppressAutoHyphens/>
              <w:spacing w:line="276" w:lineRule="auto"/>
              <w:jc w:val="center"/>
              <w:rPr>
                <w:b/>
                <w:bCs/>
                <w:color w:val="FF0000"/>
                <w:lang w:val="uk-UA"/>
              </w:rPr>
            </w:pPr>
            <w:r w:rsidRPr="00E14D08">
              <w:rPr>
                <w:b/>
                <w:bCs/>
                <w:lang w:val="uk-UA"/>
              </w:rPr>
              <w:t>15 838,474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3689C507" w14:textId="241ADAC6" w:rsidR="00AC470D" w:rsidRPr="00E14D08" w:rsidRDefault="00F041B6" w:rsidP="00504E52">
            <w:pPr>
              <w:suppressAutoHyphens/>
              <w:spacing w:line="276" w:lineRule="auto"/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bCs/>
                <w:lang w:val="uk-UA"/>
              </w:rPr>
              <w:t>49 202,303</w:t>
            </w:r>
          </w:p>
        </w:tc>
      </w:tr>
      <w:tr w:rsidR="008A5700" w:rsidRPr="005D5529" w14:paraId="4C0E13FF" w14:textId="77777777" w:rsidTr="00FB31FA">
        <w:trPr>
          <w:trHeight w:val="679"/>
          <w:jc w:val="center"/>
        </w:trPr>
        <w:tc>
          <w:tcPr>
            <w:tcW w:w="3811" w:type="dxa"/>
            <w:shd w:val="clear" w:color="auto" w:fill="auto"/>
            <w:vAlign w:val="center"/>
          </w:tcPr>
          <w:p w14:paraId="37E21EDA" w14:textId="77777777" w:rsidR="008A5700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Бюджет Роменської міської територіальної громади</w:t>
            </w:r>
          </w:p>
          <w:p w14:paraId="5BA2466B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327" w:type="dxa"/>
            <w:vAlign w:val="center"/>
          </w:tcPr>
          <w:p w14:paraId="636F3897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</w:p>
          <w:p w14:paraId="3CDAD278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15 529,574</w:t>
            </w:r>
          </w:p>
          <w:p w14:paraId="31C928BA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</w:p>
          <w:p w14:paraId="7B744E3C" w14:textId="64096975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5" w:type="dxa"/>
            <w:vAlign w:val="center"/>
          </w:tcPr>
          <w:p w14:paraId="71DF7877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251D69EA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15 832,674</w:t>
            </w:r>
          </w:p>
          <w:p w14:paraId="7474F312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37EA4C0F" w14:textId="3E97E3C2" w:rsidR="008A5700" w:rsidRPr="00E14D08" w:rsidRDefault="008A5700" w:rsidP="008A5700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05" w:type="dxa"/>
            <w:vAlign w:val="center"/>
          </w:tcPr>
          <w:p w14:paraId="58B95D63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5A4084B7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 w:rsidRPr="008743DF">
              <w:rPr>
                <w:bCs/>
                <w:lang w:val="uk-UA"/>
              </w:rPr>
              <w:t>15 838,474</w:t>
            </w:r>
          </w:p>
          <w:p w14:paraId="783053F1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3274A375" w14:textId="30761F34" w:rsidR="008A5700" w:rsidRPr="00E14D08" w:rsidRDefault="008A5700" w:rsidP="008A5700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28" w:type="dxa"/>
            <w:shd w:val="clear" w:color="auto" w:fill="auto"/>
            <w:vAlign w:val="center"/>
          </w:tcPr>
          <w:p w14:paraId="3E0057DD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2E3794A0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47 200,722</w:t>
            </w:r>
          </w:p>
          <w:p w14:paraId="254D81B6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3FAF8856" w14:textId="2D8A5F48" w:rsidR="008A5700" w:rsidRDefault="008A5700" w:rsidP="008A5700">
            <w:pPr>
              <w:suppressAutoHyphens/>
              <w:spacing w:line="276" w:lineRule="auto"/>
              <w:jc w:val="center"/>
              <w:rPr>
                <w:b/>
                <w:bCs/>
                <w:lang w:val="uk-UA"/>
              </w:rPr>
            </w:pPr>
          </w:p>
        </w:tc>
      </w:tr>
      <w:tr w:rsidR="008A5700" w:rsidRPr="005D5529" w14:paraId="123FDDBF" w14:textId="77777777" w:rsidTr="008743DF">
        <w:trPr>
          <w:trHeight w:val="679"/>
          <w:jc w:val="center"/>
        </w:trPr>
        <w:tc>
          <w:tcPr>
            <w:tcW w:w="3811" w:type="dxa"/>
            <w:shd w:val="clear" w:color="auto" w:fill="auto"/>
          </w:tcPr>
          <w:p w14:paraId="553CC08A" w14:textId="77777777" w:rsidR="008A5700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</w:p>
          <w:p w14:paraId="142D2343" w14:textId="17B3A7FD" w:rsidR="008A5700" w:rsidRPr="005606E6" w:rsidRDefault="008A5700" w:rsidP="008A5700">
            <w:pPr>
              <w:suppressAutoHyphens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Державний бюджет</w:t>
            </w:r>
          </w:p>
        </w:tc>
        <w:tc>
          <w:tcPr>
            <w:tcW w:w="1327" w:type="dxa"/>
            <w:vAlign w:val="center"/>
          </w:tcPr>
          <w:p w14:paraId="5B47A00B" w14:textId="77777777" w:rsidR="008A5700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</w:p>
          <w:p w14:paraId="22AE8899" w14:textId="37D1ED93" w:rsidR="008A5700" w:rsidRPr="008743DF" w:rsidRDefault="008A5700" w:rsidP="008A5700">
            <w:pPr>
              <w:suppressAutoHyphens/>
              <w:spacing w:line="276" w:lineRule="auto"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2 001,581</w:t>
            </w:r>
          </w:p>
        </w:tc>
        <w:tc>
          <w:tcPr>
            <w:tcW w:w="1405" w:type="dxa"/>
            <w:vAlign w:val="center"/>
          </w:tcPr>
          <w:p w14:paraId="2284083C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1CBB2575" w14:textId="1EC60836" w:rsidR="008A5700" w:rsidRPr="008743DF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1405" w:type="dxa"/>
            <w:vAlign w:val="center"/>
          </w:tcPr>
          <w:p w14:paraId="346402CA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5298C51B" w14:textId="7BCBC609" w:rsidR="008A5700" w:rsidRPr="008743DF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AB362F2" w14:textId="77777777" w:rsidR="008A5700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49CE8136" w14:textId="0970920F" w:rsidR="008A5700" w:rsidRPr="008743DF" w:rsidRDefault="008A5700" w:rsidP="008A5700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2 001,581</w:t>
            </w:r>
          </w:p>
        </w:tc>
      </w:tr>
    </w:tbl>
    <w:p w14:paraId="03BD72B5" w14:textId="2C5F6AFB" w:rsidR="00FD1C91" w:rsidRDefault="00FD1C91" w:rsidP="00504E52">
      <w:pPr>
        <w:spacing w:line="276" w:lineRule="auto"/>
        <w:ind w:right="-35"/>
        <w:rPr>
          <w:lang w:val="uk-UA"/>
        </w:rPr>
      </w:pPr>
    </w:p>
    <w:p w14:paraId="59CF6DE0" w14:textId="77777777" w:rsidR="00504E52" w:rsidRPr="005D5529" w:rsidRDefault="00504E52" w:rsidP="00504E52">
      <w:pPr>
        <w:spacing w:line="276" w:lineRule="auto"/>
        <w:ind w:right="-35"/>
        <w:rPr>
          <w:lang w:val="uk-UA"/>
        </w:rPr>
      </w:pPr>
    </w:p>
    <w:p w14:paraId="4C0797F5" w14:textId="54E1BD65" w:rsidR="00FD1C91" w:rsidRPr="00EB66B4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b/>
          <w:iCs/>
          <w:color w:val="FFFFFF" w:themeColor="background1"/>
          <w:highlight w:val="yellow"/>
          <w:lang w:val="uk-UA"/>
        </w:rPr>
      </w:pPr>
      <w:r w:rsidRPr="00EB66B4">
        <w:rPr>
          <w:rFonts w:eastAsia="Calibri"/>
          <w:b/>
          <w:color w:val="FFFFFF" w:themeColor="background1"/>
          <w:lang w:val="uk-UA"/>
        </w:rPr>
        <w:t>Секретар міської ради</w:t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  <w:t>В’ячеслав ГУБАРЬ</w:t>
      </w:r>
    </w:p>
    <w:p w14:paraId="37AFB0F1" w14:textId="77777777" w:rsidR="001A4E79" w:rsidRPr="00EB66B4" w:rsidRDefault="001A4E79" w:rsidP="00504E52">
      <w:pPr>
        <w:tabs>
          <w:tab w:val="left" w:pos="10206"/>
        </w:tabs>
        <w:suppressAutoHyphens/>
        <w:spacing w:line="276" w:lineRule="auto"/>
        <w:ind w:left="7788"/>
        <w:jc w:val="center"/>
        <w:rPr>
          <w:b/>
          <w:color w:val="FFFFFF" w:themeColor="background1"/>
          <w:highlight w:val="yellow"/>
          <w:lang w:val="uk-UA" w:eastAsia="x-none"/>
        </w:rPr>
        <w:sectPr w:rsidR="001A4E79" w:rsidRPr="00EB66B4" w:rsidSect="00992957">
          <w:headerReference w:type="default" r:id="rId9"/>
          <w:type w:val="continuous"/>
          <w:pgSz w:w="11906" w:h="16838"/>
          <w:pgMar w:top="1134" w:right="566" w:bottom="709" w:left="1701" w:header="709" w:footer="709" w:gutter="0"/>
          <w:cols w:space="708"/>
          <w:titlePg/>
          <w:docGrid w:linePitch="360"/>
        </w:sectPr>
      </w:pPr>
    </w:p>
    <w:p w14:paraId="0EB81964" w14:textId="5C2F6C3A" w:rsidR="001A4E79" w:rsidRPr="00A146F1" w:rsidRDefault="00ED77E2" w:rsidP="00504E52">
      <w:pPr>
        <w:tabs>
          <w:tab w:val="left" w:pos="10206"/>
        </w:tabs>
        <w:suppressAutoHyphens/>
        <w:spacing w:line="276" w:lineRule="auto"/>
        <w:jc w:val="center"/>
        <w:rPr>
          <w:b/>
        </w:rPr>
      </w:pPr>
      <w:r w:rsidRPr="00A146F1">
        <w:rPr>
          <w:b/>
          <w:lang w:val="uk-UA" w:eastAsia="x-none"/>
        </w:rPr>
        <w:lastRenderedPageBreak/>
        <w:t xml:space="preserve">                                                                                                     </w:t>
      </w:r>
      <w:r w:rsidR="008743DF">
        <w:rPr>
          <w:b/>
          <w:lang w:val="uk-UA" w:eastAsia="x-none"/>
        </w:rPr>
        <w:t xml:space="preserve">                       Додаток 3</w:t>
      </w:r>
    </w:p>
    <w:p w14:paraId="76283124" w14:textId="031B0C45" w:rsidR="001A1CC6" w:rsidRPr="00A146F1" w:rsidRDefault="00656EFC" w:rsidP="00504E52">
      <w:pPr>
        <w:suppressAutoHyphens/>
        <w:spacing w:line="276" w:lineRule="auto"/>
        <w:ind w:firstLine="10490"/>
        <w:rPr>
          <w:b/>
          <w:lang w:val="uk-UA" w:eastAsia="x-none"/>
        </w:rPr>
      </w:pPr>
      <w:bookmarkStart w:id="1" w:name="_Hlk152331412"/>
      <w:r w:rsidRPr="005D5529">
        <w:rPr>
          <w:b/>
          <w:lang w:val="uk-UA"/>
        </w:rPr>
        <w:t xml:space="preserve">до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</w:t>
      </w:r>
      <w:r w:rsidRPr="005D5529">
        <w:rPr>
          <w:b/>
          <w:lang w:val="uk-UA"/>
        </w:rPr>
        <w:t xml:space="preserve">рішення міської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</w:t>
      </w:r>
      <w:r w:rsidR="008D4511">
        <w:rPr>
          <w:b/>
          <w:lang w:val="uk-UA" w:eastAsia="x-none"/>
        </w:rPr>
        <w:t>ради від 28</w:t>
      </w:r>
      <w:r w:rsidR="00ED77E2" w:rsidRPr="00A146F1">
        <w:rPr>
          <w:b/>
          <w:lang w:val="uk-UA" w:eastAsia="x-none"/>
        </w:rPr>
        <w:t>.01.2026</w:t>
      </w:r>
    </w:p>
    <w:p w14:paraId="7EF22C82" w14:textId="77777777" w:rsidR="001A1CC6" w:rsidRPr="00A146F1" w:rsidRDefault="001A1CC6" w:rsidP="00504E52">
      <w:pPr>
        <w:spacing w:line="276" w:lineRule="auto"/>
        <w:jc w:val="center"/>
        <w:rPr>
          <w:b/>
          <w:lang w:val="uk-UA"/>
        </w:rPr>
      </w:pPr>
    </w:p>
    <w:p w14:paraId="11AD15A5" w14:textId="40B46298" w:rsidR="001A1CC6" w:rsidRPr="00A146F1" w:rsidRDefault="001A1CC6" w:rsidP="00504E52">
      <w:pPr>
        <w:spacing w:line="276" w:lineRule="auto"/>
        <w:jc w:val="center"/>
        <w:rPr>
          <w:b/>
          <w:bCs/>
          <w:lang w:val="uk-UA"/>
        </w:rPr>
      </w:pPr>
      <w:r w:rsidRPr="00A146F1">
        <w:rPr>
          <w:b/>
          <w:bCs/>
          <w:lang w:val="uk-UA"/>
        </w:rPr>
        <w:t>Напрями діяльності та заходи Програми</w:t>
      </w:r>
    </w:p>
    <w:p w14:paraId="6B6029C4" w14:textId="0DA8592C" w:rsidR="00ED77E2" w:rsidRPr="00A146F1" w:rsidRDefault="00ED77E2" w:rsidP="00504E52">
      <w:pPr>
        <w:spacing w:line="276" w:lineRule="auto"/>
        <w:jc w:val="center"/>
        <w:rPr>
          <w:b/>
          <w:bCs/>
        </w:rPr>
      </w:pPr>
    </w:p>
    <w:tbl>
      <w:tblPr>
        <w:tblW w:w="1516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276"/>
        <w:gridCol w:w="1134"/>
        <w:gridCol w:w="1842"/>
        <w:gridCol w:w="1418"/>
        <w:gridCol w:w="1417"/>
        <w:gridCol w:w="1276"/>
        <w:gridCol w:w="1417"/>
        <w:gridCol w:w="2127"/>
      </w:tblGrid>
      <w:tr w:rsidR="00ED77E2" w:rsidRPr="00A146F1" w14:paraId="20DD345F" w14:textId="77777777" w:rsidTr="00BC6009">
        <w:trPr>
          <w:cantSplit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3C89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>№ з/п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492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Перелік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заходів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завдання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5BC0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r w:rsidRPr="00A146F1">
              <w:rPr>
                <w:b/>
              </w:rPr>
              <w:t xml:space="preserve">Строк </w:t>
            </w:r>
            <w:proofErr w:type="spellStart"/>
            <w:r w:rsidRPr="00A146F1">
              <w:rPr>
                <w:b/>
              </w:rPr>
              <w:t>виконання</w:t>
            </w:r>
            <w:proofErr w:type="spellEnd"/>
            <w:r w:rsidRPr="00A146F1">
              <w:rPr>
                <w:b/>
              </w:rPr>
              <w:t xml:space="preserve">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C01F" w14:textId="77777777" w:rsidR="00ED77E2" w:rsidRPr="00A146F1" w:rsidRDefault="00ED77E2" w:rsidP="00504E52">
            <w:pPr>
              <w:spacing w:line="276" w:lineRule="auto"/>
              <w:contextualSpacing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Виконавці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A5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Джерела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фінансування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C6C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A146F1">
              <w:rPr>
                <w:b/>
              </w:rPr>
              <w:t>Усього</w:t>
            </w:r>
            <w:proofErr w:type="spellEnd"/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35D6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Орієнтовний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обсяг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фінан</w:t>
            </w:r>
            <w:proofErr w:type="spellEnd"/>
            <w:r w:rsidRPr="00A146F1">
              <w:rPr>
                <w:b/>
                <w:lang w:val="uk-UA"/>
              </w:rPr>
              <w:t>-</w:t>
            </w:r>
            <w:proofErr w:type="spellStart"/>
            <w:r w:rsidRPr="00A146F1">
              <w:rPr>
                <w:b/>
              </w:rPr>
              <w:t>сування</w:t>
            </w:r>
            <w:proofErr w:type="spellEnd"/>
            <w:r w:rsidRPr="00A146F1">
              <w:rPr>
                <w:b/>
              </w:rPr>
              <w:t>,</w:t>
            </w:r>
            <w:r w:rsidRPr="00A146F1">
              <w:rPr>
                <w:b/>
                <w:lang w:val="uk-UA"/>
              </w:rPr>
              <w:t xml:space="preserve"> </w:t>
            </w:r>
            <w:r w:rsidRPr="00A146F1">
              <w:rPr>
                <w:b/>
              </w:rPr>
              <w:t xml:space="preserve">(тис. </w:t>
            </w:r>
            <w:proofErr w:type="spellStart"/>
            <w:r w:rsidRPr="00A146F1">
              <w:rPr>
                <w:b/>
              </w:rPr>
              <w:t>гр</w:t>
            </w:r>
            <w:proofErr w:type="spellEnd"/>
            <w:r w:rsidRPr="00A146F1">
              <w:rPr>
                <w:b/>
                <w:lang w:val="uk-UA"/>
              </w:rPr>
              <w:t>н</w:t>
            </w:r>
            <w:r w:rsidRPr="00A146F1">
              <w:rPr>
                <w:b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F4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A146F1">
              <w:rPr>
                <w:b/>
              </w:rPr>
              <w:t>Очікувані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результати</w:t>
            </w:r>
            <w:proofErr w:type="spellEnd"/>
            <w:r w:rsidRPr="00A146F1">
              <w:rPr>
                <w:b/>
              </w:rPr>
              <w:t xml:space="preserve"> </w:t>
            </w:r>
            <w:proofErr w:type="spellStart"/>
            <w:r w:rsidRPr="00A146F1">
              <w:rPr>
                <w:b/>
              </w:rPr>
              <w:t>виконання</w:t>
            </w:r>
            <w:proofErr w:type="spellEnd"/>
            <w:r w:rsidRPr="00A146F1">
              <w:rPr>
                <w:b/>
              </w:rPr>
              <w:t xml:space="preserve"> заходу</w:t>
            </w:r>
          </w:p>
        </w:tc>
      </w:tr>
      <w:tr w:rsidR="00ED77E2" w:rsidRPr="00A146F1" w14:paraId="6B80118C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D39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9033A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B61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768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F66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5AB3B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B2F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  <w:r w:rsidRPr="00A146F1">
              <w:rPr>
                <w:b/>
              </w:rPr>
              <w:t>Роки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438B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11E2C867" w14:textId="77777777" w:rsidTr="00BC6009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10D6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A7A7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7733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CEF1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F7A5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7E2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CEA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AAD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6F8C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</w:rPr>
              <w:t>202</w:t>
            </w:r>
            <w:r w:rsidRPr="00A146F1">
              <w:rPr>
                <w:b/>
                <w:lang w:val="uk-UA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1962" w14:textId="77777777" w:rsidR="00ED77E2" w:rsidRPr="00A146F1" w:rsidRDefault="00ED77E2" w:rsidP="00504E52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ED77E2" w:rsidRPr="00A146F1" w14:paraId="5515E33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EDE60" w14:textId="467C1847" w:rsidR="00ED77E2" w:rsidRPr="00A146F1" w:rsidRDefault="000D111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</w:tr>
      <w:tr w:rsidR="00ED77E2" w:rsidRPr="00A146F1" w14:paraId="78D510F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6B1D" w14:textId="77777777" w:rsidR="00ED77E2" w:rsidRPr="00A146F1" w:rsidRDefault="00ED77E2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/>
              </w:rPr>
              <w:t>ІІ. СОЦІАЛЬНІ ГАРАНТІЇ</w:t>
            </w:r>
          </w:p>
        </w:tc>
      </w:tr>
      <w:tr w:rsidR="00ED77E2" w:rsidRPr="00A146F1" w14:paraId="3232FFDF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0232" w14:textId="77777777" w:rsidR="00ED77E2" w:rsidRPr="00A146F1" w:rsidRDefault="00ED77E2" w:rsidP="00504E52">
            <w:pPr>
              <w:keepNext/>
              <w:widowControl w:val="0"/>
              <w:spacing w:line="276" w:lineRule="auto"/>
              <w:jc w:val="center"/>
              <w:rPr>
                <w:b/>
                <w:lang w:val="uk-UA"/>
              </w:rPr>
            </w:pPr>
            <w:proofErr w:type="spellStart"/>
            <w:r w:rsidRPr="00A146F1">
              <w:rPr>
                <w:b/>
                <w:bCs/>
              </w:rPr>
              <w:t>Завдання</w:t>
            </w:r>
            <w:proofErr w:type="spellEnd"/>
            <w:r w:rsidRPr="00A146F1">
              <w:rPr>
                <w:b/>
                <w:bCs/>
              </w:rPr>
              <w:t xml:space="preserve"> 1. </w:t>
            </w:r>
            <w:proofErr w:type="spellStart"/>
            <w:r w:rsidRPr="00A146F1">
              <w:rPr>
                <w:b/>
                <w:bCs/>
              </w:rPr>
              <w:t>Вирішення</w:t>
            </w:r>
            <w:proofErr w:type="spellEnd"/>
            <w:r w:rsidRPr="00A146F1">
              <w:rPr>
                <w:b/>
                <w:bCs/>
              </w:rPr>
              <w:t xml:space="preserve"> </w:t>
            </w:r>
            <w:proofErr w:type="spellStart"/>
            <w:r w:rsidRPr="00A146F1">
              <w:rPr>
                <w:b/>
                <w:bCs/>
              </w:rPr>
              <w:t>соціально-побутових</w:t>
            </w:r>
            <w:proofErr w:type="spellEnd"/>
            <w:r w:rsidRPr="00A146F1">
              <w:rPr>
                <w:b/>
                <w:bCs/>
              </w:rPr>
              <w:t xml:space="preserve"> </w:t>
            </w:r>
            <w:proofErr w:type="spellStart"/>
            <w:r w:rsidRPr="00A146F1">
              <w:rPr>
                <w:b/>
                <w:bCs/>
              </w:rPr>
              <w:t>питань</w:t>
            </w:r>
            <w:proofErr w:type="spellEnd"/>
            <w:r w:rsidRPr="00A146F1">
              <w:rPr>
                <w:b/>
                <w:bCs/>
                <w:lang w:val="uk-UA"/>
              </w:rPr>
              <w:t xml:space="preserve"> ветеранів та членів їх сімей</w:t>
            </w:r>
          </w:p>
        </w:tc>
      </w:tr>
      <w:tr w:rsidR="00AE2999" w:rsidRPr="00A146F1" w14:paraId="6E1C1780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A9C8" w14:textId="77777777" w:rsidR="00AE2999" w:rsidRPr="00A146F1" w:rsidRDefault="00AE2999" w:rsidP="00504E52">
            <w:pPr>
              <w:keepNext/>
              <w:widowControl w:val="0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D2D12" w:rsidRPr="00A146F1" w14:paraId="2513C98E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98301" w14:textId="6C20261F" w:rsidR="002D2D12" w:rsidRPr="00A146F1" w:rsidRDefault="002D2D12" w:rsidP="00504E52">
            <w:pPr>
              <w:keepNext/>
              <w:widowControl w:val="0"/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…</w:t>
            </w:r>
          </w:p>
        </w:tc>
      </w:tr>
      <w:tr w:rsidR="00F1128B" w:rsidRPr="008D4511" w14:paraId="56121D75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D831" w14:textId="6CEF5FB5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1.9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CF1B" w14:textId="0C6EBFE5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Фінансування витрат, пов’язаних із  похованням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D09AA" w14:textId="37C2E451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83D8" w14:textId="4ABDBEE8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Управління соціального захисту населення</w:t>
            </w:r>
            <w:r w:rsidRPr="00A146F1">
              <w:t xml:space="preserve"> </w:t>
            </w:r>
            <w:r w:rsidRPr="00A146F1">
              <w:rPr>
                <w:lang w:val="uk-UA"/>
              </w:rPr>
              <w:t>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B13" w14:textId="6C51AF0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Бюджет Роменської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3BE49" w14:textId="16E54E9E" w:rsidR="00F1128B" w:rsidRPr="00A146F1" w:rsidRDefault="007A62BD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3550,000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F66C" w14:textId="1ED934A5" w:rsidR="00F1128B" w:rsidRPr="00A146F1" w:rsidRDefault="007A62B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6978" w14:textId="571065C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1200,000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1170" w14:textId="2B1E98E2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1200,000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B6DB" w14:textId="3E25C1A0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 xml:space="preserve">Належне вшанування пам’яті загиблих осіб, які брали безпосередню участь у бойових діях, або забезпечували здійснення заходів з національної безпеки і оборони, відсічі і стримування збройної агресії </w:t>
            </w:r>
            <w:r w:rsidRPr="00A146F1">
              <w:rPr>
                <w:lang w:val="uk-UA"/>
              </w:rPr>
              <w:lastRenderedPageBreak/>
              <w:t>Російської федерації</w:t>
            </w:r>
          </w:p>
          <w:p w14:paraId="0E75BE4C" w14:textId="3F99CB73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</w:p>
        </w:tc>
      </w:tr>
      <w:tr w:rsidR="00F1128B" w:rsidRPr="00A146F1" w14:paraId="3A58F3F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CB53" w14:textId="77777777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F1B0" w14:textId="65BFF8EE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D22A" w14:textId="0E641C5A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7E61" w14:textId="33E382AD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1495F" w14:textId="299DBA55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9E58" w14:textId="486418B3" w:rsidR="00F1128B" w:rsidRPr="00A146F1" w:rsidRDefault="00F1128B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831" w14:textId="61AE53AE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451" w14:textId="0640C84C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6DC37" w14:textId="03C11A28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D3B8" w14:textId="77777777" w:rsidR="00F1128B" w:rsidRPr="00A146F1" w:rsidRDefault="00F1128B" w:rsidP="00504E52">
            <w:pPr>
              <w:suppressAutoHyphens/>
              <w:spacing w:line="276" w:lineRule="auto"/>
              <w:jc w:val="both"/>
              <w:rPr>
                <w:lang w:val="uk-UA"/>
              </w:rPr>
            </w:pPr>
          </w:p>
        </w:tc>
      </w:tr>
      <w:tr w:rsidR="00F1128B" w:rsidRPr="008D4511" w14:paraId="7668B1BD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E154" w14:textId="21BC4119" w:rsidR="00F1128B" w:rsidRPr="00A146F1" w:rsidRDefault="00F1128B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A146F1">
              <w:rPr>
                <w:bCs/>
                <w:lang w:val="uk-UA"/>
              </w:rPr>
              <w:t>1.15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531F" w14:textId="70063420" w:rsidR="00F1128B" w:rsidRPr="00A146F1" w:rsidRDefault="007A62BD" w:rsidP="00BC6009">
            <w:pPr>
              <w:suppressAutoHyphens/>
              <w:spacing w:line="276" w:lineRule="auto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</w:t>
            </w:r>
            <w:r w:rsidR="003011E5" w:rsidRPr="00A146F1">
              <w:rPr>
                <w:color w:val="000000"/>
                <w:spacing w:val="-1"/>
                <w:szCs w:val="16"/>
                <w:lang w:val="uk-UA"/>
              </w:rPr>
              <w:t>поховання</w:t>
            </w:r>
            <w:proofErr w:type="spellEnd"/>
            <w:r w:rsidR="00F1128B" w:rsidRPr="00A146F1">
              <w:rPr>
                <w:lang w:val="uk-UA"/>
              </w:rPr>
              <w:t xml:space="preserve"> останків загибл</w:t>
            </w:r>
            <w:r w:rsidR="002D2D12" w:rsidRPr="00A146F1">
              <w:rPr>
                <w:lang w:val="uk-UA"/>
              </w:rPr>
              <w:t xml:space="preserve">их </w:t>
            </w:r>
            <w:r w:rsidR="00F1128B" w:rsidRPr="00A146F1">
              <w:rPr>
                <w:lang w:val="uk-UA"/>
              </w:rPr>
              <w:t>військовослужбовц</w:t>
            </w:r>
            <w:r w:rsidR="002D2D12" w:rsidRPr="00A146F1">
              <w:rPr>
                <w:lang w:val="uk-UA"/>
              </w:rPr>
              <w:t>ів</w:t>
            </w:r>
            <w:r w:rsidR="00BC6009">
              <w:rPr>
                <w:lang w:val="uk-UA"/>
              </w:rPr>
              <w:t>,</w:t>
            </w:r>
            <w:r w:rsidR="00F1128B" w:rsidRPr="00A146F1">
              <w:rPr>
                <w:lang w:val="uk-UA"/>
              </w:rPr>
              <w:t xml:space="preserve"> як</w:t>
            </w:r>
            <w:r w:rsidR="002D2D12" w:rsidRPr="00A146F1">
              <w:rPr>
                <w:lang w:val="uk-UA"/>
              </w:rPr>
              <w:t>і</w:t>
            </w:r>
            <w:r w:rsidR="00F1128B" w:rsidRPr="00A146F1">
              <w:rPr>
                <w:lang w:val="uk-UA"/>
              </w:rPr>
              <w:t xml:space="preserve"> бра</w:t>
            </w:r>
            <w:r w:rsidR="002D2D12" w:rsidRPr="00A146F1">
              <w:rPr>
                <w:lang w:val="uk-UA"/>
              </w:rPr>
              <w:t>ли</w:t>
            </w:r>
            <w:r w:rsidR="00F1128B" w:rsidRPr="00A146F1">
              <w:rPr>
                <w:lang w:val="uk-UA"/>
              </w:rPr>
              <w:t xml:space="preserve"> безпосередню участь у бойових діях, здійсненні заходів з національної безпеки і о</w:t>
            </w:r>
            <w:r w:rsidR="006F2A46" w:rsidRPr="00A146F1">
              <w:rPr>
                <w:lang w:val="uk-UA"/>
              </w:rPr>
              <w:t>борони, відсічі і стримуванні зброй</w:t>
            </w:r>
            <w:r w:rsidR="00F1128B" w:rsidRPr="00A146F1">
              <w:rPr>
                <w:lang w:val="uk-UA"/>
              </w:rPr>
              <w:t>ної агресії російської федерації проти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8C8C" w14:textId="77777777" w:rsidR="00F1128B" w:rsidRPr="00A146F1" w:rsidRDefault="00F1128B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A146F1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D138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lang w:val="uk-UA"/>
              </w:rPr>
            </w:pPr>
            <w:r w:rsidRPr="00A146F1">
              <w:rPr>
                <w:lang w:val="uk-UA"/>
              </w:rPr>
              <w:t>Управління соціального захисту населення</w:t>
            </w:r>
            <w:r w:rsidRPr="00A146F1">
              <w:t xml:space="preserve"> </w:t>
            </w:r>
            <w:r w:rsidRPr="00A146F1">
              <w:rPr>
                <w:lang w:val="uk-UA"/>
              </w:rPr>
              <w:t>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1CA5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Бюджет Роменської 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D4D5" w14:textId="2EF00F2C" w:rsidR="00F1128B" w:rsidRPr="00A146F1" w:rsidRDefault="007A62BD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E8FC" w14:textId="66F39A7B" w:rsidR="00F1128B" w:rsidRPr="00A146F1" w:rsidRDefault="007A62BD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042E" w14:textId="789C3BEC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437C" w14:textId="36881F01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A146F1">
              <w:rPr>
                <w:lang w:val="uk-UA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FBF" w14:textId="046C7BC0" w:rsidR="00F1128B" w:rsidRPr="00A146F1" w:rsidRDefault="00CC5F1A" w:rsidP="0084120D">
            <w:pPr>
              <w:suppressAutoHyphens/>
              <w:spacing w:line="276" w:lineRule="auto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Н</w:t>
            </w:r>
            <w:r w:rsidR="0084120D">
              <w:rPr>
                <w:lang w:val="uk-UA" w:eastAsia="uk-UA"/>
              </w:rPr>
              <w:t>алежне та гідне поводження з тілом (останками) загиблих військовослужбовців</w:t>
            </w:r>
            <w:r>
              <w:rPr>
                <w:lang w:val="uk-UA" w:eastAsia="uk-UA"/>
              </w:rPr>
              <w:t>,</w:t>
            </w:r>
            <w:r w:rsidR="0084120D" w:rsidRPr="00861E8D">
              <w:rPr>
                <w:lang w:val="uk-UA" w:eastAsia="uk-UA"/>
              </w:rPr>
              <w:t xml:space="preserve"> </w:t>
            </w:r>
            <w:r w:rsidR="0084120D">
              <w:rPr>
                <w:lang w:val="uk-UA" w:eastAsia="uk-UA"/>
              </w:rPr>
              <w:t xml:space="preserve">вшанування їх пам’яті та дотримання вимог чинного законодавства України щодо поховання </w:t>
            </w:r>
          </w:p>
        </w:tc>
      </w:tr>
      <w:tr w:rsidR="00F1128B" w:rsidRPr="00A146F1" w14:paraId="439E03AF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5D041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Усього по завданню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1877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78AE" w14:textId="1FBCF648" w:rsidR="00F1128B" w:rsidRPr="00A146F1" w:rsidRDefault="00F1128B" w:rsidP="00504E52">
            <w:pPr>
              <w:spacing w:line="276" w:lineRule="auto"/>
              <w:rPr>
                <w:b/>
                <w:lang w:val="uk-UA"/>
              </w:rPr>
            </w:pPr>
            <w:r w:rsidRPr="00A146F1">
              <w:rPr>
                <w:b/>
                <w:bCs/>
                <w:lang w:val="uk-UA"/>
              </w:rPr>
              <w:t>46563,000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70D1" w14:textId="657FCB05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15301,000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850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EEE9A" w14:textId="77777777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661B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F1128B" w:rsidRPr="00A146F1" w14:paraId="6653288E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1D4E" w14:textId="77777777" w:rsidR="00F1128B" w:rsidRPr="00A146F1" w:rsidRDefault="00F1128B" w:rsidP="00504E52">
            <w:pPr>
              <w:suppressAutoHyphens/>
              <w:spacing w:line="276" w:lineRule="auto"/>
              <w:contextualSpacing/>
              <w:jc w:val="both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 xml:space="preserve">Усього по напрямку </w:t>
            </w:r>
            <w:r w:rsidRPr="00A146F1">
              <w:rPr>
                <w:b/>
                <w:lang w:val="en-US"/>
              </w:rPr>
              <w:t>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ECD0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B93B" w14:textId="676D198E" w:rsidR="00F1128B" w:rsidRPr="00A146F1" w:rsidRDefault="00F1128B" w:rsidP="00504E52">
            <w:pPr>
              <w:spacing w:line="276" w:lineRule="auto"/>
              <w:rPr>
                <w:b/>
                <w:lang w:val="uk-UA"/>
              </w:rPr>
            </w:pPr>
            <w:r w:rsidRPr="00A146F1">
              <w:rPr>
                <w:b/>
                <w:bCs/>
                <w:lang w:val="uk-UA"/>
              </w:rPr>
              <w:t>46563,000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0C30" w14:textId="77E982A4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15301,000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5BAA" w14:textId="1C65CB8F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5482" w14:textId="7128B0C4" w:rsidR="00F1128B" w:rsidRPr="00A146F1" w:rsidRDefault="00F1128B" w:rsidP="00504E52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A146F1">
              <w:rPr>
                <w:b/>
                <w:lang w:val="uk-UA"/>
              </w:rPr>
              <w:t>15631,000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F191" w14:textId="77777777" w:rsidR="00F1128B" w:rsidRPr="00A146F1" w:rsidRDefault="00F1128B" w:rsidP="00504E52">
            <w:pPr>
              <w:spacing w:line="276" w:lineRule="auto"/>
              <w:rPr>
                <w:b/>
              </w:rPr>
            </w:pPr>
          </w:p>
        </w:tc>
      </w:tr>
      <w:tr w:rsidR="00636825" w:rsidRPr="00A146F1" w14:paraId="448D4004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1B9A" w14:textId="3D801763" w:rsidR="00636825" w:rsidRPr="00A146F1" w:rsidRDefault="00636825" w:rsidP="00504E52">
            <w:pPr>
              <w:suppressAutoHyphens/>
              <w:spacing w:line="276" w:lineRule="auto"/>
              <w:contextualSpacing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7FD" w14:textId="0F4970C0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ADBF" w14:textId="65A83412" w:rsidR="00636825" w:rsidRPr="00A146F1" w:rsidRDefault="00636825" w:rsidP="00504E5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35201" w14:textId="5F62042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AD22" w14:textId="11D1766D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0BD" w14:textId="27784FB2" w:rsidR="00636825" w:rsidRPr="00A146F1" w:rsidRDefault="00636825" w:rsidP="00504E52">
            <w:pPr>
              <w:suppressAutoHyphens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620" w14:textId="0E5BD456" w:rsidR="00636825" w:rsidRPr="00636825" w:rsidRDefault="00636825" w:rsidP="00504E52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636825" w:rsidRPr="00152A0F" w14:paraId="44DCB119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CF5A" w14:textId="4F4C47AE" w:rsidR="00636825" w:rsidRPr="00152A0F" w:rsidRDefault="00D177FF" w:rsidP="00504E52">
            <w:pPr>
              <w:spacing w:line="276" w:lineRule="auto"/>
              <w:rPr>
                <w:b/>
                <w:bCs/>
                <w:lang w:val="uk-UA"/>
              </w:rPr>
            </w:pPr>
            <w:r w:rsidRPr="00A146F1">
              <w:rPr>
                <w:b/>
                <w:color w:val="FFFFFF" w:themeColor="background1"/>
                <w:lang w:val="uk-UA" w:eastAsia="x-none"/>
              </w:rPr>
              <w:t>С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>екретар міської ради</w:t>
            </w:r>
            <w:r w:rsidRPr="00636825">
              <w:rPr>
                <w:b/>
                <w:color w:val="FFFFFF" w:themeColor="background1"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</w:r>
            <w:r w:rsidR="00636825">
              <w:rPr>
                <w:b/>
                <w:lang w:val="uk-UA" w:eastAsia="x-none"/>
              </w:rPr>
              <w:tab/>
              <w:t xml:space="preserve">        </w:t>
            </w:r>
            <w:r w:rsidR="00A97D6A">
              <w:rPr>
                <w:b/>
                <w:lang w:val="uk-UA" w:eastAsia="x-none"/>
              </w:rPr>
              <w:t xml:space="preserve">          </w:t>
            </w:r>
            <w:r w:rsidR="00636825" w:rsidRPr="00152A0F">
              <w:rPr>
                <w:b/>
                <w:bCs/>
                <w:lang w:val="en-US"/>
              </w:rPr>
              <w:t>III</w:t>
            </w:r>
            <w:r w:rsidR="00636825" w:rsidRPr="000B7D86">
              <w:rPr>
                <w:b/>
                <w:bCs/>
                <w:lang w:val="uk-UA"/>
              </w:rPr>
              <w:t>. РЕАБ</w:t>
            </w:r>
            <w:r w:rsidR="00636825" w:rsidRPr="00152A0F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B952E8" w:rsidRPr="00152A0F" w14:paraId="4EE6CB7D" w14:textId="77777777" w:rsidTr="005433C4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EA0D" w14:textId="0F2310E8" w:rsidR="00B952E8" w:rsidRPr="00A146F1" w:rsidRDefault="00A97D6A" w:rsidP="00504E52">
            <w:pPr>
              <w:spacing w:line="276" w:lineRule="auto"/>
              <w:jc w:val="center"/>
              <w:rPr>
                <w:b/>
                <w:color w:val="FFFFFF" w:themeColor="background1"/>
                <w:lang w:val="uk-UA" w:eastAsia="x-none"/>
              </w:rPr>
            </w:pPr>
            <w:r w:rsidRPr="00152A0F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636825" w:rsidRPr="00152A0F" w14:paraId="1FCD03CE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5363" w14:textId="2A27876A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FD64" w14:textId="7487E359" w:rsidR="00636825" w:rsidRPr="00636825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101F" w14:textId="2C16E2B6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BC14" w14:textId="4AAB1B82" w:rsidR="00636825" w:rsidRPr="00152A0F" w:rsidRDefault="00636825" w:rsidP="00504E52">
            <w:pPr>
              <w:suppressAutoHyphens/>
              <w:spacing w:line="276" w:lineRule="auto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1B5D" w14:textId="6DAD839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9F4B" w14:textId="573A8842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D84A" w14:textId="2E9BE5B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2C5" w14:textId="1278289B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18C5" w14:textId="7639FBD3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292A" w14:textId="7355335A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636825" w:rsidRPr="008D4511" w14:paraId="01EFA50F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BD9F" w14:textId="7777777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lastRenderedPageBreak/>
              <w:t>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30B1" w14:textId="77777777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 w:rsidRPr="00152A0F">
              <w:rPr>
                <w:lang w:val="uk-UA"/>
              </w:rPr>
      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      </w:r>
            <w:proofErr w:type="spellStart"/>
            <w:r w:rsidRPr="00152A0F">
              <w:rPr>
                <w:lang w:val="uk-UA"/>
              </w:rPr>
              <w:t>суверінітет</w:t>
            </w:r>
            <w:proofErr w:type="spellEnd"/>
            <w:r w:rsidRPr="00152A0F">
              <w:rPr>
                <w:lang w:val="uk-UA"/>
              </w:rPr>
              <w:t xml:space="preserve"> та територіальну цілісність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A50F" w14:textId="77777777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2026-2028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F11E" w14:textId="77777777" w:rsidR="00636825" w:rsidRPr="00152A0F" w:rsidRDefault="00636825" w:rsidP="00504E52">
            <w:pPr>
              <w:suppressAutoHyphens/>
              <w:spacing w:line="276" w:lineRule="auto"/>
              <w:rPr>
                <w:lang w:val="uk-UA"/>
              </w:rPr>
            </w:pPr>
            <w:r w:rsidRPr="00152A0F">
              <w:rPr>
                <w:lang w:val="uk-UA"/>
              </w:rPr>
              <w:t>Територіальний центр соціального обслуговування (надання соціальних послуг) Роменської міської ради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B1D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Бюджет Роменської  МТГ</w:t>
            </w:r>
          </w:p>
          <w:p w14:paraId="79478B92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5608B602" w14:textId="2DACD4E9" w:rsidR="00636825" w:rsidRPr="00152A0F" w:rsidRDefault="008743DF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Державний бюд</w:t>
            </w:r>
            <w:r w:rsidR="00636825">
              <w:rPr>
                <w:bCs/>
                <w:lang w:val="uk-UA"/>
              </w:rPr>
              <w:t>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09A0" w14:textId="77777777" w:rsidR="006E7827" w:rsidRDefault="006E7827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04730630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 w:rsidRPr="00152A0F">
              <w:rPr>
                <w:b/>
                <w:bCs/>
                <w:lang w:val="uk-UA"/>
              </w:rPr>
              <w:t>244,500</w:t>
            </w:r>
          </w:p>
          <w:p w14:paraId="4BC10294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468CC8DF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202FC70" w14:textId="77777777" w:rsidR="00636825" w:rsidRDefault="00636825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</w:p>
          <w:p w14:paraId="273B47B7" w14:textId="62DFC389" w:rsidR="00636825" w:rsidRPr="00152A0F" w:rsidRDefault="008824C9" w:rsidP="00504E52">
            <w:pPr>
              <w:spacing w:line="276" w:lineRule="auto"/>
              <w:ind w:left="-10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2 0</w:t>
            </w:r>
            <w:r w:rsidR="00636825">
              <w:rPr>
                <w:b/>
                <w:bCs/>
                <w:lang w:val="uk-UA"/>
              </w:rPr>
              <w:t>01,</w:t>
            </w:r>
            <w:r>
              <w:rPr>
                <w:b/>
                <w:bCs/>
                <w:lang w:val="uk-UA"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01D1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60E18D0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97,500</w:t>
            </w:r>
          </w:p>
          <w:p w14:paraId="15DADA5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7F67840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156FD76A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283AFAEB" w14:textId="37D8A04C" w:rsidR="00636825" w:rsidRPr="00152A0F" w:rsidRDefault="008824C9" w:rsidP="00504E52">
            <w:pPr>
              <w:spacing w:line="276" w:lineRule="auto"/>
              <w:ind w:left="-80" w:right="-69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2 001,581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555D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004D3A33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70,600</w:t>
            </w:r>
          </w:p>
          <w:p w14:paraId="2DBE563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FE9C2D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37BA5FE9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9B8CF20" w14:textId="03FE4756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B198" w14:textId="77777777" w:rsidR="006E7827" w:rsidRDefault="006E7827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D0371FA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 w:rsidRPr="00152A0F">
              <w:rPr>
                <w:bCs/>
                <w:lang w:val="uk-UA"/>
              </w:rPr>
              <w:t>76,400</w:t>
            </w:r>
          </w:p>
          <w:p w14:paraId="18386574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698E09E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71EDE031" w14:textId="77777777" w:rsidR="00636825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</w:p>
          <w:p w14:paraId="41EF02F3" w14:textId="4DBEACFD" w:rsidR="00636825" w:rsidRPr="00152A0F" w:rsidRDefault="00636825" w:rsidP="00504E52">
            <w:pPr>
              <w:spacing w:line="27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0F5BA" w14:textId="77777777" w:rsidR="00636825" w:rsidRPr="00152A0F" w:rsidRDefault="00636825" w:rsidP="00504E52">
            <w:pPr>
              <w:spacing w:line="276" w:lineRule="auto"/>
              <w:jc w:val="both"/>
              <w:rPr>
                <w:lang w:val="uk-UA"/>
              </w:rPr>
            </w:pPr>
            <w:r w:rsidRPr="00152A0F">
              <w:rPr>
                <w:lang w:val="uk-UA"/>
              </w:rPr>
              <w:t xml:space="preserve">Забезпечення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      </w:r>
            <w:proofErr w:type="spellStart"/>
            <w:r w:rsidRPr="00152A0F">
              <w:rPr>
                <w:lang w:val="uk-UA"/>
              </w:rPr>
              <w:t>суверінітет</w:t>
            </w:r>
            <w:proofErr w:type="spellEnd"/>
            <w:r w:rsidRPr="00152A0F">
              <w:rPr>
                <w:lang w:val="uk-UA"/>
              </w:rPr>
              <w:t xml:space="preserve"> та територіальну цілісність України</w:t>
            </w:r>
          </w:p>
        </w:tc>
      </w:tr>
      <w:tr w:rsidR="00636825" w:rsidRPr="00152A0F" w14:paraId="5E0ECC09" w14:textId="77777777" w:rsidTr="00BC60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E4AC" w14:textId="07EE05D0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8B7B" w14:textId="4ABAA0D9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B4DE" w14:textId="2C27D377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718E" w14:textId="1F7226C8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2450" w14:textId="6AFDC6EB" w:rsidR="00636825" w:rsidRPr="00B826D7" w:rsidRDefault="00B826D7" w:rsidP="00504E52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CEBB" w14:textId="05F97F24" w:rsidR="00636825" w:rsidRPr="00152A0F" w:rsidRDefault="00B826D7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A237" w14:textId="048AEFE5" w:rsidR="00636825" w:rsidRPr="00152A0F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005C" w14:textId="7AEC88BC" w:rsidR="00636825" w:rsidRPr="00152A0F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7DDF" w14:textId="1CFEFE40" w:rsidR="00636825" w:rsidRPr="00152A0F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2B38B" w14:textId="75F300E2" w:rsidR="00636825" w:rsidRPr="00B826D7" w:rsidRDefault="00B826D7" w:rsidP="00504E5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</w:tr>
      <w:tr w:rsidR="00636825" w:rsidRPr="00152A0F" w14:paraId="49255C41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6EBA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  <w:r w:rsidRPr="00152A0F">
              <w:rPr>
                <w:b/>
                <w:lang w:val="uk-UA"/>
              </w:rPr>
              <w:t>Усього по завдання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C046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E3B9" w14:textId="3B7E59D5" w:rsidR="00636825" w:rsidRPr="00152A0F" w:rsidRDefault="008824C9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2 639,30</w:t>
            </w:r>
            <w:r w:rsidR="00B826D7">
              <w:rPr>
                <w:b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ADCB8" w14:textId="718DD749" w:rsidR="00636825" w:rsidRPr="00152A0F" w:rsidRDefault="00B826D7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2630,475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E47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0C72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4329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</w:tr>
      <w:tr w:rsidR="00636825" w:rsidRPr="00152A0F" w14:paraId="4F6B3F70" w14:textId="77777777" w:rsidTr="005433C4"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F3B8" w14:textId="77777777" w:rsidR="00636825" w:rsidRPr="00152A0F" w:rsidRDefault="00636825" w:rsidP="00504E52">
            <w:pPr>
              <w:spacing w:line="276" w:lineRule="auto"/>
              <w:rPr>
                <w:b/>
                <w:bCs/>
                <w:lang w:val="en-US"/>
              </w:rPr>
            </w:pPr>
            <w:r w:rsidRPr="00152A0F">
              <w:rPr>
                <w:b/>
                <w:bCs/>
                <w:lang w:val="uk-UA"/>
              </w:rPr>
              <w:t xml:space="preserve">Усього на напрямком </w:t>
            </w:r>
            <w:r w:rsidRPr="00152A0F">
              <w:rPr>
                <w:b/>
                <w:bCs/>
                <w:lang w:val="en-US"/>
              </w:rPr>
              <w:t>III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5F8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09EB" w14:textId="21085FEA" w:rsidR="00636825" w:rsidRPr="00152A0F" w:rsidRDefault="008824C9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2 639,303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225C" w14:textId="491DAF55" w:rsidR="00636825" w:rsidRPr="00152A0F" w:rsidRDefault="00B826D7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2630,475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00C9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201,674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EEF" w14:textId="77777777" w:rsidR="00636825" w:rsidRPr="00152A0F" w:rsidRDefault="00636825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 w:rsidRPr="00152A0F">
              <w:rPr>
                <w:b/>
                <w:lang w:val="uk-UA"/>
              </w:rPr>
              <w:t>207,474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4E57" w14:textId="77777777" w:rsidR="00636825" w:rsidRPr="00152A0F" w:rsidRDefault="00636825" w:rsidP="00504E52">
            <w:pPr>
              <w:spacing w:line="276" w:lineRule="auto"/>
              <w:rPr>
                <w:b/>
              </w:rPr>
            </w:pPr>
          </w:p>
        </w:tc>
      </w:tr>
      <w:tr w:rsidR="008743DF" w:rsidRPr="005433C4" w14:paraId="649739AD" w14:textId="77777777" w:rsidTr="0084120D">
        <w:trPr>
          <w:trHeight w:val="1776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486" w14:textId="46EB6DCD" w:rsidR="005433C4" w:rsidRDefault="008743DF" w:rsidP="00504E52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Усього по Програмі</w:t>
            </w:r>
          </w:p>
          <w:p w14:paraId="1909C602" w14:textId="03BEB9D2" w:rsidR="005433C4" w:rsidRPr="00152A0F" w:rsidRDefault="005433C4" w:rsidP="0084120D">
            <w:pPr>
              <w:suppressAutoHyphens/>
              <w:spacing w:line="276" w:lineRule="auto"/>
              <w:rPr>
                <w:b/>
                <w:bCs/>
                <w:lang w:val="uk-UA"/>
              </w:rPr>
            </w:pPr>
            <w:r w:rsidRPr="00CA4C02">
              <w:rPr>
                <w:b/>
                <w:lang w:val="uk-UA"/>
              </w:rPr>
              <w:t xml:space="preserve">в </w:t>
            </w:r>
            <w:proofErr w:type="spellStart"/>
            <w:r w:rsidRPr="00CA4C02">
              <w:rPr>
                <w:b/>
                <w:lang w:val="uk-UA"/>
              </w:rPr>
              <w:t>т.ч</w:t>
            </w:r>
            <w:proofErr w:type="spellEnd"/>
            <w:r w:rsidRPr="00CA4C02">
              <w:rPr>
                <w:b/>
                <w:lang w:val="uk-UA"/>
              </w:rPr>
              <w:t>.: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9EA3" w14:textId="77777777" w:rsidR="008743DF" w:rsidRPr="005433C4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  <w:p w14:paraId="26FDE882" w14:textId="77777777" w:rsidR="008743DF" w:rsidRPr="005433C4" w:rsidRDefault="008743DF" w:rsidP="0084120D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80E5" w14:textId="0AD898A5" w:rsidR="005433C4" w:rsidRDefault="008824C9" w:rsidP="00504E52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49 202,303</w:t>
            </w:r>
          </w:p>
          <w:p w14:paraId="75CD9C63" w14:textId="5817A826" w:rsidR="00CA4C02" w:rsidRPr="005433C4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C3E4" w14:textId="5D846B67" w:rsidR="008743DF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B952E8">
              <w:rPr>
                <w:b/>
                <w:lang w:val="uk-UA"/>
              </w:rPr>
              <w:t>7 531,15</w:t>
            </w:r>
            <w:r>
              <w:rPr>
                <w:b/>
                <w:lang w:val="uk-UA"/>
              </w:rPr>
              <w:t>5</w:t>
            </w:r>
          </w:p>
          <w:p w14:paraId="6BF58802" w14:textId="52F33A7D" w:rsidR="00CA4C02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A5B6" w14:textId="77777777" w:rsidR="008743DF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15832,674</w:t>
            </w:r>
          </w:p>
          <w:p w14:paraId="456FB348" w14:textId="7D4ECBF4" w:rsidR="00CA4C02" w:rsidRPr="00152A0F" w:rsidRDefault="00CA4C02" w:rsidP="00504E52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F277" w14:textId="77777777" w:rsidR="008743DF" w:rsidRDefault="005433C4" w:rsidP="00504E52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15 838,474</w:t>
            </w:r>
          </w:p>
          <w:p w14:paraId="693DA30D" w14:textId="5E9CBECF" w:rsidR="00CA4C02" w:rsidRPr="00152A0F" w:rsidRDefault="00CA4C02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1804" w14:textId="77777777" w:rsidR="008743DF" w:rsidRPr="005433C4" w:rsidRDefault="008743DF" w:rsidP="00504E52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84120D" w:rsidRPr="005433C4" w14:paraId="0DBEBE6F" w14:textId="77777777" w:rsidTr="00CC5F1A">
        <w:trPr>
          <w:trHeight w:val="1634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1D4C" w14:textId="77777777" w:rsidR="0084120D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AE2C" w14:textId="57BEFEB5" w:rsidR="0084120D" w:rsidRPr="005433C4" w:rsidRDefault="0084120D" w:rsidP="00CC5F1A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A4C02">
              <w:rPr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A55A" w14:textId="4478D874" w:rsidR="0084120D" w:rsidRDefault="00CC5F1A" w:rsidP="00CC5F1A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47 200,722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4508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17 531,155</w:t>
            </w:r>
          </w:p>
          <w:p w14:paraId="74913F97" w14:textId="411DDAED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385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15832,674</w:t>
            </w:r>
          </w:p>
          <w:p w14:paraId="03417227" w14:textId="2DF99F28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E4B55" w14:textId="006ABCA8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15 838,474</w:t>
            </w:r>
          </w:p>
          <w:p w14:paraId="00C50409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73CA" w14:textId="77777777" w:rsidR="0084120D" w:rsidRPr="005433C4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  <w:tr w:rsidR="0084120D" w:rsidRPr="005433C4" w14:paraId="3DB47409" w14:textId="77777777" w:rsidTr="00CC5F1A">
        <w:trPr>
          <w:trHeight w:val="692"/>
        </w:trPr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88A0" w14:textId="77777777" w:rsidR="0084120D" w:rsidRDefault="0084120D" w:rsidP="0084120D">
            <w:pPr>
              <w:spacing w:line="276" w:lineRule="auto"/>
              <w:rPr>
                <w:b/>
                <w:bCs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59B" w14:textId="77777777" w:rsidR="0084120D" w:rsidRPr="00CA4C02" w:rsidRDefault="0084120D" w:rsidP="0084120D">
            <w:pPr>
              <w:spacing w:line="276" w:lineRule="auto"/>
              <w:rPr>
                <w:bCs/>
                <w:lang w:val="uk-UA"/>
              </w:rPr>
            </w:pPr>
            <w:r w:rsidRPr="00CA4C02">
              <w:rPr>
                <w:lang w:val="uk-UA"/>
              </w:rPr>
              <w:t>Державний бюджет</w:t>
            </w:r>
            <w:r w:rsidRPr="00CA4C02">
              <w:rPr>
                <w:bCs/>
                <w:lang w:val="uk-UA"/>
              </w:rPr>
              <w:t xml:space="preserve"> </w:t>
            </w:r>
          </w:p>
          <w:p w14:paraId="7AED2D46" w14:textId="77777777" w:rsidR="0084120D" w:rsidRPr="00CA4C02" w:rsidRDefault="0084120D" w:rsidP="0084120D">
            <w:pPr>
              <w:suppressAutoHyphens/>
              <w:spacing w:line="276" w:lineRule="auto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DDBF" w14:textId="1BFDAB76" w:rsidR="0084120D" w:rsidRDefault="0084120D" w:rsidP="0084120D">
            <w:pPr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2 001,581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EA64" w14:textId="589E2EF2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2 001,581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780" w14:textId="6E358A14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6345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0,000</w:t>
            </w:r>
          </w:p>
          <w:p w14:paraId="5AED73AD" w14:textId="77777777" w:rsidR="0084120D" w:rsidRDefault="0084120D" w:rsidP="0084120D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AD4E" w14:textId="77777777" w:rsidR="0084120D" w:rsidRPr="005433C4" w:rsidRDefault="0084120D" w:rsidP="0084120D">
            <w:pPr>
              <w:spacing w:line="276" w:lineRule="auto"/>
              <w:rPr>
                <w:b/>
                <w:lang w:val="uk-UA"/>
              </w:rPr>
            </w:pPr>
          </w:p>
        </w:tc>
      </w:tr>
    </w:tbl>
    <w:p w14:paraId="13F0B090" w14:textId="77777777" w:rsidR="00504E52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3145FCA8" w14:textId="77777777" w:rsidR="00064365" w:rsidRDefault="00504E5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  <w:r>
        <w:rPr>
          <w:rFonts w:eastAsia="Calibri"/>
          <w:b/>
          <w:lang w:val="uk-UA"/>
        </w:rPr>
        <w:tab/>
      </w:r>
    </w:p>
    <w:p w14:paraId="3D663BB4" w14:textId="4DB24A51" w:rsidR="00504E52" w:rsidRPr="00EB66B4" w:rsidRDefault="00064365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b/>
          <w:color w:val="FFFFFF" w:themeColor="background1"/>
          <w:lang w:val="uk-UA" w:eastAsia="x-none"/>
        </w:rPr>
      </w:pPr>
      <w:r w:rsidRPr="00EB66B4">
        <w:rPr>
          <w:rFonts w:eastAsia="Calibri"/>
          <w:b/>
          <w:color w:val="FFFFFF" w:themeColor="background1"/>
          <w:lang w:val="uk-UA"/>
        </w:rPr>
        <w:t xml:space="preserve">                     </w:t>
      </w:r>
      <w:r w:rsidR="00504E52" w:rsidRPr="00EB66B4">
        <w:rPr>
          <w:rFonts w:eastAsia="Calibri"/>
          <w:b/>
          <w:color w:val="FFFFFF" w:themeColor="background1"/>
          <w:lang w:val="uk-UA"/>
        </w:rPr>
        <w:t>Секретар міської ради</w:t>
      </w:r>
      <w:r w:rsidR="00504E52" w:rsidRPr="00EB66B4">
        <w:rPr>
          <w:rFonts w:eastAsia="Calibri"/>
          <w:b/>
          <w:color w:val="FFFFFF" w:themeColor="background1"/>
          <w:lang w:val="uk-UA"/>
        </w:rPr>
        <w:tab/>
      </w:r>
      <w:r w:rsidR="00504E52" w:rsidRPr="00EB66B4">
        <w:rPr>
          <w:rFonts w:eastAsia="Calibri"/>
          <w:b/>
          <w:color w:val="FFFFFF" w:themeColor="background1"/>
          <w:lang w:val="uk-UA"/>
        </w:rPr>
        <w:tab/>
      </w:r>
      <w:r w:rsidR="00504E52" w:rsidRPr="00EB66B4">
        <w:rPr>
          <w:rFonts w:eastAsia="Calibri"/>
          <w:b/>
          <w:color w:val="FFFFFF" w:themeColor="background1"/>
          <w:lang w:val="uk-UA"/>
        </w:rPr>
        <w:tab/>
      </w:r>
      <w:r w:rsidR="00504E52" w:rsidRPr="00EB66B4">
        <w:rPr>
          <w:rFonts w:eastAsia="Calibri"/>
          <w:b/>
          <w:color w:val="FFFFFF" w:themeColor="background1"/>
          <w:lang w:val="uk-UA"/>
        </w:rPr>
        <w:tab/>
      </w:r>
      <w:r w:rsidR="00504E52" w:rsidRPr="00EB66B4">
        <w:rPr>
          <w:rFonts w:eastAsia="Calibri"/>
          <w:b/>
          <w:color w:val="FFFFFF" w:themeColor="background1"/>
          <w:lang w:val="uk-UA"/>
        </w:rPr>
        <w:tab/>
      </w:r>
      <w:r w:rsidR="00504E52" w:rsidRPr="00EB66B4">
        <w:rPr>
          <w:rFonts w:eastAsia="Calibri"/>
          <w:b/>
          <w:color w:val="FFFFFF" w:themeColor="background1"/>
          <w:lang w:val="uk-UA"/>
        </w:rPr>
        <w:tab/>
        <w:t xml:space="preserve">                     </w:t>
      </w:r>
      <w:r w:rsidRPr="00EB66B4">
        <w:rPr>
          <w:rFonts w:eastAsia="Calibri"/>
          <w:b/>
          <w:color w:val="FFFFFF" w:themeColor="background1"/>
          <w:lang w:val="uk-UA"/>
        </w:rPr>
        <w:t xml:space="preserve">                         </w:t>
      </w:r>
      <w:r w:rsidR="00504E52" w:rsidRPr="00EB66B4">
        <w:rPr>
          <w:rFonts w:eastAsia="Calibri"/>
          <w:b/>
          <w:color w:val="FFFFFF" w:themeColor="background1"/>
          <w:lang w:val="uk-UA"/>
        </w:rPr>
        <w:t>В’ячеслав ГУБАРЬ</w:t>
      </w:r>
      <w:r w:rsidR="00D177FF" w:rsidRPr="00EB66B4">
        <w:rPr>
          <w:b/>
          <w:color w:val="FFFFFF" w:themeColor="background1"/>
          <w:lang w:val="uk-UA" w:eastAsia="x-none"/>
        </w:rPr>
        <w:tab/>
      </w:r>
      <w:r w:rsidR="00D177FF" w:rsidRPr="00EB66B4">
        <w:rPr>
          <w:b/>
          <w:color w:val="FFFFFF" w:themeColor="background1"/>
          <w:lang w:val="uk-UA" w:eastAsia="x-none"/>
        </w:rPr>
        <w:tab/>
      </w:r>
    </w:p>
    <w:p w14:paraId="14E96C29" w14:textId="77777777" w:rsidR="00504E52" w:rsidRPr="00EB66B4" w:rsidRDefault="00504E52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</w:p>
    <w:p w14:paraId="4933141D" w14:textId="160D3CFD" w:rsidR="001A1CC6" w:rsidRPr="00EB66B4" w:rsidRDefault="00D177FF" w:rsidP="00504E52">
      <w:pPr>
        <w:spacing w:line="276" w:lineRule="auto"/>
        <w:jc w:val="center"/>
        <w:rPr>
          <w:b/>
          <w:color w:val="FFFFFF" w:themeColor="background1"/>
          <w:lang w:val="uk-UA" w:eastAsia="x-none"/>
        </w:rPr>
      </w:pPr>
      <w:r w:rsidRPr="00EB66B4">
        <w:rPr>
          <w:b/>
          <w:color w:val="FFFFFF" w:themeColor="background1"/>
          <w:lang w:val="uk-UA" w:eastAsia="x-none"/>
        </w:rPr>
        <w:tab/>
      </w:r>
      <w:r w:rsidRPr="00EB66B4">
        <w:rPr>
          <w:b/>
          <w:color w:val="FFFFFF" w:themeColor="background1"/>
          <w:lang w:val="uk-UA" w:eastAsia="x-none"/>
        </w:rPr>
        <w:tab/>
      </w:r>
      <w:r w:rsidRPr="00EB66B4">
        <w:rPr>
          <w:b/>
          <w:color w:val="FFFFFF" w:themeColor="background1"/>
          <w:lang w:val="uk-UA" w:eastAsia="x-none"/>
        </w:rPr>
        <w:tab/>
      </w:r>
      <w:r w:rsidRPr="00EB66B4">
        <w:rPr>
          <w:b/>
          <w:color w:val="FFFFFF" w:themeColor="background1"/>
          <w:lang w:val="uk-UA" w:eastAsia="x-none"/>
        </w:rPr>
        <w:tab/>
        <w:t xml:space="preserve">    В’ячеслав ГУБАРЬ</w:t>
      </w:r>
      <w:r w:rsidRPr="00EB66B4">
        <w:rPr>
          <w:b/>
          <w:color w:val="FFFFFF" w:themeColor="background1"/>
          <w:lang w:val="uk-UA" w:eastAsia="x-none"/>
        </w:rPr>
        <w:tab/>
      </w:r>
    </w:p>
    <w:p w14:paraId="479778EC" w14:textId="77777777" w:rsidR="001A1CC6" w:rsidRPr="00EB66B4" w:rsidRDefault="001A1CC6" w:rsidP="00504E52">
      <w:pPr>
        <w:spacing w:line="276" w:lineRule="auto"/>
        <w:rPr>
          <w:color w:val="FFFFFF" w:themeColor="background1"/>
          <w:lang w:val="uk-UA" w:eastAsia="x-none"/>
        </w:rPr>
        <w:sectPr w:rsidR="001A1CC6" w:rsidRPr="00EB66B4" w:rsidSect="004E6452"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bookmarkEnd w:id="1"/>
    <w:p w14:paraId="2E1509B8" w14:textId="1A2788D7" w:rsidR="00A11D8D" w:rsidRDefault="006E7827" w:rsidP="00504E52">
      <w:pPr>
        <w:spacing w:line="276" w:lineRule="auto"/>
        <w:ind w:left="6663"/>
        <w:jc w:val="both"/>
        <w:rPr>
          <w:b/>
          <w:lang w:val="uk-UA"/>
        </w:rPr>
      </w:pPr>
      <w:r>
        <w:rPr>
          <w:b/>
          <w:lang w:val="uk-UA"/>
        </w:rPr>
        <w:lastRenderedPageBreak/>
        <w:t>Додаток 4</w:t>
      </w:r>
      <w:r w:rsidR="00A11D8D">
        <w:rPr>
          <w:b/>
          <w:lang w:val="uk-UA"/>
        </w:rPr>
        <w:t xml:space="preserve">  </w:t>
      </w:r>
      <w:proofErr w:type="spellStart"/>
      <w:r w:rsidR="00656EFC">
        <w:rPr>
          <w:b/>
          <w:lang w:val="uk-UA"/>
        </w:rPr>
        <w:t>проєкту</w:t>
      </w:r>
      <w:proofErr w:type="spellEnd"/>
      <w:r w:rsidR="00656EFC">
        <w:rPr>
          <w:b/>
          <w:lang w:val="uk-UA"/>
        </w:rPr>
        <w:t xml:space="preserve"> </w:t>
      </w:r>
      <w:r w:rsidR="00A11D8D">
        <w:rPr>
          <w:b/>
          <w:lang w:val="uk-UA"/>
        </w:rPr>
        <w:t>рішення</w:t>
      </w:r>
      <w:r w:rsidR="00656EFC">
        <w:rPr>
          <w:b/>
          <w:lang w:val="uk-UA"/>
        </w:rPr>
        <w:t xml:space="preserve"> </w:t>
      </w:r>
      <w:r w:rsidR="00A11D8D">
        <w:rPr>
          <w:b/>
          <w:lang w:val="uk-UA"/>
        </w:rPr>
        <w:t xml:space="preserve">міської ради </w:t>
      </w:r>
    </w:p>
    <w:p w14:paraId="7822AA7D" w14:textId="3C22BC81" w:rsidR="00A11D8D" w:rsidRDefault="008D4511" w:rsidP="00504E52">
      <w:pPr>
        <w:spacing w:line="276" w:lineRule="auto"/>
        <w:ind w:left="6663"/>
        <w:jc w:val="both"/>
        <w:rPr>
          <w:b/>
          <w:lang w:val="uk-UA"/>
        </w:rPr>
      </w:pPr>
      <w:r>
        <w:rPr>
          <w:b/>
          <w:lang w:val="uk-UA"/>
        </w:rPr>
        <w:t>від 28</w:t>
      </w:r>
      <w:r w:rsidR="00A11D8D">
        <w:rPr>
          <w:b/>
          <w:lang w:val="uk-UA"/>
        </w:rPr>
        <w:t>.01.2026</w:t>
      </w:r>
    </w:p>
    <w:p w14:paraId="64F364A9" w14:textId="77777777" w:rsidR="00A11D8D" w:rsidRDefault="00A11D8D" w:rsidP="00504E52">
      <w:pPr>
        <w:spacing w:line="276" w:lineRule="auto"/>
        <w:ind w:left="6663"/>
        <w:jc w:val="both"/>
        <w:rPr>
          <w:b/>
          <w:lang w:val="uk-UA"/>
        </w:rPr>
      </w:pPr>
    </w:p>
    <w:p w14:paraId="7FC0D7EC" w14:textId="77777777" w:rsidR="00A11D8D" w:rsidRPr="00E55B82" w:rsidRDefault="00A11D8D" w:rsidP="00504E52">
      <w:pPr>
        <w:pStyle w:val="aff0"/>
        <w:spacing w:line="276" w:lineRule="auto"/>
        <w:ind w:left="6379"/>
      </w:pPr>
    </w:p>
    <w:p w14:paraId="24288168" w14:textId="77777777" w:rsidR="00A11D8D" w:rsidRPr="00C80C3A" w:rsidRDefault="00A11D8D" w:rsidP="00504E52">
      <w:pPr>
        <w:pStyle w:val="aff0"/>
        <w:spacing w:line="276" w:lineRule="auto"/>
        <w:jc w:val="center"/>
        <w:rPr>
          <w:b/>
        </w:rPr>
      </w:pPr>
      <w:r w:rsidRPr="00C80C3A">
        <w:rPr>
          <w:b/>
        </w:rPr>
        <w:t>ПОРЯДОК</w:t>
      </w:r>
    </w:p>
    <w:p w14:paraId="40F9323F" w14:textId="07F49CFE" w:rsidR="00A11D8D" w:rsidRPr="00C80C3A" w:rsidRDefault="00A11D8D" w:rsidP="00504E52">
      <w:pPr>
        <w:pStyle w:val="aff0"/>
        <w:spacing w:line="276" w:lineRule="auto"/>
        <w:jc w:val="center"/>
        <w:rPr>
          <w:b/>
        </w:rPr>
      </w:pPr>
      <w:r w:rsidRPr="00C80C3A">
        <w:rPr>
          <w:b/>
        </w:rPr>
        <w:t xml:space="preserve">використання коштів, пов’язаних із </w:t>
      </w:r>
      <w:proofErr w:type="spellStart"/>
      <w:r w:rsidR="007A62BD">
        <w:rPr>
          <w:b/>
          <w:color w:val="000000"/>
          <w:spacing w:val="-1"/>
          <w:szCs w:val="16"/>
        </w:rPr>
        <w:t>під</w:t>
      </w:r>
      <w:r w:rsidR="003011E5" w:rsidRPr="003011E5">
        <w:rPr>
          <w:b/>
          <w:color w:val="000000"/>
          <w:spacing w:val="-1"/>
          <w:szCs w:val="16"/>
        </w:rPr>
        <w:t>похованням</w:t>
      </w:r>
      <w:proofErr w:type="spellEnd"/>
      <w:r w:rsidRPr="003011E5">
        <w:rPr>
          <w:b/>
        </w:rPr>
        <w:t xml:space="preserve"> </w:t>
      </w:r>
      <w:r w:rsidR="00BC6009">
        <w:rPr>
          <w:b/>
        </w:rPr>
        <w:t xml:space="preserve">останків </w:t>
      </w:r>
      <w:r w:rsidRPr="00C80C3A">
        <w:rPr>
          <w:b/>
        </w:rPr>
        <w:t xml:space="preserve">загиблих осіб, які брали безпосередню участь у бойових діях в період здійснення заходів з національної безпеки і оборони, відсічі і стримування збройної агресії російської федерації </w:t>
      </w:r>
    </w:p>
    <w:p w14:paraId="33096EF5" w14:textId="77777777" w:rsidR="00A11D8D" w:rsidRPr="00C80C3A" w:rsidRDefault="00A11D8D" w:rsidP="00504E52">
      <w:pPr>
        <w:pStyle w:val="aff0"/>
        <w:spacing w:line="276" w:lineRule="auto"/>
        <w:jc w:val="center"/>
        <w:rPr>
          <w:b/>
        </w:rPr>
      </w:pPr>
    </w:p>
    <w:p w14:paraId="0BF27F34" w14:textId="4E377F69" w:rsidR="00A11D8D" w:rsidRPr="00C80C3A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1. Порядок використання коштів, пов’язаних із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Pr="00C80C3A">
        <w:rPr>
          <w:lang w:val="uk-UA"/>
        </w:rPr>
        <w:t xml:space="preserve"> </w:t>
      </w:r>
      <w:r w:rsidR="00BC6009">
        <w:rPr>
          <w:lang w:val="uk-UA"/>
        </w:rPr>
        <w:t xml:space="preserve">останків </w:t>
      </w:r>
      <w:r w:rsidRPr="00C80C3A">
        <w:rPr>
          <w:lang w:val="uk-UA"/>
        </w:rPr>
        <w:t>загиблих осіб, які брали безпосередню участь у бойових діях у період здійснення заходів з національної безпеки і оборони, відсічі і стримування збройної агресії російської федерації (далі – Порядок) розроблено відповідно до підпункту 2 пункту «а» частини першої статті 34 Закону України «Про місцеве самоврядування в Україні».</w:t>
      </w:r>
    </w:p>
    <w:p w14:paraId="7106AB54" w14:textId="7E81FBB5" w:rsidR="00A11D8D" w:rsidRPr="00C80C3A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2. Порядок визначає механізм фінансування та використання коштів бюджету Роменської міської </w:t>
      </w:r>
      <w:proofErr w:type="spellStart"/>
      <w:r w:rsidRPr="00C80C3A">
        <w:rPr>
          <w:lang w:val="uk-UA"/>
        </w:rPr>
        <w:t>триторіальної</w:t>
      </w:r>
      <w:proofErr w:type="spellEnd"/>
      <w:r w:rsidRPr="00C80C3A">
        <w:rPr>
          <w:lang w:val="uk-UA"/>
        </w:rPr>
        <w:t xml:space="preserve"> громади на відшкодування витрат, пов’язаних із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Pr="00C80C3A">
        <w:rPr>
          <w:lang w:val="uk-UA"/>
        </w:rPr>
        <w:t xml:space="preserve"> </w:t>
      </w:r>
      <w:r w:rsidR="00BC6009">
        <w:rPr>
          <w:lang w:val="uk-UA"/>
        </w:rPr>
        <w:t xml:space="preserve">останків </w:t>
      </w:r>
      <w:r w:rsidRPr="00C80C3A">
        <w:rPr>
          <w:lang w:val="uk-UA"/>
        </w:rPr>
        <w:t xml:space="preserve">загиблих  осіб, які брали безпосередню участь у бойових </w:t>
      </w:r>
      <w:r w:rsidR="00064365">
        <w:rPr>
          <w:lang w:val="uk-UA"/>
        </w:rPr>
        <w:t xml:space="preserve">діях </w:t>
      </w:r>
      <w:r w:rsidRPr="00C80C3A">
        <w:rPr>
          <w:lang w:val="uk-UA"/>
        </w:rPr>
        <w:t>у період здійснення заходів з національної безпеки і оборони, відсічі і стримування збройної агресії російської федерації. Зазначений порядок поширюється на військовослужбовців Збройних Сил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Служби безпеки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Служби зовнішньої розвідки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Головного управління розвідки Міністерства оборони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Національної гвардії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Державної прикордонної служби</w:t>
      </w:r>
      <w:r w:rsidR="00064365">
        <w:rPr>
          <w:lang w:val="uk-UA"/>
        </w:rPr>
        <w:t xml:space="preserve"> України</w:t>
      </w:r>
      <w:r w:rsidRPr="00C80C3A">
        <w:rPr>
          <w:lang w:val="uk-UA"/>
        </w:rPr>
        <w:t>, Державної спеціальної служби з надзвичайних ситуацій, поліцейських, добровольців територіальної оборони, осіб зі складу добровольчих батальйонів.</w:t>
      </w:r>
    </w:p>
    <w:p w14:paraId="27E7B39F" w14:textId="4BD9DE11" w:rsidR="00A11D8D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3. Витрати, пов’язані із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Pr="00C80C3A">
        <w:rPr>
          <w:lang w:val="uk-UA"/>
        </w:rPr>
        <w:t xml:space="preserve">, відшкодовуються </w:t>
      </w:r>
      <w:r>
        <w:rPr>
          <w:lang w:val="uk-UA"/>
        </w:rPr>
        <w:t>ритуальним службам</w:t>
      </w:r>
      <w:r w:rsidRPr="00C80C3A">
        <w:rPr>
          <w:lang w:val="uk-UA"/>
        </w:rPr>
        <w:t xml:space="preserve">, які здійснили </w:t>
      </w:r>
      <w:proofErr w:type="spellStart"/>
      <w:r w:rsidR="00064365">
        <w:rPr>
          <w:lang w:val="uk-UA"/>
        </w:rPr>
        <w:t>підпоховання</w:t>
      </w:r>
      <w:proofErr w:type="spellEnd"/>
      <w:r w:rsidR="00064365">
        <w:rPr>
          <w:lang w:val="uk-UA"/>
        </w:rPr>
        <w:t xml:space="preserve"> останків </w:t>
      </w:r>
      <w:r w:rsidRPr="00C80C3A">
        <w:rPr>
          <w:lang w:val="uk-UA"/>
        </w:rPr>
        <w:t>загиблих осіб, які брали безпосередню участь у бойових діях або забезпечували здійснення заходів з національної безпеки і оборони, відсічі і стримування збройної агресії російської федерації у період здійснення зазначених заходів.</w:t>
      </w:r>
      <w:r w:rsidRPr="002425D0">
        <w:rPr>
          <w:lang w:val="uk-UA"/>
        </w:rPr>
        <w:t xml:space="preserve"> </w:t>
      </w:r>
    </w:p>
    <w:p w14:paraId="58825D46" w14:textId="2D07F8AE" w:rsidR="00A11D8D" w:rsidRPr="00C80C3A" w:rsidRDefault="00CA4C02" w:rsidP="00504E52">
      <w:pPr>
        <w:spacing w:after="120" w:line="276" w:lineRule="auto"/>
        <w:ind w:firstLine="567"/>
        <w:jc w:val="both"/>
      </w:pPr>
      <w:r>
        <w:rPr>
          <w:lang w:val="uk-UA"/>
        </w:rPr>
        <w:t>4</w:t>
      </w:r>
      <w:r w:rsidR="00A11D8D" w:rsidRPr="00C80C3A">
        <w:t xml:space="preserve">. </w:t>
      </w:r>
      <w:proofErr w:type="spellStart"/>
      <w:r w:rsidR="00A11D8D" w:rsidRPr="00C80C3A">
        <w:t>Відшкодування</w:t>
      </w:r>
      <w:proofErr w:type="spellEnd"/>
      <w:r w:rsidR="00A11D8D" w:rsidRPr="00C80C3A">
        <w:t xml:space="preserve"> </w:t>
      </w:r>
      <w:proofErr w:type="spellStart"/>
      <w:r w:rsidR="00A11D8D" w:rsidRPr="00C80C3A">
        <w:t>витрат</w:t>
      </w:r>
      <w:proofErr w:type="spellEnd"/>
      <w:r w:rsidR="00A11D8D" w:rsidRPr="00C80C3A">
        <w:t xml:space="preserve">, </w:t>
      </w:r>
      <w:proofErr w:type="spellStart"/>
      <w:r w:rsidR="00A11D8D" w:rsidRPr="00C80C3A">
        <w:t>пов’язаних</w:t>
      </w:r>
      <w:proofErr w:type="spellEnd"/>
      <w:r w:rsidR="00A11D8D" w:rsidRPr="00C80C3A">
        <w:t xml:space="preserve"> </w:t>
      </w:r>
      <w:proofErr w:type="spellStart"/>
      <w:r w:rsidR="00A11D8D" w:rsidRPr="00C80C3A">
        <w:t>із</w:t>
      </w:r>
      <w:proofErr w:type="spellEnd"/>
      <w:r w:rsidR="00A11D8D" w:rsidRPr="00C80C3A">
        <w:t xml:space="preserve">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="00A11D8D" w:rsidRPr="00C80C3A">
        <w:t xml:space="preserve"> проводиться:</w:t>
      </w:r>
    </w:p>
    <w:p w14:paraId="1C412C8F" w14:textId="5CEBEE0F" w:rsidR="00A11D8D" w:rsidRPr="00C80C3A" w:rsidRDefault="00A11D8D" w:rsidP="00504E52">
      <w:pPr>
        <w:spacing w:after="120" w:line="276" w:lineRule="auto"/>
        <w:ind w:firstLine="567"/>
        <w:jc w:val="both"/>
      </w:pPr>
      <w:r w:rsidRPr="00C80C3A">
        <w:t xml:space="preserve">1) </w:t>
      </w:r>
      <w:r w:rsidR="007A37DB">
        <w:rPr>
          <w:lang w:val="uk-UA"/>
        </w:rPr>
        <w:t xml:space="preserve">на підставі заяви </w:t>
      </w:r>
      <w:r w:rsidRPr="00C80C3A">
        <w:t xml:space="preserve">одного з </w:t>
      </w:r>
      <w:proofErr w:type="spellStart"/>
      <w:r w:rsidRPr="00C80C3A">
        <w:t>родичів</w:t>
      </w:r>
      <w:proofErr w:type="spellEnd"/>
      <w:r w:rsidRPr="00C80C3A">
        <w:t xml:space="preserve"> </w:t>
      </w:r>
      <w:proofErr w:type="spellStart"/>
      <w:r w:rsidRPr="00C80C3A">
        <w:t>або</w:t>
      </w:r>
      <w:proofErr w:type="spellEnd"/>
      <w:r w:rsidRPr="00C80C3A">
        <w:t xml:space="preserve"> особи,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здійсн</w:t>
      </w:r>
      <w:r w:rsidR="008958C4">
        <w:rPr>
          <w:lang w:val="uk-UA"/>
        </w:rPr>
        <w:t>ює</w:t>
      </w:r>
      <w:proofErr w:type="spellEnd"/>
      <w:r w:rsidRPr="00C80C3A">
        <w:t xml:space="preserve"> </w:t>
      </w:r>
      <w:proofErr w:type="spellStart"/>
      <w:r w:rsidR="00277C2D">
        <w:rPr>
          <w:lang w:val="uk-UA"/>
        </w:rPr>
        <w:t>під</w:t>
      </w:r>
      <w:r w:rsidR="008958C4">
        <w:rPr>
          <w:lang w:val="uk-UA"/>
        </w:rPr>
        <w:t>поховання</w:t>
      </w:r>
      <w:proofErr w:type="spellEnd"/>
      <w:r w:rsidR="00064365">
        <w:rPr>
          <w:lang w:val="uk-UA"/>
        </w:rPr>
        <w:t xml:space="preserve"> </w:t>
      </w:r>
      <w:proofErr w:type="gramStart"/>
      <w:r w:rsidR="00064365">
        <w:rPr>
          <w:lang w:val="uk-UA"/>
        </w:rPr>
        <w:t>останків  загиблих</w:t>
      </w:r>
      <w:proofErr w:type="gramEnd"/>
      <w:r w:rsidRPr="00C80C3A">
        <w:rPr>
          <w:lang w:val="uk-UA"/>
        </w:rPr>
        <w:t xml:space="preserve"> </w:t>
      </w:r>
      <w:r w:rsidR="00064365">
        <w:rPr>
          <w:lang w:val="uk-UA"/>
        </w:rPr>
        <w:t>осі</w:t>
      </w:r>
      <w:r w:rsidRPr="00C80C3A">
        <w:rPr>
          <w:lang w:val="uk-UA"/>
        </w:rPr>
        <w:t>б</w:t>
      </w:r>
      <w:r w:rsidR="00064365">
        <w:rPr>
          <w:lang w:val="uk-UA"/>
        </w:rPr>
        <w:t>, які</w:t>
      </w:r>
      <w:r>
        <w:rPr>
          <w:lang w:val="uk-UA"/>
        </w:rPr>
        <w:t xml:space="preserve"> брал</w:t>
      </w:r>
      <w:r w:rsidR="00064365">
        <w:rPr>
          <w:lang w:val="uk-UA"/>
        </w:rPr>
        <w:t>и</w:t>
      </w:r>
      <w:r w:rsidRPr="00C80C3A">
        <w:rPr>
          <w:lang w:val="uk-UA"/>
        </w:rPr>
        <w:t xml:space="preserve"> безпосередню участь у бойових діях у період здійснення заходів з національної безпеки і оборони, відсічі і стримування збройної агресії російської федерації </w:t>
      </w:r>
      <w:r w:rsidRPr="00C80C3A">
        <w:t xml:space="preserve">до </w:t>
      </w:r>
      <w:proofErr w:type="spellStart"/>
      <w:r w:rsidRPr="00C80C3A">
        <w:t>надавача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rPr>
          <w:lang w:val="uk-UA"/>
        </w:rPr>
        <w:t>. Р</w:t>
      </w:r>
      <w:proofErr w:type="spellStart"/>
      <w:r w:rsidRPr="00C80C3A">
        <w:t>одичі</w:t>
      </w:r>
      <w:proofErr w:type="spellEnd"/>
      <w:r w:rsidRPr="00C80C3A">
        <w:t xml:space="preserve"> </w:t>
      </w:r>
      <w:proofErr w:type="spellStart"/>
      <w:r w:rsidRPr="00C80C3A">
        <w:t>загиблого</w:t>
      </w:r>
      <w:proofErr w:type="spellEnd"/>
      <w:r w:rsidRPr="00C80C3A">
        <w:t xml:space="preserve"> на момент </w:t>
      </w:r>
      <w:proofErr w:type="spellStart"/>
      <w:r w:rsidRPr="00C80C3A">
        <w:t>його</w:t>
      </w:r>
      <w:proofErr w:type="spellEnd"/>
      <w:r w:rsidRPr="00C80C3A">
        <w:t xml:space="preserve"> </w:t>
      </w:r>
      <w:proofErr w:type="spellStart"/>
      <w:r w:rsidRPr="00C80C3A">
        <w:t>смерті</w:t>
      </w:r>
      <w:proofErr w:type="spellEnd"/>
      <w:r w:rsidRPr="00C80C3A">
        <w:t xml:space="preserve"> </w:t>
      </w:r>
      <w:proofErr w:type="spellStart"/>
      <w:r w:rsidRPr="00C80C3A">
        <w:t>повинні</w:t>
      </w:r>
      <w:proofErr w:type="spellEnd"/>
      <w:r w:rsidRPr="00C80C3A">
        <w:t xml:space="preserve"> бути </w:t>
      </w:r>
      <w:proofErr w:type="spellStart"/>
      <w:r w:rsidRPr="00C80C3A">
        <w:t>зареєстровані</w:t>
      </w:r>
      <w:proofErr w:type="spellEnd"/>
      <w:r w:rsidRPr="00C80C3A">
        <w:t xml:space="preserve"> на </w:t>
      </w:r>
      <w:proofErr w:type="spellStart"/>
      <w:r w:rsidRPr="00C80C3A">
        <w:t>території</w:t>
      </w:r>
      <w:proofErr w:type="spellEnd"/>
      <w:r w:rsidRPr="00C80C3A">
        <w:t xml:space="preserve"> </w:t>
      </w:r>
      <w:proofErr w:type="spellStart"/>
      <w:r w:rsidRPr="00C80C3A">
        <w:t>Роменської</w:t>
      </w:r>
      <w:proofErr w:type="spellEnd"/>
      <w:r w:rsidRPr="00C80C3A">
        <w:t xml:space="preserve"> </w:t>
      </w:r>
      <w:proofErr w:type="spellStart"/>
      <w:r w:rsidRPr="00C80C3A">
        <w:t>міської</w:t>
      </w:r>
      <w:proofErr w:type="spellEnd"/>
      <w:r w:rsidRPr="00C80C3A">
        <w:t xml:space="preserve"> </w:t>
      </w:r>
      <w:proofErr w:type="spellStart"/>
      <w:r w:rsidRPr="00C80C3A">
        <w:t>територіальної</w:t>
      </w:r>
      <w:proofErr w:type="spellEnd"/>
      <w:r w:rsidRPr="00C80C3A">
        <w:t xml:space="preserve"> </w:t>
      </w:r>
      <w:proofErr w:type="spellStart"/>
      <w:r w:rsidRPr="00C80C3A">
        <w:t>громади</w:t>
      </w:r>
      <w:proofErr w:type="spellEnd"/>
      <w:r w:rsidRPr="00C80C3A">
        <w:t>;</w:t>
      </w:r>
    </w:p>
    <w:p w14:paraId="0B573388" w14:textId="62AB4226" w:rsidR="00A11D8D" w:rsidRPr="00C80C3A" w:rsidRDefault="00A11D8D" w:rsidP="00504E52">
      <w:pPr>
        <w:spacing w:after="120" w:line="276" w:lineRule="auto"/>
        <w:ind w:firstLine="567"/>
        <w:jc w:val="both"/>
      </w:pPr>
      <w:r w:rsidRPr="00C80C3A">
        <w:t xml:space="preserve">2) на </w:t>
      </w:r>
      <w:proofErr w:type="spellStart"/>
      <w:r w:rsidRPr="00C80C3A">
        <w:t>підставі</w:t>
      </w:r>
      <w:proofErr w:type="spellEnd"/>
      <w:r w:rsidRPr="00C80C3A">
        <w:t xml:space="preserve"> договору-</w:t>
      </w:r>
      <w:proofErr w:type="spellStart"/>
      <w:r w:rsidRPr="00C80C3A">
        <w:t>замовлення</w:t>
      </w:r>
      <w:proofErr w:type="spellEnd"/>
      <w:r w:rsidRPr="00C80C3A">
        <w:t xml:space="preserve"> про </w:t>
      </w:r>
      <w:proofErr w:type="spellStart"/>
      <w:r w:rsidRPr="00C80C3A">
        <w:t>організацію</w:t>
      </w:r>
      <w:proofErr w:type="spellEnd"/>
      <w:r w:rsidRPr="00C80C3A">
        <w:t xml:space="preserve"> та </w:t>
      </w:r>
      <w:proofErr w:type="spellStart"/>
      <w:r w:rsidRPr="00C80C3A">
        <w:t>проведення</w:t>
      </w:r>
      <w:proofErr w:type="spellEnd"/>
      <w:r w:rsidRPr="00C80C3A">
        <w:t xml:space="preserve"> </w:t>
      </w:r>
      <w:proofErr w:type="spellStart"/>
      <w:r w:rsidRPr="00C80C3A">
        <w:t>поховання</w:t>
      </w:r>
      <w:proofErr w:type="spellEnd"/>
      <w:r w:rsidRPr="00C80C3A">
        <w:t xml:space="preserve">, </w:t>
      </w:r>
      <w:proofErr w:type="spellStart"/>
      <w:r w:rsidRPr="00C80C3A">
        <w:t>укладеного</w:t>
      </w:r>
      <w:proofErr w:type="spellEnd"/>
      <w:r w:rsidRPr="00C80C3A">
        <w:t xml:space="preserve"> </w:t>
      </w:r>
      <w:proofErr w:type="spellStart"/>
      <w:r w:rsidRPr="00C80C3A">
        <w:t>виконавцем</w:t>
      </w:r>
      <w:proofErr w:type="spellEnd"/>
      <w:r w:rsidRPr="00C80C3A">
        <w:t xml:space="preserve"> </w:t>
      </w:r>
      <w:proofErr w:type="spellStart"/>
      <w:r w:rsidRPr="00C80C3A">
        <w:t>волевиявлення</w:t>
      </w:r>
      <w:proofErr w:type="spellEnd"/>
      <w:r w:rsidRPr="00C80C3A">
        <w:t xml:space="preserve"> </w:t>
      </w:r>
      <w:proofErr w:type="spellStart"/>
      <w:r w:rsidRPr="00C80C3A">
        <w:t>або</w:t>
      </w:r>
      <w:proofErr w:type="spellEnd"/>
      <w:r w:rsidRPr="00C80C3A">
        <w:t xml:space="preserve"> особою, яка </w:t>
      </w:r>
      <w:proofErr w:type="spellStart"/>
      <w:r w:rsidRPr="00C80C3A">
        <w:t>здійснила</w:t>
      </w:r>
      <w:proofErr w:type="spellEnd"/>
      <w:r w:rsidRPr="00C80C3A">
        <w:t xml:space="preserve"> </w:t>
      </w:r>
      <w:proofErr w:type="spellStart"/>
      <w:r w:rsidR="007A37DB">
        <w:rPr>
          <w:lang w:val="uk-UA"/>
        </w:rPr>
        <w:t>підпоховання</w:t>
      </w:r>
      <w:proofErr w:type="spellEnd"/>
      <w:r>
        <w:rPr>
          <w:lang w:val="uk-UA"/>
        </w:rPr>
        <w:t xml:space="preserve"> загиблої</w:t>
      </w:r>
      <w:r w:rsidRPr="00C80C3A">
        <w:rPr>
          <w:lang w:val="uk-UA"/>
        </w:rPr>
        <w:t xml:space="preserve"> </w:t>
      </w:r>
      <w:r>
        <w:rPr>
          <w:lang w:val="uk-UA"/>
        </w:rPr>
        <w:t>особи, яка брала</w:t>
      </w:r>
      <w:r w:rsidRPr="00C80C3A">
        <w:rPr>
          <w:lang w:val="uk-UA"/>
        </w:rPr>
        <w:t xml:space="preserve"> безпосередню участь у бойових діях у період здійснення заходів з національної безпеки і оборони, відсічі і стримування збройної агресії російської федерації, </w:t>
      </w:r>
      <w:r w:rsidRPr="00C80C3A">
        <w:t xml:space="preserve">з </w:t>
      </w:r>
      <w:proofErr w:type="spellStart"/>
      <w:r w:rsidRPr="00C80C3A">
        <w:t>надавачем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 (</w:t>
      </w:r>
      <w:proofErr w:type="spellStart"/>
      <w:r w:rsidRPr="00C80C3A">
        <w:t>далі</w:t>
      </w:r>
      <w:proofErr w:type="spellEnd"/>
      <w:r w:rsidRPr="00C80C3A">
        <w:t xml:space="preserve"> – </w:t>
      </w:r>
      <w:proofErr w:type="spellStart"/>
      <w:r w:rsidRPr="00C80C3A">
        <w:t>договір-замовлення</w:t>
      </w:r>
      <w:proofErr w:type="spellEnd"/>
      <w:r w:rsidRPr="00C80C3A">
        <w:t xml:space="preserve"> про </w:t>
      </w:r>
      <w:proofErr w:type="spellStart"/>
      <w:r w:rsidRPr="00C80C3A">
        <w:t>організацію</w:t>
      </w:r>
      <w:proofErr w:type="spellEnd"/>
      <w:r w:rsidRPr="00C80C3A">
        <w:t xml:space="preserve"> та </w:t>
      </w:r>
      <w:proofErr w:type="spellStart"/>
      <w:r w:rsidRPr="00C80C3A">
        <w:t>проведення</w:t>
      </w:r>
      <w:proofErr w:type="spellEnd"/>
      <w:r w:rsidRPr="00C80C3A">
        <w:t xml:space="preserve"> </w:t>
      </w:r>
      <w:proofErr w:type="spellStart"/>
      <w:r w:rsidRPr="00C80C3A">
        <w:t>поховання</w:t>
      </w:r>
      <w:proofErr w:type="spellEnd"/>
      <w:r w:rsidRPr="00C80C3A">
        <w:t>).</w:t>
      </w:r>
    </w:p>
    <w:p w14:paraId="2B60AA1F" w14:textId="03BDA0C7" w:rsidR="00A11D8D" w:rsidRPr="00C80C3A" w:rsidRDefault="00CA4C02" w:rsidP="00504E52">
      <w:pPr>
        <w:spacing w:after="120" w:line="276" w:lineRule="auto"/>
        <w:ind w:firstLine="567"/>
        <w:jc w:val="both"/>
      </w:pPr>
      <w:r>
        <w:t>5</w:t>
      </w:r>
      <w:r w:rsidR="00A11D8D" w:rsidRPr="00C80C3A">
        <w:t xml:space="preserve">. Для </w:t>
      </w:r>
      <w:proofErr w:type="spellStart"/>
      <w:r w:rsidR="00A11D8D" w:rsidRPr="00C80C3A">
        <w:t>фінансування</w:t>
      </w:r>
      <w:proofErr w:type="spellEnd"/>
      <w:r w:rsidR="00A11D8D" w:rsidRPr="00C80C3A">
        <w:t xml:space="preserve"> </w:t>
      </w:r>
      <w:proofErr w:type="spellStart"/>
      <w:r w:rsidR="00A11D8D" w:rsidRPr="00C80C3A">
        <w:t>витрат</w:t>
      </w:r>
      <w:proofErr w:type="spellEnd"/>
      <w:r w:rsidR="00A11D8D" w:rsidRPr="00C80C3A">
        <w:t xml:space="preserve">, </w:t>
      </w:r>
      <w:proofErr w:type="spellStart"/>
      <w:r w:rsidR="00A11D8D" w:rsidRPr="00C80C3A">
        <w:t>пов’язаних</w:t>
      </w:r>
      <w:proofErr w:type="spellEnd"/>
      <w:r w:rsidR="00A11D8D" w:rsidRPr="00C80C3A">
        <w:t xml:space="preserve"> </w:t>
      </w:r>
      <w:proofErr w:type="spellStart"/>
      <w:r w:rsidR="00A11D8D" w:rsidRPr="00C80C3A">
        <w:t>із</w:t>
      </w:r>
      <w:proofErr w:type="spellEnd"/>
      <w:r w:rsidR="00A11D8D" w:rsidRPr="00C80C3A">
        <w:t xml:space="preserve">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3011E5" w:rsidRPr="003011E5">
        <w:rPr>
          <w:color w:val="000000"/>
          <w:spacing w:val="-1"/>
          <w:szCs w:val="16"/>
          <w:lang w:val="uk-UA"/>
        </w:rPr>
        <w:t>похованням</w:t>
      </w:r>
      <w:proofErr w:type="spellEnd"/>
      <w:r w:rsidR="00A11D8D" w:rsidRPr="00C80C3A">
        <w:t xml:space="preserve">, </w:t>
      </w:r>
      <w:proofErr w:type="spellStart"/>
      <w:r w:rsidR="00A11D8D" w:rsidRPr="00C80C3A">
        <w:t>н</w:t>
      </w:r>
      <w:r w:rsidR="00A11D8D">
        <w:t>адавач</w:t>
      </w:r>
      <w:proofErr w:type="spellEnd"/>
      <w:r w:rsidR="00A11D8D">
        <w:t xml:space="preserve"> </w:t>
      </w:r>
      <w:proofErr w:type="spellStart"/>
      <w:r w:rsidR="00A11D8D">
        <w:t>ритуальних</w:t>
      </w:r>
      <w:proofErr w:type="spellEnd"/>
      <w:r w:rsidR="00A11D8D">
        <w:t xml:space="preserve"> </w:t>
      </w:r>
      <w:proofErr w:type="spellStart"/>
      <w:r w:rsidR="00A11D8D">
        <w:t>послуг</w:t>
      </w:r>
      <w:proofErr w:type="spellEnd"/>
      <w:r w:rsidR="00A11D8D">
        <w:t xml:space="preserve"> </w:t>
      </w:r>
      <w:proofErr w:type="spellStart"/>
      <w:r w:rsidR="00A11D8D">
        <w:t>надає</w:t>
      </w:r>
      <w:proofErr w:type="spellEnd"/>
      <w:r w:rsidR="00A11D8D">
        <w:t xml:space="preserve"> </w:t>
      </w:r>
      <w:r w:rsidR="00A11D8D">
        <w:rPr>
          <w:lang w:val="uk-UA"/>
        </w:rPr>
        <w:t>У</w:t>
      </w:r>
      <w:proofErr w:type="spellStart"/>
      <w:r w:rsidR="00A11D8D" w:rsidRPr="00C80C3A">
        <w:t>правлінню</w:t>
      </w:r>
      <w:proofErr w:type="spellEnd"/>
      <w:r w:rsidR="00A11D8D" w:rsidRPr="00C80C3A">
        <w:t xml:space="preserve"> </w:t>
      </w:r>
      <w:proofErr w:type="spellStart"/>
      <w:r w:rsidR="00A11D8D" w:rsidRPr="00C80C3A">
        <w:t>соціального</w:t>
      </w:r>
      <w:proofErr w:type="spellEnd"/>
      <w:r w:rsidR="00A11D8D" w:rsidRPr="00C80C3A">
        <w:t xml:space="preserve"> </w:t>
      </w:r>
      <w:proofErr w:type="spellStart"/>
      <w:r w:rsidR="00A11D8D" w:rsidRPr="00C80C3A">
        <w:t>захисту</w:t>
      </w:r>
      <w:proofErr w:type="spellEnd"/>
      <w:r w:rsidR="00A11D8D" w:rsidRPr="00C80C3A">
        <w:t xml:space="preserve"> </w:t>
      </w:r>
      <w:proofErr w:type="spellStart"/>
      <w:r w:rsidR="00A11D8D" w:rsidRPr="00C80C3A">
        <w:t>населення</w:t>
      </w:r>
      <w:proofErr w:type="spellEnd"/>
      <w:r w:rsidR="00A11D8D" w:rsidRPr="00C80C3A">
        <w:t xml:space="preserve"> </w:t>
      </w:r>
      <w:proofErr w:type="spellStart"/>
      <w:r w:rsidR="00A11D8D" w:rsidRPr="00C80C3A">
        <w:t>Роменської</w:t>
      </w:r>
      <w:proofErr w:type="spellEnd"/>
      <w:r w:rsidR="00A11D8D" w:rsidRPr="00C80C3A">
        <w:t xml:space="preserve"> </w:t>
      </w:r>
      <w:proofErr w:type="spellStart"/>
      <w:r w:rsidR="00A11D8D" w:rsidRPr="00C80C3A">
        <w:t>міської</w:t>
      </w:r>
      <w:proofErr w:type="spellEnd"/>
      <w:r w:rsidR="00A11D8D" w:rsidRPr="00C80C3A">
        <w:t xml:space="preserve"> ради (</w:t>
      </w:r>
      <w:proofErr w:type="spellStart"/>
      <w:r w:rsidR="00A11D8D" w:rsidRPr="00C80C3A">
        <w:t>далі</w:t>
      </w:r>
      <w:proofErr w:type="spellEnd"/>
      <w:r w:rsidR="00A11D8D" w:rsidRPr="00C80C3A">
        <w:t xml:space="preserve"> – </w:t>
      </w:r>
      <w:proofErr w:type="spellStart"/>
      <w:r w:rsidR="00A11D8D" w:rsidRPr="00C80C3A">
        <w:t>Управління</w:t>
      </w:r>
      <w:proofErr w:type="spellEnd"/>
      <w:r w:rsidR="00A11D8D" w:rsidRPr="00C80C3A">
        <w:t xml:space="preserve">) </w:t>
      </w:r>
      <w:proofErr w:type="spellStart"/>
      <w:r w:rsidR="00A11D8D" w:rsidRPr="00C80C3A">
        <w:t>такі</w:t>
      </w:r>
      <w:proofErr w:type="spellEnd"/>
      <w:r w:rsidR="00A11D8D" w:rsidRPr="00C80C3A">
        <w:t xml:space="preserve"> </w:t>
      </w:r>
      <w:proofErr w:type="spellStart"/>
      <w:r w:rsidR="00A11D8D" w:rsidRPr="00C80C3A">
        <w:t>документи</w:t>
      </w:r>
      <w:proofErr w:type="spellEnd"/>
      <w:r w:rsidR="00A11D8D" w:rsidRPr="00C80C3A">
        <w:t>:</w:t>
      </w:r>
    </w:p>
    <w:p w14:paraId="366B2634" w14:textId="5DA43AEE" w:rsidR="00A11D8D" w:rsidRPr="00C80C3A" w:rsidRDefault="00AF1316" w:rsidP="00AF1316">
      <w:pPr>
        <w:pStyle w:val="aff0"/>
        <w:spacing w:line="276" w:lineRule="auto"/>
        <w:jc w:val="both"/>
      </w:pPr>
      <w:r>
        <w:rPr>
          <w:lang w:val="ru-RU"/>
        </w:rPr>
        <w:lastRenderedPageBreak/>
        <w:t xml:space="preserve">         </w:t>
      </w:r>
      <w:r w:rsidR="00A11D8D" w:rsidRPr="00C80C3A">
        <w:t>1) заяву</w:t>
      </w:r>
      <w:r w:rsidR="007A37DB">
        <w:t xml:space="preserve"> ритуальної служби</w:t>
      </w:r>
      <w:r>
        <w:t xml:space="preserve">, щодо проведення фінансування витрат, пов’язаних з </w:t>
      </w:r>
      <w:proofErr w:type="spellStart"/>
      <w:r>
        <w:t>підпохованням</w:t>
      </w:r>
      <w:proofErr w:type="spellEnd"/>
      <w:r>
        <w:t xml:space="preserve"> останків </w:t>
      </w:r>
      <w:r w:rsidRPr="00AF1316">
        <w:t>загиблих осіб, які брали безпосередню участь у бойових діях в період здійснення заходів з національної безпеки і оборони, відсічі і стримування збройн</w:t>
      </w:r>
      <w:r>
        <w:t>ої агресії російської федерації</w:t>
      </w:r>
      <w:r w:rsidR="00A11D8D" w:rsidRPr="00C80C3A">
        <w:t>;</w:t>
      </w:r>
    </w:p>
    <w:p w14:paraId="47A5628C" w14:textId="2717AAD6" w:rsidR="00A11D8D" w:rsidRPr="005C11B3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 w:rsidRPr="00C80C3A">
        <w:rPr>
          <w:lang w:val="uk-UA"/>
        </w:rPr>
        <w:t xml:space="preserve">2) </w:t>
      </w:r>
      <w:r w:rsidRPr="005C11B3">
        <w:rPr>
          <w:lang w:val="uk-UA"/>
        </w:rPr>
        <w:t xml:space="preserve">договір-замовлення про організацію та проведення поховання, укладеного з особою, яка </w:t>
      </w:r>
      <w:r>
        <w:rPr>
          <w:lang w:val="uk-UA"/>
        </w:rPr>
        <w:t xml:space="preserve">здійснює </w:t>
      </w:r>
      <w:proofErr w:type="spellStart"/>
      <w:r w:rsidR="0076714C">
        <w:rPr>
          <w:lang w:val="uk-UA"/>
        </w:rPr>
        <w:t>підпоховання</w:t>
      </w:r>
      <w:proofErr w:type="spellEnd"/>
      <w:r w:rsidR="0076714C">
        <w:rPr>
          <w:lang w:val="uk-UA"/>
        </w:rPr>
        <w:t xml:space="preserve"> останків</w:t>
      </w:r>
      <w:r w:rsidRPr="005C11B3">
        <w:rPr>
          <w:lang w:val="uk-UA"/>
        </w:rPr>
        <w:t xml:space="preserve"> особи, </w:t>
      </w:r>
      <w:r w:rsidRPr="00C80C3A">
        <w:rPr>
          <w:lang w:val="uk-UA"/>
        </w:rPr>
        <w:t>що</w:t>
      </w:r>
      <w:r w:rsidRPr="005C11B3">
        <w:rPr>
          <w:lang w:val="uk-UA"/>
        </w:rPr>
        <w:t xml:space="preserve"> брала безпосередню участь у бойових діях</w:t>
      </w:r>
      <w:r w:rsidR="0076714C">
        <w:rPr>
          <w:lang w:val="uk-UA"/>
        </w:rPr>
        <w:t xml:space="preserve"> </w:t>
      </w:r>
      <w:r w:rsidR="0076714C" w:rsidRPr="00C80C3A">
        <w:rPr>
          <w:lang w:val="uk-UA"/>
        </w:rPr>
        <w:t>у період здійснення заходів з національної безпеки і оборони, відсічі і стримування збройної агресії російської федерації</w:t>
      </w:r>
      <w:r w:rsidRPr="005C11B3">
        <w:rPr>
          <w:lang w:val="uk-UA"/>
        </w:rPr>
        <w:t>;</w:t>
      </w:r>
    </w:p>
    <w:p w14:paraId="2EC25D8B" w14:textId="77777777" w:rsidR="00A11D8D" w:rsidRPr="00C80C3A" w:rsidRDefault="00A11D8D" w:rsidP="00504E52">
      <w:pPr>
        <w:spacing w:after="120" w:line="276" w:lineRule="auto"/>
        <w:ind w:firstLine="567"/>
        <w:jc w:val="both"/>
      </w:pPr>
      <w:r w:rsidRPr="00C80C3A">
        <w:rPr>
          <w:lang w:val="uk-UA"/>
        </w:rPr>
        <w:t xml:space="preserve">3) </w:t>
      </w:r>
      <w:proofErr w:type="spellStart"/>
      <w:r w:rsidRPr="00C80C3A">
        <w:t>документи</w:t>
      </w:r>
      <w:proofErr w:type="spellEnd"/>
      <w:r w:rsidRPr="00C80C3A">
        <w:t xml:space="preserve">,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підтверджують</w:t>
      </w:r>
      <w:proofErr w:type="spellEnd"/>
      <w:r w:rsidRPr="00C80C3A">
        <w:t xml:space="preserve"> </w:t>
      </w:r>
      <w:proofErr w:type="spellStart"/>
      <w:r w:rsidRPr="00C80C3A">
        <w:t>вартість</w:t>
      </w:r>
      <w:proofErr w:type="spellEnd"/>
      <w:r w:rsidRPr="00C80C3A">
        <w:t xml:space="preserve"> </w:t>
      </w:r>
      <w:proofErr w:type="spellStart"/>
      <w:r w:rsidRPr="00C80C3A">
        <w:t>наданих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 (накладна та </w:t>
      </w:r>
      <w:proofErr w:type="spellStart"/>
      <w:r w:rsidRPr="00C80C3A">
        <w:t>рахунок</w:t>
      </w:r>
      <w:proofErr w:type="spellEnd"/>
      <w:r w:rsidRPr="00C80C3A">
        <w:t>);</w:t>
      </w:r>
    </w:p>
    <w:p w14:paraId="718B5850" w14:textId="5A63DDB4" w:rsidR="00A11D8D" w:rsidRPr="00C80C3A" w:rsidRDefault="00A11D8D" w:rsidP="00504E52">
      <w:pPr>
        <w:spacing w:after="120" w:line="276" w:lineRule="auto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C80C3A">
        <w:rPr>
          <w:lang w:val="uk-UA"/>
        </w:rPr>
        <w:t xml:space="preserve">) </w:t>
      </w:r>
      <w:proofErr w:type="spellStart"/>
      <w:r w:rsidRPr="00C80C3A">
        <w:t>копію</w:t>
      </w:r>
      <w:proofErr w:type="spellEnd"/>
      <w:r w:rsidRPr="00C80C3A">
        <w:t xml:space="preserve"> документу, </w:t>
      </w:r>
      <w:proofErr w:type="spellStart"/>
      <w:r w:rsidRPr="00C80C3A">
        <w:t>що</w:t>
      </w:r>
      <w:proofErr w:type="spellEnd"/>
      <w:r w:rsidRPr="00C80C3A">
        <w:t xml:space="preserve"> </w:t>
      </w:r>
      <w:r>
        <w:rPr>
          <w:lang w:val="uk-UA"/>
        </w:rPr>
        <w:t xml:space="preserve">встановлює особу </w:t>
      </w:r>
      <w:proofErr w:type="spellStart"/>
      <w:r>
        <w:rPr>
          <w:lang w:val="uk-UA"/>
        </w:rPr>
        <w:t>фрагментованого</w:t>
      </w:r>
      <w:proofErr w:type="spellEnd"/>
      <w:r>
        <w:rPr>
          <w:lang w:val="uk-UA"/>
        </w:rPr>
        <w:t xml:space="preserve"> трупа</w:t>
      </w:r>
      <w:r w:rsidRPr="00C80C3A">
        <w:rPr>
          <w:lang w:val="uk-UA"/>
        </w:rPr>
        <w:t xml:space="preserve">; </w:t>
      </w:r>
    </w:p>
    <w:p w14:paraId="09C7E575" w14:textId="77777777" w:rsidR="00A11D8D" w:rsidRPr="00C80C3A" w:rsidRDefault="00A11D8D" w:rsidP="00504E52">
      <w:pPr>
        <w:spacing w:after="120" w:line="276" w:lineRule="auto"/>
        <w:ind w:firstLine="567"/>
        <w:jc w:val="both"/>
      </w:pPr>
      <w:r>
        <w:rPr>
          <w:lang w:val="uk-UA"/>
        </w:rPr>
        <w:t>5</w:t>
      </w:r>
      <w:r w:rsidRPr="00C80C3A">
        <w:rPr>
          <w:lang w:val="uk-UA"/>
        </w:rPr>
        <w:t xml:space="preserve">) </w:t>
      </w:r>
      <w:proofErr w:type="spellStart"/>
      <w:r w:rsidRPr="00C80C3A">
        <w:t>довідку</w:t>
      </w:r>
      <w:proofErr w:type="spellEnd"/>
      <w:r w:rsidRPr="00C80C3A">
        <w:t xml:space="preserve"> про </w:t>
      </w:r>
      <w:proofErr w:type="spellStart"/>
      <w:r w:rsidRPr="00C80C3A">
        <w:t>банківські</w:t>
      </w:r>
      <w:proofErr w:type="spellEnd"/>
      <w:r w:rsidRPr="00C80C3A">
        <w:t xml:space="preserve"> </w:t>
      </w:r>
      <w:proofErr w:type="spellStart"/>
      <w:r w:rsidRPr="00C80C3A">
        <w:t>реквізити</w:t>
      </w:r>
      <w:proofErr w:type="spellEnd"/>
      <w:r w:rsidRPr="00C80C3A">
        <w:t>.</w:t>
      </w:r>
    </w:p>
    <w:p w14:paraId="54BA7EA9" w14:textId="4A4DE9D1" w:rsidR="00A11D8D" w:rsidRPr="00C80C3A" w:rsidRDefault="00A11D8D" w:rsidP="00504E52">
      <w:pPr>
        <w:spacing w:after="120" w:line="276" w:lineRule="auto"/>
        <w:ind w:firstLine="567"/>
        <w:jc w:val="both"/>
      </w:pPr>
      <w:r>
        <w:t>6</w:t>
      </w:r>
      <w:r w:rsidRPr="00C80C3A">
        <w:t xml:space="preserve">. </w:t>
      </w:r>
      <w:proofErr w:type="spellStart"/>
      <w:r w:rsidRPr="00C80C3A">
        <w:t>Відшкодування</w:t>
      </w:r>
      <w:proofErr w:type="spellEnd"/>
      <w:r w:rsidRPr="00C80C3A">
        <w:t xml:space="preserve"> </w:t>
      </w:r>
      <w:proofErr w:type="spellStart"/>
      <w:r w:rsidRPr="00C80C3A">
        <w:t>витрат</w:t>
      </w:r>
      <w:proofErr w:type="spellEnd"/>
      <w:r w:rsidRPr="00C80C3A">
        <w:t xml:space="preserve">, </w:t>
      </w:r>
      <w:proofErr w:type="spellStart"/>
      <w:r w:rsidRPr="00C80C3A">
        <w:t>пов’язаних</w:t>
      </w:r>
      <w:proofErr w:type="spellEnd"/>
      <w:r w:rsidRPr="00C80C3A">
        <w:t xml:space="preserve"> </w:t>
      </w:r>
      <w:proofErr w:type="spellStart"/>
      <w:r w:rsidRPr="00C80C3A">
        <w:t>із</w:t>
      </w:r>
      <w:proofErr w:type="spellEnd"/>
      <w:r w:rsidRPr="00C80C3A">
        <w:t xml:space="preserve"> </w:t>
      </w:r>
      <w:r w:rsidR="00277C2D">
        <w:rPr>
          <w:lang w:val="uk-UA"/>
        </w:rPr>
        <w:t>під</w:t>
      </w:r>
      <w:proofErr w:type="spellStart"/>
      <w:r w:rsidRPr="00C80C3A">
        <w:t>похованням</w:t>
      </w:r>
      <w:proofErr w:type="spellEnd"/>
      <w:r w:rsidRPr="00C80C3A">
        <w:t xml:space="preserve">, проводиться на </w:t>
      </w:r>
      <w:proofErr w:type="spellStart"/>
      <w:r w:rsidRPr="00C80C3A">
        <w:t>банківський</w:t>
      </w:r>
      <w:proofErr w:type="spellEnd"/>
      <w:r w:rsidRPr="00C80C3A">
        <w:t xml:space="preserve"> </w:t>
      </w:r>
      <w:proofErr w:type="spellStart"/>
      <w:r w:rsidRPr="00C80C3A">
        <w:t>рахунок</w:t>
      </w:r>
      <w:proofErr w:type="spellEnd"/>
      <w:r w:rsidRPr="00C80C3A">
        <w:t xml:space="preserve"> </w:t>
      </w:r>
      <w:proofErr w:type="spellStart"/>
      <w:r w:rsidRPr="00C80C3A">
        <w:t>надавача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, </w:t>
      </w:r>
      <w:proofErr w:type="spellStart"/>
      <w:r w:rsidRPr="00C80C3A">
        <w:t>відкритий</w:t>
      </w:r>
      <w:proofErr w:type="spellEnd"/>
      <w:r w:rsidRPr="00C80C3A">
        <w:t xml:space="preserve"> в </w:t>
      </w:r>
      <w:proofErr w:type="spellStart"/>
      <w:r w:rsidRPr="00C80C3A">
        <w:t>установі</w:t>
      </w:r>
      <w:proofErr w:type="spellEnd"/>
      <w:r w:rsidRPr="00C80C3A">
        <w:t xml:space="preserve"> банку, про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зазначається</w:t>
      </w:r>
      <w:proofErr w:type="spellEnd"/>
      <w:r w:rsidRPr="00C80C3A">
        <w:t xml:space="preserve"> у </w:t>
      </w:r>
      <w:proofErr w:type="spellStart"/>
      <w:r w:rsidRPr="00C80C3A">
        <w:t>заяві</w:t>
      </w:r>
      <w:proofErr w:type="spellEnd"/>
      <w:r w:rsidRPr="00C80C3A">
        <w:t>.</w:t>
      </w:r>
    </w:p>
    <w:p w14:paraId="119A0C56" w14:textId="248D6F5F" w:rsidR="00A11D8D" w:rsidRPr="00C80C3A" w:rsidRDefault="00A146F1" w:rsidP="00504E52">
      <w:pPr>
        <w:spacing w:after="120" w:line="276" w:lineRule="auto"/>
        <w:ind w:firstLine="567"/>
        <w:jc w:val="both"/>
      </w:pPr>
      <w:r>
        <w:rPr>
          <w:lang w:val="uk-UA"/>
        </w:rPr>
        <w:t>7</w:t>
      </w:r>
      <w:r w:rsidR="00A11D8D" w:rsidRPr="00C80C3A">
        <w:t xml:space="preserve">. </w:t>
      </w:r>
      <w:r>
        <w:rPr>
          <w:lang w:val="uk-UA"/>
        </w:rPr>
        <w:t xml:space="preserve"> </w:t>
      </w:r>
      <w:proofErr w:type="spellStart"/>
      <w:r w:rsidR="00A11D8D" w:rsidRPr="00C80C3A">
        <w:t>Управління</w:t>
      </w:r>
      <w:proofErr w:type="spellEnd"/>
      <w:r w:rsidR="00A11D8D" w:rsidRPr="00C80C3A">
        <w:t>:</w:t>
      </w:r>
    </w:p>
    <w:p w14:paraId="5DD80B25" w14:textId="77777777" w:rsidR="00A11D8D" w:rsidRPr="00C80C3A" w:rsidRDefault="00A11D8D" w:rsidP="00504E52">
      <w:pPr>
        <w:spacing w:after="120" w:line="276" w:lineRule="auto"/>
        <w:ind w:firstLine="567"/>
        <w:jc w:val="both"/>
      </w:pPr>
      <w:proofErr w:type="spellStart"/>
      <w:r w:rsidRPr="00C80C3A">
        <w:t>приймає</w:t>
      </w:r>
      <w:proofErr w:type="spellEnd"/>
      <w:r w:rsidRPr="00C80C3A">
        <w:t xml:space="preserve"> </w:t>
      </w:r>
      <w:proofErr w:type="spellStart"/>
      <w:r w:rsidRPr="00C80C3A">
        <w:t>від</w:t>
      </w:r>
      <w:proofErr w:type="spellEnd"/>
      <w:r w:rsidRPr="00C80C3A">
        <w:t xml:space="preserve"> </w:t>
      </w:r>
      <w:proofErr w:type="spellStart"/>
      <w:r w:rsidRPr="00C80C3A">
        <w:t>надавачів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 xml:space="preserve"> </w:t>
      </w:r>
      <w:proofErr w:type="spellStart"/>
      <w:r w:rsidRPr="00C80C3A">
        <w:t>документи</w:t>
      </w:r>
      <w:proofErr w:type="spellEnd"/>
      <w:r w:rsidRPr="00C80C3A">
        <w:t xml:space="preserve">, </w:t>
      </w:r>
      <w:proofErr w:type="spellStart"/>
      <w:r w:rsidRPr="00C80C3A">
        <w:t>що</w:t>
      </w:r>
      <w:proofErr w:type="spellEnd"/>
      <w:r w:rsidRPr="00C80C3A">
        <w:t xml:space="preserve"> </w:t>
      </w:r>
      <w:proofErr w:type="spellStart"/>
      <w:r w:rsidRPr="00C80C3A">
        <w:t>підтверджують</w:t>
      </w:r>
      <w:proofErr w:type="spellEnd"/>
      <w:r w:rsidRPr="00C80C3A">
        <w:t xml:space="preserve"> </w:t>
      </w:r>
      <w:proofErr w:type="spellStart"/>
      <w:r w:rsidRPr="00C80C3A">
        <w:t>вартість</w:t>
      </w:r>
      <w:proofErr w:type="spellEnd"/>
      <w:r w:rsidRPr="00C80C3A">
        <w:t xml:space="preserve"> </w:t>
      </w:r>
      <w:proofErr w:type="spellStart"/>
      <w:r w:rsidRPr="00C80C3A">
        <w:t>наданих</w:t>
      </w:r>
      <w:proofErr w:type="spellEnd"/>
      <w:r w:rsidRPr="00C80C3A">
        <w:t xml:space="preserve"> </w:t>
      </w:r>
      <w:proofErr w:type="spellStart"/>
      <w:r w:rsidRPr="00C80C3A">
        <w:t>ритуальних</w:t>
      </w:r>
      <w:proofErr w:type="spellEnd"/>
      <w:r w:rsidRPr="00C80C3A">
        <w:t xml:space="preserve"> </w:t>
      </w:r>
      <w:proofErr w:type="spellStart"/>
      <w:r w:rsidRPr="00C80C3A">
        <w:t>послуг</w:t>
      </w:r>
      <w:proofErr w:type="spellEnd"/>
      <w:r w:rsidRPr="00C80C3A">
        <w:t>;</w:t>
      </w:r>
    </w:p>
    <w:p w14:paraId="4430645B" w14:textId="77777777" w:rsidR="00A11D8D" w:rsidRPr="00C80C3A" w:rsidRDefault="00A11D8D" w:rsidP="00504E52">
      <w:pPr>
        <w:spacing w:after="120" w:line="276" w:lineRule="auto"/>
        <w:ind w:firstLine="567"/>
        <w:jc w:val="both"/>
      </w:pPr>
      <w:proofErr w:type="spellStart"/>
      <w:r w:rsidRPr="00C80C3A">
        <w:t>реєструє</w:t>
      </w:r>
      <w:proofErr w:type="spellEnd"/>
      <w:r w:rsidRPr="00C80C3A">
        <w:t xml:space="preserve"> </w:t>
      </w:r>
      <w:proofErr w:type="spellStart"/>
      <w:r w:rsidRPr="00C80C3A">
        <w:t>фінансові</w:t>
      </w:r>
      <w:proofErr w:type="spellEnd"/>
      <w:r w:rsidRPr="00C80C3A">
        <w:t xml:space="preserve"> </w:t>
      </w:r>
      <w:proofErr w:type="spellStart"/>
      <w:r w:rsidRPr="00C80C3A">
        <w:t>зобов’язані</w:t>
      </w:r>
      <w:proofErr w:type="spellEnd"/>
      <w:r w:rsidRPr="00C80C3A">
        <w:t xml:space="preserve"> в органах </w:t>
      </w:r>
      <w:proofErr w:type="spellStart"/>
      <w:r w:rsidRPr="00C80C3A">
        <w:t>Державної</w:t>
      </w:r>
      <w:proofErr w:type="spellEnd"/>
      <w:r w:rsidRPr="00C80C3A">
        <w:t xml:space="preserve"> </w:t>
      </w:r>
      <w:proofErr w:type="spellStart"/>
      <w:r w:rsidRPr="00C80C3A">
        <w:t>казначейської</w:t>
      </w:r>
      <w:proofErr w:type="spellEnd"/>
      <w:r w:rsidRPr="00C80C3A">
        <w:t xml:space="preserve"> </w:t>
      </w:r>
      <w:proofErr w:type="spellStart"/>
      <w:r w:rsidRPr="00C80C3A">
        <w:t>служби</w:t>
      </w:r>
      <w:proofErr w:type="spellEnd"/>
      <w:r w:rsidRPr="00C80C3A">
        <w:t>;</w:t>
      </w:r>
    </w:p>
    <w:p w14:paraId="0F86CFB4" w14:textId="77777777" w:rsidR="00A11D8D" w:rsidRPr="00C80C3A" w:rsidRDefault="00A11D8D" w:rsidP="00504E52">
      <w:pPr>
        <w:spacing w:after="120" w:line="276" w:lineRule="auto"/>
        <w:ind w:firstLine="567"/>
        <w:jc w:val="both"/>
      </w:pPr>
      <w:proofErr w:type="spellStart"/>
      <w:r w:rsidRPr="00C80C3A">
        <w:t>розраховує</w:t>
      </w:r>
      <w:proofErr w:type="spellEnd"/>
      <w:r w:rsidRPr="00C80C3A">
        <w:t xml:space="preserve"> та </w:t>
      </w:r>
      <w:proofErr w:type="spellStart"/>
      <w:r w:rsidRPr="00C80C3A">
        <w:t>формує</w:t>
      </w:r>
      <w:proofErr w:type="spellEnd"/>
      <w:r w:rsidRPr="00C80C3A">
        <w:t xml:space="preserve"> заявку на </w:t>
      </w:r>
      <w:proofErr w:type="spellStart"/>
      <w:r w:rsidRPr="00C80C3A">
        <w:t>фінансування</w:t>
      </w:r>
      <w:proofErr w:type="spellEnd"/>
      <w:r w:rsidRPr="00C80C3A">
        <w:t xml:space="preserve"> </w:t>
      </w:r>
      <w:proofErr w:type="spellStart"/>
      <w:r w:rsidRPr="00C80C3A">
        <w:t>витрат</w:t>
      </w:r>
      <w:proofErr w:type="spellEnd"/>
      <w:r w:rsidRPr="00C80C3A">
        <w:t xml:space="preserve">, </w:t>
      </w:r>
      <w:proofErr w:type="spellStart"/>
      <w:r w:rsidRPr="00C80C3A">
        <w:t>пов’язаних</w:t>
      </w:r>
      <w:proofErr w:type="spellEnd"/>
      <w:r w:rsidRPr="00C80C3A">
        <w:t xml:space="preserve"> </w:t>
      </w:r>
      <w:proofErr w:type="spellStart"/>
      <w:r w:rsidRPr="00C80C3A">
        <w:t>із</w:t>
      </w:r>
      <w:proofErr w:type="spellEnd"/>
      <w:r w:rsidRPr="00C80C3A">
        <w:t xml:space="preserve"> </w:t>
      </w:r>
      <w:r>
        <w:rPr>
          <w:lang w:val="uk-UA"/>
        </w:rPr>
        <w:t>до</w:t>
      </w:r>
      <w:proofErr w:type="spellStart"/>
      <w:r w:rsidRPr="00C80C3A">
        <w:t>похованням</w:t>
      </w:r>
      <w:proofErr w:type="spellEnd"/>
      <w:r w:rsidRPr="00C80C3A">
        <w:t>.</w:t>
      </w:r>
    </w:p>
    <w:p w14:paraId="41DADB4C" w14:textId="77777777" w:rsidR="00A11D8D" w:rsidRDefault="00A11D8D" w:rsidP="00504E52">
      <w:pPr>
        <w:spacing w:after="120" w:line="276" w:lineRule="auto"/>
        <w:ind w:firstLine="567"/>
        <w:jc w:val="both"/>
      </w:pPr>
      <w:r>
        <w:rPr>
          <w:lang w:val="uk-UA"/>
        </w:rPr>
        <w:t>8</w:t>
      </w:r>
      <w:r w:rsidRPr="00C80C3A">
        <w:t xml:space="preserve">. </w:t>
      </w:r>
      <w:proofErr w:type="spellStart"/>
      <w:r w:rsidRPr="00C80C3A">
        <w:t>Збір</w:t>
      </w:r>
      <w:proofErr w:type="spellEnd"/>
      <w:r w:rsidRPr="00C80C3A">
        <w:t xml:space="preserve"> </w:t>
      </w:r>
      <w:proofErr w:type="spellStart"/>
      <w:r w:rsidRPr="00C80C3A">
        <w:t>інформації</w:t>
      </w:r>
      <w:proofErr w:type="spellEnd"/>
      <w:r w:rsidRPr="00C80C3A">
        <w:t xml:space="preserve"> та </w:t>
      </w:r>
      <w:proofErr w:type="spellStart"/>
      <w:r w:rsidRPr="00C80C3A">
        <w:t>обробка</w:t>
      </w:r>
      <w:proofErr w:type="spellEnd"/>
      <w:r w:rsidRPr="00C80C3A">
        <w:t xml:space="preserve"> </w:t>
      </w:r>
      <w:proofErr w:type="spellStart"/>
      <w:r w:rsidRPr="00C80C3A">
        <w:t>персональних</w:t>
      </w:r>
      <w:proofErr w:type="spellEnd"/>
      <w:r w:rsidRPr="00C80C3A">
        <w:t xml:space="preserve"> </w:t>
      </w:r>
      <w:proofErr w:type="spellStart"/>
      <w:r w:rsidRPr="00C80C3A">
        <w:t>даних</w:t>
      </w:r>
      <w:proofErr w:type="spellEnd"/>
      <w:r w:rsidRPr="00C80C3A">
        <w:t xml:space="preserve"> </w:t>
      </w:r>
      <w:proofErr w:type="spellStart"/>
      <w:r w:rsidRPr="00C80C3A">
        <w:t>здійснюються</w:t>
      </w:r>
      <w:proofErr w:type="spellEnd"/>
      <w:r w:rsidRPr="00C80C3A">
        <w:t xml:space="preserve"> </w:t>
      </w:r>
      <w:proofErr w:type="spellStart"/>
      <w:r w:rsidRPr="00C80C3A">
        <w:t>відповідно</w:t>
      </w:r>
      <w:proofErr w:type="spellEnd"/>
      <w:r w:rsidRPr="00C80C3A">
        <w:t xml:space="preserve"> до Закону </w:t>
      </w:r>
      <w:proofErr w:type="spellStart"/>
      <w:r w:rsidRPr="00C80C3A">
        <w:t>України</w:t>
      </w:r>
      <w:proofErr w:type="spellEnd"/>
      <w:r w:rsidRPr="00C80C3A">
        <w:t xml:space="preserve"> «Про </w:t>
      </w:r>
      <w:proofErr w:type="spellStart"/>
      <w:r w:rsidRPr="00C80C3A">
        <w:t>захист</w:t>
      </w:r>
      <w:proofErr w:type="spellEnd"/>
      <w:r w:rsidRPr="00C80C3A">
        <w:t xml:space="preserve"> </w:t>
      </w:r>
      <w:proofErr w:type="spellStart"/>
      <w:r w:rsidRPr="00C80C3A">
        <w:t>персональних</w:t>
      </w:r>
      <w:proofErr w:type="spellEnd"/>
      <w:r w:rsidRPr="00C80C3A">
        <w:t xml:space="preserve"> </w:t>
      </w:r>
      <w:proofErr w:type="spellStart"/>
      <w:r w:rsidRPr="00C80C3A">
        <w:t>даних</w:t>
      </w:r>
      <w:proofErr w:type="spellEnd"/>
      <w:r w:rsidRPr="00C80C3A">
        <w:t>».</w:t>
      </w:r>
    </w:p>
    <w:p w14:paraId="5CCE14EC" w14:textId="77777777" w:rsidR="00CA4C02" w:rsidRDefault="00CA4C02" w:rsidP="00504E52">
      <w:pPr>
        <w:spacing w:after="120" w:line="276" w:lineRule="auto"/>
        <w:ind w:firstLine="567"/>
        <w:jc w:val="both"/>
      </w:pPr>
    </w:p>
    <w:p w14:paraId="15A9E250" w14:textId="77777777" w:rsidR="00CA4C02" w:rsidRPr="00EB66B4" w:rsidRDefault="00CA4C02" w:rsidP="00504E52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color w:val="FFFFFF" w:themeColor="background1"/>
          <w:lang w:val="uk-UA"/>
        </w:rPr>
      </w:pPr>
      <w:r w:rsidRPr="00EB66B4">
        <w:rPr>
          <w:rFonts w:eastAsia="Calibri"/>
          <w:b/>
          <w:color w:val="FFFFFF" w:themeColor="background1"/>
          <w:lang w:val="uk-UA"/>
        </w:rPr>
        <w:t>Секретар міської ради</w:t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</w:r>
      <w:r w:rsidRPr="00EB66B4">
        <w:rPr>
          <w:rFonts w:eastAsia="Calibri"/>
          <w:b/>
          <w:color w:val="FFFFFF" w:themeColor="background1"/>
          <w:lang w:val="uk-UA"/>
        </w:rPr>
        <w:tab/>
        <w:t>В’ячеслав ГУБАРЬ</w:t>
      </w:r>
    </w:p>
    <w:p w14:paraId="69059173" w14:textId="77777777" w:rsidR="00CA4C02" w:rsidRPr="00EB66B4" w:rsidRDefault="00CA4C02" w:rsidP="00504E52">
      <w:pPr>
        <w:spacing w:after="120" w:line="276" w:lineRule="auto"/>
        <w:ind w:firstLine="567"/>
        <w:jc w:val="both"/>
        <w:rPr>
          <w:color w:val="FFFFFF" w:themeColor="background1"/>
        </w:rPr>
      </w:pPr>
    </w:p>
    <w:p w14:paraId="041BC137" w14:textId="77777777" w:rsidR="00A11D8D" w:rsidRPr="00624B2E" w:rsidRDefault="00A11D8D" w:rsidP="00504E52">
      <w:pPr>
        <w:spacing w:line="276" w:lineRule="auto"/>
        <w:jc w:val="both"/>
        <w:rPr>
          <w:b/>
        </w:rPr>
      </w:pPr>
    </w:p>
    <w:p w14:paraId="08B3009F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62B8836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1CCDB6B4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1AE6EB03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27D2A0D7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6712E46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4F0908EC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28A8293E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642EB64" w14:textId="77777777" w:rsidR="00CA4C02" w:rsidRDefault="00CA4C0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F155F26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51F02559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04D59A6E" w14:textId="77777777" w:rsidR="00A11D8D" w:rsidRDefault="00A11D8D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019C5AAC" w14:textId="77777777" w:rsidR="00504E52" w:rsidRDefault="00504E5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664F3865" w14:textId="77777777" w:rsidR="00504E52" w:rsidRDefault="00504E52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70FB5C04" w14:textId="77777777" w:rsidR="00064365" w:rsidRDefault="00064365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7605ED3A" w14:textId="77777777" w:rsidR="00064365" w:rsidRDefault="00064365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</w:p>
    <w:p w14:paraId="1906CE27" w14:textId="77777777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lastRenderedPageBreak/>
        <w:t>ПОЯСНЮВАЛЬНА ЗАПИСКА</w:t>
      </w:r>
    </w:p>
    <w:p w14:paraId="351F6E88" w14:textId="1BA67802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val="uk-UA" w:eastAsia="en-US"/>
        </w:rPr>
      </w:pPr>
      <w:r w:rsidRPr="00C27D95">
        <w:rPr>
          <w:rFonts w:eastAsia="Calibri"/>
          <w:b/>
          <w:lang w:eastAsia="en-US"/>
        </w:rPr>
        <w:t xml:space="preserve">до </w:t>
      </w:r>
      <w:proofErr w:type="spellStart"/>
      <w:r w:rsidRPr="00C27D95">
        <w:rPr>
          <w:rFonts w:eastAsia="Calibri"/>
          <w:b/>
          <w:lang w:eastAsia="en-US"/>
        </w:rPr>
        <w:t>проєкту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рішення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міської</w:t>
      </w:r>
      <w:proofErr w:type="spellEnd"/>
      <w:r w:rsidRPr="00C27D95">
        <w:rPr>
          <w:rFonts w:eastAsia="Calibri"/>
          <w:b/>
          <w:lang w:eastAsia="en-US"/>
        </w:rPr>
        <w:t xml:space="preserve"> ради </w:t>
      </w:r>
    </w:p>
    <w:p w14:paraId="11E0325F" w14:textId="77777777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«Про </w:t>
      </w:r>
      <w:proofErr w:type="spellStart"/>
      <w:r w:rsidRPr="00C27D95">
        <w:rPr>
          <w:rFonts w:eastAsia="Calibri"/>
          <w:b/>
          <w:lang w:eastAsia="en-US"/>
        </w:rPr>
        <w:t>внесення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змін</w:t>
      </w:r>
      <w:proofErr w:type="spellEnd"/>
      <w:r w:rsidRPr="00C27D95">
        <w:rPr>
          <w:rFonts w:eastAsia="Calibri"/>
          <w:b/>
          <w:lang w:eastAsia="en-US"/>
        </w:rPr>
        <w:t xml:space="preserve"> до </w:t>
      </w:r>
      <w:proofErr w:type="spellStart"/>
      <w:r w:rsidRPr="00C27D95">
        <w:rPr>
          <w:rFonts w:eastAsia="Calibri"/>
          <w:b/>
          <w:lang w:eastAsia="en-US"/>
        </w:rPr>
        <w:t>Програми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підтримки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ветеранів</w:t>
      </w:r>
      <w:proofErr w:type="spellEnd"/>
      <w:r w:rsidRPr="00C27D95">
        <w:rPr>
          <w:rFonts w:eastAsia="Calibri"/>
          <w:b/>
          <w:lang w:eastAsia="en-US"/>
        </w:rPr>
        <w:t xml:space="preserve"> та </w:t>
      </w:r>
      <w:proofErr w:type="spellStart"/>
      <w:r w:rsidRPr="00C27D95">
        <w:rPr>
          <w:rFonts w:eastAsia="Calibri"/>
          <w:b/>
          <w:lang w:eastAsia="en-US"/>
        </w:rPr>
        <w:t>членів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їх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сімей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</w:p>
    <w:p w14:paraId="60F92D9E" w14:textId="2335F831" w:rsidR="001A1CC6" w:rsidRPr="00C27D95" w:rsidRDefault="001A1CC6" w:rsidP="00504E52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proofErr w:type="spellStart"/>
      <w:r w:rsidRPr="00C27D95">
        <w:rPr>
          <w:rFonts w:eastAsia="Calibri"/>
          <w:b/>
          <w:lang w:eastAsia="en-US"/>
        </w:rPr>
        <w:t>Роменської</w:t>
      </w:r>
      <w:proofErr w:type="spellEnd"/>
      <w:r w:rsidRPr="00C27D95">
        <w:rPr>
          <w:rFonts w:eastAsia="Calibri"/>
          <w:b/>
          <w:lang w:eastAsia="en-US"/>
        </w:rPr>
        <w:t xml:space="preserve"> </w:t>
      </w:r>
      <w:proofErr w:type="spellStart"/>
      <w:r w:rsidRPr="00C27D95">
        <w:rPr>
          <w:rFonts w:eastAsia="Calibri"/>
          <w:b/>
          <w:lang w:eastAsia="en-US"/>
        </w:rPr>
        <w:t>місько</w:t>
      </w:r>
      <w:r w:rsidR="000D1115">
        <w:rPr>
          <w:rFonts w:eastAsia="Calibri"/>
          <w:b/>
          <w:lang w:eastAsia="en-US"/>
        </w:rPr>
        <w:t>ї</w:t>
      </w:r>
      <w:proofErr w:type="spellEnd"/>
      <w:r w:rsidR="000D1115">
        <w:rPr>
          <w:rFonts w:eastAsia="Calibri"/>
          <w:b/>
          <w:lang w:eastAsia="en-US"/>
        </w:rPr>
        <w:t xml:space="preserve"> </w:t>
      </w:r>
      <w:proofErr w:type="spellStart"/>
      <w:r w:rsidR="000D1115">
        <w:rPr>
          <w:rFonts w:eastAsia="Calibri"/>
          <w:b/>
          <w:lang w:eastAsia="en-US"/>
        </w:rPr>
        <w:t>територіальної</w:t>
      </w:r>
      <w:proofErr w:type="spellEnd"/>
      <w:r w:rsidR="000D1115">
        <w:rPr>
          <w:rFonts w:eastAsia="Calibri"/>
          <w:b/>
          <w:lang w:eastAsia="en-US"/>
        </w:rPr>
        <w:t xml:space="preserve"> </w:t>
      </w:r>
      <w:proofErr w:type="spellStart"/>
      <w:r w:rsidR="000D1115">
        <w:rPr>
          <w:rFonts w:eastAsia="Calibri"/>
          <w:b/>
          <w:lang w:eastAsia="en-US"/>
        </w:rPr>
        <w:t>громади</w:t>
      </w:r>
      <w:proofErr w:type="spellEnd"/>
      <w:r w:rsidR="000D1115">
        <w:rPr>
          <w:rFonts w:eastAsia="Calibri"/>
          <w:b/>
          <w:lang w:eastAsia="en-US"/>
        </w:rPr>
        <w:t xml:space="preserve"> на 2026-2028</w:t>
      </w:r>
      <w:r w:rsidRPr="00C27D95">
        <w:rPr>
          <w:rFonts w:eastAsia="Calibri"/>
          <w:b/>
          <w:lang w:eastAsia="en-US"/>
        </w:rPr>
        <w:t xml:space="preserve"> роки»</w:t>
      </w:r>
    </w:p>
    <w:p w14:paraId="5257EEB3" w14:textId="77777777" w:rsidR="001A1CC6" w:rsidRDefault="001A1CC6" w:rsidP="00504E52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</w:p>
    <w:p w14:paraId="126D1CE0" w14:textId="65396C60" w:rsidR="001A1CC6" w:rsidRPr="00D61B91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D61B91">
        <w:rPr>
          <w:rFonts w:eastAsia="Calibri"/>
          <w:lang w:val="uk-UA" w:eastAsia="en-US"/>
        </w:rPr>
        <w:t xml:space="preserve">З метою </w:t>
      </w:r>
      <w:r w:rsidR="000D1115">
        <w:rPr>
          <w:rFonts w:eastAsia="Calibri"/>
          <w:lang w:val="uk-UA" w:eastAsia="en-US"/>
        </w:rPr>
        <w:t xml:space="preserve">належного поховання загиблого військовослужбовця, а саме </w:t>
      </w:r>
      <w:proofErr w:type="spellStart"/>
      <w:r w:rsidR="000726A5">
        <w:rPr>
          <w:color w:val="000000"/>
          <w:spacing w:val="-1"/>
          <w:szCs w:val="16"/>
          <w:lang w:val="uk-UA"/>
        </w:rPr>
        <w:t>допоховання</w:t>
      </w:r>
      <w:proofErr w:type="spellEnd"/>
      <w:r w:rsidR="000D1115">
        <w:rPr>
          <w:rFonts w:eastAsia="Calibri"/>
          <w:lang w:val="uk-UA" w:eastAsia="en-US"/>
        </w:rPr>
        <w:t xml:space="preserve"> </w:t>
      </w:r>
      <w:r w:rsidR="00AE2999">
        <w:rPr>
          <w:lang w:val="uk-UA"/>
        </w:rPr>
        <w:t>останків загиблого військовослужбовця</w:t>
      </w:r>
      <w:r w:rsidR="00F24C19">
        <w:rPr>
          <w:lang w:val="uk-UA"/>
        </w:rPr>
        <w:t xml:space="preserve"> – ШУТЬКА Олександра Олександровича</w:t>
      </w:r>
      <w:r w:rsidR="00AE2999">
        <w:rPr>
          <w:lang w:val="uk-UA"/>
        </w:rPr>
        <w:t>, який брав</w:t>
      </w:r>
      <w:r w:rsidR="00AE2999" w:rsidRPr="005606E6">
        <w:rPr>
          <w:lang w:val="uk-UA"/>
        </w:rPr>
        <w:t xml:space="preserve"> безпосередню участь у бойових діях, здійсненні заходів з національної безпеки і оборони, відсічі і стримуванні </w:t>
      </w:r>
      <w:proofErr w:type="spellStart"/>
      <w:r w:rsidR="00AE2999" w:rsidRPr="005606E6">
        <w:rPr>
          <w:lang w:val="uk-UA"/>
        </w:rPr>
        <w:t>збброїної</w:t>
      </w:r>
      <w:proofErr w:type="spellEnd"/>
      <w:r w:rsidR="00AE2999" w:rsidRPr="005606E6">
        <w:rPr>
          <w:lang w:val="uk-UA"/>
        </w:rPr>
        <w:t xml:space="preserve"> агресії рос</w:t>
      </w:r>
      <w:r w:rsidR="00AE2999">
        <w:rPr>
          <w:lang w:val="uk-UA"/>
        </w:rPr>
        <w:t>ійської федерації проти України</w:t>
      </w:r>
      <w:r w:rsidR="00F24C19">
        <w:rPr>
          <w:lang w:val="uk-UA"/>
        </w:rPr>
        <w:t xml:space="preserve"> </w:t>
      </w:r>
      <w:r w:rsidRPr="00D61B91">
        <w:rPr>
          <w:rFonts w:eastAsia="Calibri"/>
          <w:lang w:val="uk-UA" w:eastAsia="en-US"/>
        </w:rPr>
        <w:t>та коригування об</w:t>
      </w:r>
      <w:r w:rsidR="00AE2999">
        <w:rPr>
          <w:rFonts w:eastAsia="Calibri"/>
          <w:lang w:val="uk-UA" w:eastAsia="en-US"/>
        </w:rPr>
        <w:t>сягу фінансового ресурсу на 2026</w:t>
      </w:r>
      <w:r w:rsidRPr="00D61B91">
        <w:rPr>
          <w:rFonts w:eastAsia="Calibri"/>
          <w:lang w:val="uk-UA" w:eastAsia="en-US"/>
        </w:rPr>
        <w:t xml:space="preserve"> рік пропонуються </w:t>
      </w:r>
      <w:r w:rsidRPr="00D61B91">
        <w:rPr>
          <w:lang w:val="uk-UA"/>
        </w:rPr>
        <w:t xml:space="preserve"> такі зміни до Програми п</w:t>
      </w:r>
      <w:proofErr w:type="spellStart"/>
      <w:r w:rsidRPr="00D61B91">
        <w:rPr>
          <w:rFonts w:eastAsia="Calibri"/>
          <w:lang w:eastAsia="en-US"/>
        </w:rPr>
        <w:t>ідтримки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ветеранів</w:t>
      </w:r>
      <w:proofErr w:type="spellEnd"/>
      <w:r w:rsidRPr="00D61B91">
        <w:rPr>
          <w:rFonts w:eastAsia="Calibri"/>
          <w:lang w:eastAsia="en-US"/>
        </w:rPr>
        <w:t xml:space="preserve"> та </w:t>
      </w:r>
      <w:proofErr w:type="spellStart"/>
      <w:r w:rsidRPr="00D61B91">
        <w:rPr>
          <w:rFonts w:eastAsia="Calibri"/>
          <w:lang w:eastAsia="en-US"/>
        </w:rPr>
        <w:t>членів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їх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сімей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Роменської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міської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територіальної</w:t>
      </w:r>
      <w:proofErr w:type="spellEnd"/>
      <w:r w:rsidRPr="00D61B91">
        <w:rPr>
          <w:rFonts w:eastAsia="Calibri"/>
          <w:lang w:eastAsia="en-US"/>
        </w:rPr>
        <w:t xml:space="preserve"> </w:t>
      </w:r>
      <w:proofErr w:type="spellStart"/>
      <w:r w:rsidRPr="00D61B91">
        <w:rPr>
          <w:rFonts w:eastAsia="Calibri"/>
          <w:lang w:eastAsia="en-US"/>
        </w:rPr>
        <w:t>гр</w:t>
      </w:r>
      <w:r w:rsidR="00AE2999">
        <w:rPr>
          <w:rFonts w:eastAsia="Calibri"/>
          <w:lang w:eastAsia="en-US"/>
        </w:rPr>
        <w:t>омади</w:t>
      </w:r>
      <w:proofErr w:type="spellEnd"/>
      <w:r w:rsidR="00AE2999">
        <w:rPr>
          <w:rFonts w:eastAsia="Calibri"/>
          <w:lang w:eastAsia="en-US"/>
        </w:rPr>
        <w:t xml:space="preserve"> на 2026</w:t>
      </w:r>
      <w:r w:rsidRPr="00D61B91">
        <w:rPr>
          <w:rFonts w:eastAsia="Calibri"/>
          <w:lang w:eastAsia="en-US"/>
        </w:rPr>
        <w:t>-202</w:t>
      </w:r>
      <w:r w:rsidR="00AE2999">
        <w:rPr>
          <w:rFonts w:eastAsia="Calibri"/>
          <w:lang w:val="uk-UA" w:eastAsia="en-US"/>
        </w:rPr>
        <w:t>8</w:t>
      </w:r>
      <w:r w:rsidRPr="00D61B91">
        <w:rPr>
          <w:rFonts w:eastAsia="Calibri"/>
          <w:lang w:val="uk-UA" w:eastAsia="en-US"/>
        </w:rPr>
        <w:t xml:space="preserve"> р</w:t>
      </w:r>
      <w:proofErr w:type="spellStart"/>
      <w:r w:rsidRPr="00D61B91">
        <w:rPr>
          <w:rFonts w:eastAsia="Calibri"/>
          <w:lang w:eastAsia="en-US"/>
        </w:rPr>
        <w:t>оки</w:t>
      </w:r>
      <w:proofErr w:type="spellEnd"/>
      <w:r w:rsidRPr="00D61B91">
        <w:rPr>
          <w:rFonts w:eastAsia="Calibri"/>
          <w:lang w:val="uk-UA" w:eastAsia="en-US"/>
        </w:rPr>
        <w:t xml:space="preserve"> (далі – Програма)</w:t>
      </w:r>
      <w:r w:rsidRPr="00D61B91">
        <w:rPr>
          <w:lang w:val="uk-UA"/>
        </w:rPr>
        <w:t xml:space="preserve">: </w:t>
      </w:r>
    </w:p>
    <w:p w14:paraId="43E3BBED" w14:textId="6D2BE2DD" w:rsidR="001A1CC6" w:rsidRPr="00FD30BF" w:rsidRDefault="001A1CC6" w:rsidP="00504E52">
      <w:pPr>
        <w:pStyle w:val="a3"/>
        <w:numPr>
          <w:ilvl w:val="0"/>
          <w:numId w:val="27"/>
        </w:numPr>
        <w:spacing w:line="276" w:lineRule="auto"/>
        <w:jc w:val="both"/>
        <w:rPr>
          <w:lang w:val="uk-UA"/>
        </w:rPr>
      </w:pPr>
      <w:proofErr w:type="spellStart"/>
      <w:r w:rsidRPr="00FD30BF">
        <w:rPr>
          <w:lang w:val="uk-UA"/>
        </w:rPr>
        <w:t>Внести</w:t>
      </w:r>
      <w:proofErr w:type="spellEnd"/>
      <w:r w:rsidRPr="00FD30BF">
        <w:rPr>
          <w:lang w:val="uk-UA"/>
        </w:rPr>
        <w:t xml:space="preserve"> такі зміни до заходів Програми</w:t>
      </w:r>
      <w:r w:rsidR="009A338C">
        <w:rPr>
          <w:lang w:val="uk-UA"/>
        </w:rPr>
        <w:t xml:space="preserve"> в межах</w:t>
      </w:r>
      <w:r w:rsidR="00020CA2">
        <w:rPr>
          <w:lang w:val="uk-UA"/>
        </w:rPr>
        <w:t xml:space="preserve"> </w:t>
      </w:r>
      <w:r w:rsidR="009A338C">
        <w:rPr>
          <w:lang w:val="uk-UA"/>
        </w:rPr>
        <w:t>затверджених обсягів</w:t>
      </w:r>
      <w:r w:rsidRPr="00FD30BF">
        <w:rPr>
          <w:lang w:val="uk-UA"/>
        </w:rPr>
        <w:t>:</w:t>
      </w:r>
    </w:p>
    <w:p w14:paraId="12AD49CB" w14:textId="59B8C22D" w:rsidR="001A1CC6" w:rsidRPr="00FD30BF" w:rsidRDefault="001A1CC6" w:rsidP="00504E52">
      <w:pPr>
        <w:spacing w:line="276" w:lineRule="auto"/>
        <w:ind w:firstLine="567"/>
        <w:jc w:val="both"/>
        <w:rPr>
          <w:lang w:val="uk-UA"/>
        </w:rPr>
      </w:pPr>
      <w:r w:rsidRPr="00FD30BF">
        <w:rPr>
          <w:b/>
          <w:lang w:val="uk-UA"/>
        </w:rPr>
        <w:t>зменш</w:t>
      </w:r>
      <w:r>
        <w:rPr>
          <w:b/>
          <w:lang w:val="uk-UA"/>
        </w:rPr>
        <w:t>ити</w:t>
      </w:r>
      <w:r w:rsidRPr="00FD30BF">
        <w:rPr>
          <w:b/>
          <w:lang w:val="uk-UA"/>
        </w:rPr>
        <w:t xml:space="preserve"> </w:t>
      </w:r>
      <w:r w:rsidRPr="00FD30BF">
        <w:rPr>
          <w:lang w:val="uk-UA"/>
        </w:rPr>
        <w:t xml:space="preserve">на суму </w:t>
      </w:r>
      <w:r w:rsidR="00277C2D">
        <w:rPr>
          <w:b/>
          <w:lang w:val="uk-UA"/>
        </w:rPr>
        <w:t>50,000</w:t>
      </w:r>
      <w:r w:rsidRPr="00FD30BF">
        <w:rPr>
          <w:lang w:val="uk-UA"/>
        </w:rPr>
        <w:t xml:space="preserve"> тис. грн - </w:t>
      </w:r>
      <w:r w:rsidR="00F1128B" w:rsidRPr="00152A0F">
        <w:rPr>
          <w:lang w:val="uk-UA"/>
        </w:rPr>
        <w:t>Фінансування витрат, пов’язаних із  похованням загиблих (померлих) осіб, які брали безпосередню участь у бойових діях та осіб, які проходили військову службу в період здійснення заходів з національної безпеки і оборони, відсічі і стримування збройної агресії російської федерації</w:t>
      </w:r>
      <w:r w:rsidR="00F1128B">
        <w:rPr>
          <w:lang w:val="uk-UA"/>
        </w:rPr>
        <w:t xml:space="preserve"> (підпункт 1.9</w:t>
      </w:r>
      <w:r w:rsidRPr="00FD30BF">
        <w:rPr>
          <w:lang w:val="uk-UA"/>
        </w:rPr>
        <w:t xml:space="preserve"> завдання 1 напрямку </w:t>
      </w:r>
      <w:r w:rsidR="009A338C">
        <w:rPr>
          <w:lang w:val="uk-UA"/>
        </w:rPr>
        <w:t>ІІ Програми) (затверджено  1200,000</w:t>
      </w:r>
      <w:r w:rsidRPr="00FD30BF">
        <w:rPr>
          <w:lang w:val="uk-UA"/>
        </w:rPr>
        <w:t xml:space="preserve"> тис. грн, пропонується </w:t>
      </w:r>
      <w:r w:rsidR="00277C2D">
        <w:rPr>
          <w:lang w:val="uk-UA"/>
        </w:rPr>
        <w:t>1150,00</w:t>
      </w:r>
      <w:r w:rsidR="009A338C" w:rsidRPr="00FD30BF">
        <w:rPr>
          <w:lang w:val="uk-UA"/>
        </w:rPr>
        <w:t xml:space="preserve"> </w:t>
      </w:r>
      <w:r w:rsidRPr="00FD30BF">
        <w:rPr>
          <w:lang w:val="uk-UA"/>
        </w:rPr>
        <w:t>тис. грн);</w:t>
      </w:r>
    </w:p>
    <w:p w14:paraId="1CF4AA4B" w14:textId="74932480" w:rsidR="001A1CC6" w:rsidRDefault="00F1128B" w:rsidP="00504E52">
      <w:pPr>
        <w:spacing w:line="276" w:lineRule="auto"/>
        <w:ind w:firstLine="567"/>
        <w:jc w:val="both"/>
        <w:rPr>
          <w:lang w:val="uk-UA"/>
        </w:rPr>
      </w:pPr>
      <w:r>
        <w:rPr>
          <w:b/>
          <w:lang w:val="uk-UA"/>
        </w:rPr>
        <w:t>збільшити</w:t>
      </w:r>
      <w:r w:rsidR="001A1CC6" w:rsidRPr="00FD30BF">
        <w:rPr>
          <w:lang w:val="uk-UA"/>
        </w:rPr>
        <w:t xml:space="preserve"> на суму </w:t>
      </w:r>
      <w:r w:rsidR="00277C2D">
        <w:rPr>
          <w:b/>
          <w:lang w:val="uk-UA"/>
        </w:rPr>
        <w:t>50,000</w:t>
      </w:r>
      <w:r w:rsidR="009A338C">
        <w:rPr>
          <w:lang w:val="uk-UA"/>
        </w:rPr>
        <w:t xml:space="preserve"> тис. грн -</w:t>
      </w:r>
      <w:r w:rsidR="001A1CC6" w:rsidRPr="00FD30BF">
        <w:rPr>
          <w:lang w:val="uk-UA"/>
        </w:rPr>
        <w:t xml:space="preserve"> </w:t>
      </w:r>
      <w:proofErr w:type="spellStart"/>
      <w:r w:rsidR="00277C2D">
        <w:rPr>
          <w:color w:val="000000"/>
          <w:spacing w:val="-1"/>
          <w:szCs w:val="16"/>
          <w:lang w:val="uk-UA"/>
        </w:rPr>
        <w:t>під</w:t>
      </w:r>
      <w:r w:rsidR="000726A5">
        <w:rPr>
          <w:color w:val="000000"/>
          <w:spacing w:val="-1"/>
          <w:szCs w:val="16"/>
          <w:lang w:val="uk-UA"/>
        </w:rPr>
        <w:t>поховання</w:t>
      </w:r>
      <w:proofErr w:type="spellEnd"/>
      <w:r w:rsidR="009A338C">
        <w:rPr>
          <w:lang w:val="uk-UA"/>
        </w:rPr>
        <w:t xml:space="preserve"> останків загиблого військовослужбовця, який брав</w:t>
      </w:r>
      <w:r w:rsidR="009A338C" w:rsidRPr="005606E6">
        <w:rPr>
          <w:lang w:val="uk-UA"/>
        </w:rPr>
        <w:t xml:space="preserve"> безпосередню участь у бойових діях, здійсненні заходів з національної безпеки і оборони, відсічі і стримуванні </w:t>
      </w:r>
      <w:proofErr w:type="spellStart"/>
      <w:r w:rsidR="009A338C" w:rsidRPr="005606E6">
        <w:rPr>
          <w:lang w:val="uk-UA"/>
        </w:rPr>
        <w:t>збброїної</w:t>
      </w:r>
      <w:proofErr w:type="spellEnd"/>
      <w:r w:rsidR="009A338C" w:rsidRPr="005606E6">
        <w:rPr>
          <w:lang w:val="uk-UA"/>
        </w:rPr>
        <w:t xml:space="preserve"> агресії рос</w:t>
      </w:r>
      <w:r w:rsidR="009A338C">
        <w:rPr>
          <w:lang w:val="uk-UA"/>
        </w:rPr>
        <w:t>ійської федерації проти України»</w:t>
      </w:r>
      <w:r w:rsidR="009A338C" w:rsidRPr="00F820F9">
        <w:rPr>
          <w:lang w:val="uk-UA"/>
        </w:rPr>
        <w:t xml:space="preserve"> </w:t>
      </w:r>
      <w:r w:rsidR="001A1CC6" w:rsidRPr="00F820F9">
        <w:rPr>
          <w:lang w:val="uk-UA"/>
        </w:rPr>
        <w:t>(підпункт 1.</w:t>
      </w:r>
      <w:r w:rsidR="009A338C">
        <w:rPr>
          <w:lang w:val="uk-UA"/>
        </w:rPr>
        <w:t>1</w:t>
      </w:r>
      <w:r w:rsidR="001A1CC6" w:rsidRPr="00F820F9">
        <w:rPr>
          <w:lang w:val="uk-UA"/>
        </w:rPr>
        <w:t>5 завдання 1 напря</w:t>
      </w:r>
      <w:r w:rsidR="009A338C">
        <w:rPr>
          <w:lang w:val="uk-UA"/>
        </w:rPr>
        <w:t xml:space="preserve">мку ІІ Програми) (затверджено </w:t>
      </w:r>
      <w:r w:rsidR="001A1CC6" w:rsidRPr="00F820F9">
        <w:rPr>
          <w:lang w:val="uk-UA"/>
        </w:rPr>
        <w:t xml:space="preserve">0,0 тис. грн, пропонується </w:t>
      </w:r>
      <w:r w:rsidR="00277C2D">
        <w:rPr>
          <w:lang w:val="uk-UA"/>
        </w:rPr>
        <w:t>50,000</w:t>
      </w:r>
      <w:r w:rsidR="001A1CC6" w:rsidRPr="00F820F9">
        <w:rPr>
          <w:lang w:val="uk-UA"/>
        </w:rPr>
        <w:t xml:space="preserve"> тис. грн);</w:t>
      </w:r>
    </w:p>
    <w:p w14:paraId="36C83D9B" w14:textId="3AF04371" w:rsidR="008734EC" w:rsidRDefault="00D42E93" w:rsidP="008734EC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ab/>
      </w:r>
      <w:r w:rsidRPr="00D42E93">
        <w:rPr>
          <w:lang w:val="uk-UA"/>
        </w:rPr>
        <w:t xml:space="preserve">На виконання </w:t>
      </w:r>
      <w:r w:rsidR="008734EC">
        <w:rPr>
          <w:lang w:val="uk-UA"/>
        </w:rPr>
        <w:t>р</w:t>
      </w:r>
      <w:r w:rsidR="008734EC" w:rsidRPr="00D42E93">
        <w:rPr>
          <w:lang w:val="uk-UA"/>
        </w:rPr>
        <w:t xml:space="preserve">озпорядження голови </w:t>
      </w:r>
      <w:r w:rsidR="008734EC">
        <w:rPr>
          <w:lang w:val="uk-UA"/>
        </w:rPr>
        <w:t xml:space="preserve">Сумської обласної державної адміністрації – начальника обласної військової </w:t>
      </w:r>
      <w:proofErr w:type="spellStart"/>
      <w:r w:rsidR="008734EC">
        <w:rPr>
          <w:lang w:val="uk-UA"/>
        </w:rPr>
        <w:t>адмінімтрації</w:t>
      </w:r>
      <w:proofErr w:type="spellEnd"/>
      <w:r w:rsidR="008734EC">
        <w:rPr>
          <w:lang w:val="uk-UA"/>
        </w:rPr>
        <w:t xml:space="preserve"> від 16.01.2026 № 25-ОД «Про внесення змін до обласного бюджету Сумської області на 2026 рік», листа Територіального центру соціального обслуговування (надання соціальних послуг) Роменської міської ради від 20.01.2026 № 43/04 «Про внесення змін до Програми підтримки ветеранів та членів їх сімей Роменської міської територіальної громади на 2026-2028 роки:</w:t>
      </w:r>
    </w:p>
    <w:p w14:paraId="314810C8" w14:textId="0D5952C0" w:rsidR="00CA4C02" w:rsidRPr="005606E6" w:rsidRDefault="00CA4C02" w:rsidP="008734EC">
      <w:pPr>
        <w:spacing w:line="276" w:lineRule="auto"/>
        <w:ind w:firstLine="567"/>
        <w:jc w:val="both"/>
        <w:rPr>
          <w:rFonts w:eastAsia="Calibri"/>
          <w:lang w:val="uk-UA" w:eastAsia="x-none"/>
        </w:rPr>
      </w:pPr>
      <w:r w:rsidRPr="00D42E93">
        <w:rPr>
          <w:b/>
          <w:lang w:val="uk-UA"/>
        </w:rPr>
        <w:t>збільшити</w:t>
      </w:r>
      <w:r>
        <w:rPr>
          <w:lang w:val="uk-UA"/>
        </w:rPr>
        <w:t xml:space="preserve">  на суму </w:t>
      </w:r>
      <w:r w:rsidR="00B952E8">
        <w:rPr>
          <w:b/>
          <w:lang w:val="uk-UA"/>
        </w:rPr>
        <w:t>2 0</w:t>
      </w:r>
      <w:r w:rsidRPr="00D42E93">
        <w:rPr>
          <w:b/>
          <w:lang w:val="uk-UA"/>
        </w:rPr>
        <w:t>01,</w:t>
      </w:r>
      <w:r w:rsidR="00B952E8">
        <w:rPr>
          <w:b/>
          <w:lang w:val="uk-UA"/>
        </w:rPr>
        <w:t>58</w:t>
      </w:r>
      <w:r w:rsidR="00D42E93" w:rsidRPr="00D42E93">
        <w:rPr>
          <w:b/>
          <w:lang w:val="uk-UA"/>
        </w:rPr>
        <w:t>1</w:t>
      </w:r>
      <w:r w:rsidR="00D42E93">
        <w:rPr>
          <w:lang w:val="uk-UA"/>
        </w:rPr>
        <w:t xml:space="preserve"> тис. грн  -  з</w:t>
      </w:r>
      <w:r w:rsidRPr="00152A0F">
        <w:rPr>
          <w:lang w:val="uk-UA"/>
        </w:rPr>
        <w:t xml:space="preserve">абезпечення діяльності фахівців із супроводу ветеранів війни та демобілізованих осіб та окремі заходи з підтримки осіб, які захищали незалежність, </w:t>
      </w:r>
      <w:proofErr w:type="spellStart"/>
      <w:r w:rsidRPr="00152A0F">
        <w:rPr>
          <w:lang w:val="uk-UA"/>
        </w:rPr>
        <w:t>суверінітет</w:t>
      </w:r>
      <w:proofErr w:type="spellEnd"/>
      <w:r w:rsidRPr="00152A0F">
        <w:rPr>
          <w:lang w:val="uk-UA"/>
        </w:rPr>
        <w:t xml:space="preserve"> та територіальну цілісність України</w:t>
      </w:r>
      <w:r w:rsidR="00D42E93">
        <w:rPr>
          <w:lang w:val="uk-UA"/>
        </w:rPr>
        <w:t xml:space="preserve"> (</w:t>
      </w:r>
      <w:r w:rsidR="00D42E93">
        <w:rPr>
          <w:rFonts w:eastAsia="Calibri"/>
          <w:lang w:val="uk-UA" w:eastAsia="x-none"/>
        </w:rPr>
        <w:t xml:space="preserve">підпункт 3.2 </w:t>
      </w:r>
      <w:r>
        <w:rPr>
          <w:lang w:val="uk-UA"/>
        </w:rPr>
        <w:t xml:space="preserve"> завдання 3  «Соціальна та професійна адаптація»  напрямку ІІІ «Реабілітація та реадаптація» Напрямів діяльності та заходів програми</w:t>
      </w:r>
      <w:r w:rsidR="00D42E93">
        <w:rPr>
          <w:lang w:val="uk-UA"/>
        </w:rPr>
        <w:t xml:space="preserve"> (затверджено  0,0 тис. грн, пропонується 2 </w:t>
      </w:r>
      <w:r w:rsidR="00B952E8">
        <w:rPr>
          <w:lang w:val="uk-UA"/>
        </w:rPr>
        <w:t>001,58</w:t>
      </w:r>
      <w:r w:rsidR="00D42E93">
        <w:rPr>
          <w:lang w:val="uk-UA"/>
        </w:rPr>
        <w:t>1 тис. грн</w:t>
      </w:r>
      <w:r>
        <w:rPr>
          <w:lang w:val="uk-UA"/>
        </w:rPr>
        <w:t>).</w:t>
      </w:r>
    </w:p>
    <w:p w14:paraId="604D3A30" w14:textId="685573CB" w:rsidR="00CA4C02" w:rsidRPr="00F820F9" w:rsidRDefault="00CA4C02" w:rsidP="00504E52">
      <w:pPr>
        <w:spacing w:line="276" w:lineRule="auto"/>
        <w:ind w:firstLine="567"/>
        <w:jc w:val="both"/>
        <w:rPr>
          <w:lang w:val="uk-UA"/>
        </w:rPr>
      </w:pPr>
    </w:p>
    <w:p w14:paraId="53785FC8" w14:textId="77777777" w:rsidR="001A1CC6" w:rsidRPr="00D61B91" w:rsidRDefault="001A1CC6" w:rsidP="00504E52">
      <w:pPr>
        <w:spacing w:line="276" w:lineRule="auto"/>
        <w:ind w:firstLine="567"/>
        <w:jc w:val="both"/>
        <w:rPr>
          <w:color w:val="EE0000"/>
          <w:lang w:val="uk-UA"/>
        </w:rPr>
      </w:pPr>
    </w:p>
    <w:p w14:paraId="4BFF6F32" w14:textId="77777777" w:rsidR="001A1CC6" w:rsidRPr="00D61B91" w:rsidRDefault="001A1CC6" w:rsidP="00504E52">
      <w:pPr>
        <w:spacing w:line="276" w:lineRule="auto"/>
        <w:jc w:val="both"/>
        <w:rPr>
          <w:color w:val="EE0000"/>
          <w:lang w:val="uk-UA"/>
        </w:rPr>
      </w:pPr>
    </w:p>
    <w:p w14:paraId="2159AE74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Перший заступник начальника Управління </w:t>
      </w:r>
    </w:p>
    <w:p w14:paraId="08865117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соціального захисту населення Роменської</w:t>
      </w:r>
    </w:p>
    <w:p w14:paraId="23E194A2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міської ради</w:t>
      </w:r>
      <w:r w:rsidRPr="00F820F9">
        <w:rPr>
          <w:b/>
          <w:lang w:val="uk-UA"/>
        </w:rPr>
        <w:tab/>
        <w:t xml:space="preserve">      </w:t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</w:r>
      <w:r w:rsidRPr="00F820F9">
        <w:rPr>
          <w:b/>
          <w:lang w:val="uk-UA"/>
        </w:rPr>
        <w:tab/>
        <w:t xml:space="preserve">                                                           Наталія ЄФІМОВА </w:t>
      </w:r>
    </w:p>
    <w:p w14:paraId="200FC3F3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</w:p>
    <w:p w14:paraId="17DD047E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>Погоджено</w:t>
      </w:r>
    </w:p>
    <w:p w14:paraId="150206A1" w14:textId="77777777" w:rsidR="001A1CC6" w:rsidRPr="00F820F9" w:rsidRDefault="001A1CC6" w:rsidP="00504E52">
      <w:pPr>
        <w:spacing w:line="276" w:lineRule="auto"/>
        <w:jc w:val="both"/>
        <w:rPr>
          <w:b/>
          <w:lang w:val="uk-UA"/>
        </w:rPr>
      </w:pPr>
      <w:r w:rsidRPr="00F820F9">
        <w:rPr>
          <w:b/>
          <w:lang w:val="uk-UA"/>
        </w:rPr>
        <w:t xml:space="preserve">Заступник міського голови з питань </w:t>
      </w:r>
    </w:p>
    <w:p w14:paraId="3CEB86A5" w14:textId="2F7505AA" w:rsidR="00624B2E" w:rsidRDefault="001A1CC6" w:rsidP="00504E52">
      <w:pPr>
        <w:spacing w:line="276" w:lineRule="auto"/>
        <w:jc w:val="both"/>
        <w:rPr>
          <w:b/>
          <w:lang w:val="uk-UA"/>
        </w:rPr>
      </w:pPr>
      <w:r w:rsidRPr="001A1CC6">
        <w:rPr>
          <w:b/>
          <w:lang w:val="uk-UA"/>
        </w:rPr>
        <w:t>діяльності виконавчих органів ради</w:t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</w:r>
      <w:r w:rsidRPr="001A1CC6">
        <w:rPr>
          <w:b/>
          <w:lang w:val="uk-UA"/>
        </w:rPr>
        <w:tab/>
        <w:t xml:space="preserve">           Лілія ГОРОДЕЦЬКА</w:t>
      </w:r>
    </w:p>
    <w:sectPr w:rsidR="00624B2E" w:rsidSect="00D134A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84E27" w14:textId="77777777" w:rsidR="003F489F" w:rsidRDefault="003F489F">
      <w:r>
        <w:separator/>
      </w:r>
    </w:p>
  </w:endnote>
  <w:endnote w:type="continuationSeparator" w:id="0">
    <w:p w14:paraId="5B6F10CD" w14:textId="77777777" w:rsidR="003F489F" w:rsidRDefault="003F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5E106" w14:textId="77777777" w:rsidR="003F489F" w:rsidRDefault="003F489F">
      <w:r>
        <w:separator/>
      </w:r>
    </w:p>
  </w:footnote>
  <w:footnote w:type="continuationSeparator" w:id="0">
    <w:p w14:paraId="2941BD47" w14:textId="77777777" w:rsidR="003F489F" w:rsidRDefault="003F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53494" w14:textId="77777777" w:rsidR="001A4E79" w:rsidRPr="00DE58B3" w:rsidRDefault="001A4E79">
    <w:pPr>
      <w:pStyle w:val="a8"/>
      <w:rPr>
        <w:sz w:val="4"/>
        <w:szCs w:val="4"/>
      </w:rPr>
    </w:pPr>
  </w:p>
  <w:p w14:paraId="53CEBD39" w14:textId="77777777" w:rsidR="001A4E79" w:rsidRPr="00B31F40" w:rsidRDefault="001A4E79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63EBB" w14:textId="77777777" w:rsidR="00FD1C91" w:rsidRPr="00DE58B3" w:rsidRDefault="00FD1C91">
    <w:pPr>
      <w:pStyle w:val="a8"/>
      <w:rPr>
        <w:sz w:val="4"/>
        <w:szCs w:val="4"/>
      </w:rPr>
    </w:pPr>
  </w:p>
  <w:p w14:paraId="3D014F85" w14:textId="77777777" w:rsidR="00FD1C91" w:rsidRPr="00B31F40" w:rsidRDefault="00FD1C91" w:rsidP="006235D1">
    <w:pPr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195F3" w14:textId="77777777" w:rsidR="001A1CC6" w:rsidRPr="00DE58B3" w:rsidRDefault="001A1CC6">
    <w:pPr>
      <w:pStyle w:val="a8"/>
      <w:rPr>
        <w:sz w:val="4"/>
        <w:szCs w:val="4"/>
      </w:rPr>
    </w:pPr>
  </w:p>
  <w:p w14:paraId="02C272C2" w14:textId="77777777" w:rsidR="001A1CC6" w:rsidRPr="00B31F40" w:rsidRDefault="001A1CC6" w:rsidP="006235D1">
    <w:pPr>
      <w:rPr>
        <w:sz w:val="2"/>
        <w:szCs w:val="2"/>
        <w:lang w:val="uk-U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CC383" w14:textId="77777777" w:rsidR="005821FF" w:rsidRPr="00DE58B3" w:rsidRDefault="005821FF">
    <w:pPr>
      <w:pStyle w:val="a8"/>
      <w:rPr>
        <w:sz w:val="4"/>
        <w:szCs w:val="4"/>
      </w:rPr>
    </w:pPr>
  </w:p>
  <w:p w14:paraId="14F54A7D" w14:textId="77777777" w:rsidR="005821FF" w:rsidRPr="00B31F40" w:rsidRDefault="005821FF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37C62"/>
    <w:multiLevelType w:val="hybridMultilevel"/>
    <w:tmpl w:val="EE689EEE"/>
    <w:lvl w:ilvl="0" w:tplc="EFB0F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050E9"/>
    <w:multiLevelType w:val="hybridMultilevel"/>
    <w:tmpl w:val="D70C8C68"/>
    <w:lvl w:ilvl="0" w:tplc="CB54F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BDF"/>
    <w:multiLevelType w:val="hybridMultilevel"/>
    <w:tmpl w:val="8B941D36"/>
    <w:lvl w:ilvl="0" w:tplc="12C0D52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068F5"/>
    <w:multiLevelType w:val="multilevel"/>
    <w:tmpl w:val="75EA1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985B1F"/>
    <w:multiLevelType w:val="hybridMultilevel"/>
    <w:tmpl w:val="077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E5D"/>
    <w:multiLevelType w:val="hybridMultilevel"/>
    <w:tmpl w:val="4EAC77FA"/>
    <w:lvl w:ilvl="0" w:tplc="D53E5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FC1419"/>
    <w:multiLevelType w:val="hybridMultilevel"/>
    <w:tmpl w:val="25E29682"/>
    <w:lvl w:ilvl="0" w:tplc="864C73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52B92"/>
    <w:multiLevelType w:val="hybridMultilevel"/>
    <w:tmpl w:val="23C6C31E"/>
    <w:lvl w:ilvl="0" w:tplc="2FE83C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1160B8"/>
    <w:multiLevelType w:val="hybridMultilevel"/>
    <w:tmpl w:val="F182D10C"/>
    <w:lvl w:ilvl="0" w:tplc="21285FF6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C266F"/>
    <w:multiLevelType w:val="hybridMultilevel"/>
    <w:tmpl w:val="A666348C"/>
    <w:lvl w:ilvl="0" w:tplc="4CE44006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E2528"/>
    <w:multiLevelType w:val="hybridMultilevel"/>
    <w:tmpl w:val="816EC81C"/>
    <w:lvl w:ilvl="0" w:tplc="31EED39C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49E054B"/>
    <w:multiLevelType w:val="hybridMultilevel"/>
    <w:tmpl w:val="2064FBF2"/>
    <w:lvl w:ilvl="0" w:tplc="DBF85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0F444D"/>
    <w:multiLevelType w:val="multilevel"/>
    <w:tmpl w:val="20B8BA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EF5D28"/>
    <w:multiLevelType w:val="hybridMultilevel"/>
    <w:tmpl w:val="AAE6EEC4"/>
    <w:lvl w:ilvl="0" w:tplc="341C86B0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45774C"/>
    <w:multiLevelType w:val="hybridMultilevel"/>
    <w:tmpl w:val="8714A52A"/>
    <w:lvl w:ilvl="0" w:tplc="D4BA6D96">
      <w:start w:val="1"/>
      <w:numFmt w:val="decimal"/>
      <w:suff w:val="space"/>
      <w:lvlText w:val="%1)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D709A"/>
    <w:multiLevelType w:val="hybridMultilevel"/>
    <w:tmpl w:val="714C1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CA477A"/>
    <w:multiLevelType w:val="multilevel"/>
    <w:tmpl w:val="B2C6CA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4"/>
  </w:num>
  <w:num w:numId="5">
    <w:abstractNumId w:val="9"/>
  </w:num>
  <w:num w:numId="6">
    <w:abstractNumId w:val="23"/>
  </w:num>
  <w:num w:numId="7">
    <w:abstractNumId w:val="17"/>
  </w:num>
  <w:num w:numId="8">
    <w:abstractNumId w:val="16"/>
  </w:num>
  <w:num w:numId="9">
    <w:abstractNumId w:val="24"/>
  </w:num>
  <w:num w:numId="10">
    <w:abstractNumId w:val="4"/>
  </w:num>
  <w:num w:numId="11">
    <w:abstractNumId w:val="10"/>
  </w:num>
  <w:num w:numId="12">
    <w:abstractNumId w:val="5"/>
  </w:num>
  <w:num w:numId="13">
    <w:abstractNumId w:val="22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0"/>
  </w:num>
  <w:num w:numId="19">
    <w:abstractNumId w:val="19"/>
  </w:num>
  <w:num w:numId="20">
    <w:abstractNumId w:val="13"/>
  </w:num>
  <w:num w:numId="21">
    <w:abstractNumId w:val="11"/>
  </w:num>
  <w:num w:numId="22">
    <w:abstractNumId w:val="6"/>
  </w:num>
  <w:num w:numId="23">
    <w:abstractNumId w:val="15"/>
  </w:num>
  <w:num w:numId="24">
    <w:abstractNumId w:val="8"/>
  </w:num>
  <w:num w:numId="25">
    <w:abstractNumId w:val="0"/>
  </w:num>
  <w:num w:numId="26">
    <w:abstractNumId w:val="1"/>
  </w:num>
  <w:num w:numId="2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E1"/>
    <w:rsid w:val="00007568"/>
    <w:rsid w:val="000143D6"/>
    <w:rsid w:val="00015D82"/>
    <w:rsid w:val="000160CB"/>
    <w:rsid w:val="000204C6"/>
    <w:rsid w:val="00020CA2"/>
    <w:rsid w:val="00020E89"/>
    <w:rsid w:val="000275AD"/>
    <w:rsid w:val="00034864"/>
    <w:rsid w:val="00035BBB"/>
    <w:rsid w:val="00043F8C"/>
    <w:rsid w:val="00047DA2"/>
    <w:rsid w:val="00055238"/>
    <w:rsid w:val="00064365"/>
    <w:rsid w:val="00064CD8"/>
    <w:rsid w:val="00065726"/>
    <w:rsid w:val="00067073"/>
    <w:rsid w:val="000670C7"/>
    <w:rsid w:val="000726A5"/>
    <w:rsid w:val="000746BB"/>
    <w:rsid w:val="00092A03"/>
    <w:rsid w:val="000940F6"/>
    <w:rsid w:val="000A39E9"/>
    <w:rsid w:val="000A7388"/>
    <w:rsid w:val="000B0317"/>
    <w:rsid w:val="000B0F81"/>
    <w:rsid w:val="000B172B"/>
    <w:rsid w:val="000B30A9"/>
    <w:rsid w:val="000C1161"/>
    <w:rsid w:val="000C1415"/>
    <w:rsid w:val="000C2388"/>
    <w:rsid w:val="000C4A5B"/>
    <w:rsid w:val="000C5FBC"/>
    <w:rsid w:val="000C6AD2"/>
    <w:rsid w:val="000D0E87"/>
    <w:rsid w:val="000D1115"/>
    <w:rsid w:val="000E1EE3"/>
    <w:rsid w:val="000E32F3"/>
    <w:rsid w:val="000E4904"/>
    <w:rsid w:val="000E4F01"/>
    <w:rsid w:val="000F64E1"/>
    <w:rsid w:val="000F7101"/>
    <w:rsid w:val="001008B0"/>
    <w:rsid w:val="00100C97"/>
    <w:rsid w:val="00100EBB"/>
    <w:rsid w:val="001049E4"/>
    <w:rsid w:val="0010746A"/>
    <w:rsid w:val="00115DCC"/>
    <w:rsid w:val="00123288"/>
    <w:rsid w:val="00123953"/>
    <w:rsid w:val="00131096"/>
    <w:rsid w:val="001310A3"/>
    <w:rsid w:val="00135C38"/>
    <w:rsid w:val="00137407"/>
    <w:rsid w:val="00146626"/>
    <w:rsid w:val="00147310"/>
    <w:rsid w:val="00155DC2"/>
    <w:rsid w:val="00156E98"/>
    <w:rsid w:val="001601F5"/>
    <w:rsid w:val="00160852"/>
    <w:rsid w:val="00163058"/>
    <w:rsid w:val="00174CFF"/>
    <w:rsid w:val="00177963"/>
    <w:rsid w:val="00184141"/>
    <w:rsid w:val="00185AD5"/>
    <w:rsid w:val="00185D76"/>
    <w:rsid w:val="00195A58"/>
    <w:rsid w:val="001971E6"/>
    <w:rsid w:val="001A1CC6"/>
    <w:rsid w:val="001A3162"/>
    <w:rsid w:val="001A4E79"/>
    <w:rsid w:val="001B1CE9"/>
    <w:rsid w:val="001B7FBD"/>
    <w:rsid w:val="001C3B8E"/>
    <w:rsid w:val="001C78D8"/>
    <w:rsid w:val="001D6AAF"/>
    <w:rsid w:val="001D799B"/>
    <w:rsid w:val="001D7D1D"/>
    <w:rsid w:val="001E3D2D"/>
    <w:rsid w:val="001E68DB"/>
    <w:rsid w:val="001E700F"/>
    <w:rsid w:val="0020087E"/>
    <w:rsid w:val="0020462B"/>
    <w:rsid w:val="00212BE8"/>
    <w:rsid w:val="002162C0"/>
    <w:rsid w:val="00220375"/>
    <w:rsid w:val="00220D70"/>
    <w:rsid w:val="00227462"/>
    <w:rsid w:val="00236D71"/>
    <w:rsid w:val="0023746E"/>
    <w:rsid w:val="00237BC7"/>
    <w:rsid w:val="002425D0"/>
    <w:rsid w:val="00243DC7"/>
    <w:rsid w:val="0024528A"/>
    <w:rsid w:val="00247FBE"/>
    <w:rsid w:val="002530AC"/>
    <w:rsid w:val="00253D5B"/>
    <w:rsid w:val="00263647"/>
    <w:rsid w:val="00277C2D"/>
    <w:rsid w:val="00277D79"/>
    <w:rsid w:val="002870E0"/>
    <w:rsid w:val="002B1451"/>
    <w:rsid w:val="002B331B"/>
    <w:rsid w:val="002C41E0"/>
    <w:rsid w:val="002C506C"/>
    <w:rsid w:val="002C569E"/>
    <w:rsid w:val="002D1229"/>
    <w:rsid w:val="002D2D12"/>
    <w:rsid w:val="002D2FFD"/>
    <w:rsid w:val="002D626A"/>
    <w:rsid w:val="002E001A"/>
    <w:rsid w:val="002E089B"/>
    <w:rsid w:val="002E298E"/>
    <w:rsid w:val="002E4934"/>
    <w:rsid w:val="002E7AE5"/>
    <w:rsid w:val="002F451E"/>
    <w:rsid w:val="0030089C"/>
    <w:rsid w:val="003011E5"/>
    <w:rsid w:val="00302995"/>
    <w:rsid w:val="00305129"/>
    <w:rsid w:val="0031030F"/>
    <w:rsid w:val="00314FA9"/>
    <w:rsid w:val="00315206"/>
    <w:rsid w:val="00333B77"/>
    <w:rsid w:val="00335FF3"/>
    <w:rsid w:val="00337FA9"/>
    <w:rsid w:val="00343E2A"/>
    <w:rsid w:val="00344023"/>
    <w:rsid w:val="003443E1"/>
    <w:rsid w:val="00345607"/>
    <w:rsid w:val="00351A07"/>
    <w:rsid w:val="003551D9"/>
    <w:rsid w:val="00355432"/>
    <w:rsid w:val="00355A91"/>
    <w:rsid w:val="00361BE9"/>
    <w:rsid w:val="00365DEB"/>
    <w:rsid w:val="00374A7F"/>
    <w:rsid w:val="003778CE"/>
    <w:rsid w:val="003829EE"/>
    <w:rsid w:val="00391B4D"/>
    <w:rsid w:val="00397968"/>
    <w:rsid w:val="003A08EF"/>
    <w:rsid w:val="003A4562"/>
    <w:rsid w:val="003A6131"/>
    <w:rsid w:val="003A6979"/>
    <w:rsid w:val="003B0D07"/>
    <w:rsid w:val="003C23F7"/>
    <w:rsid w:val="003C2425"/>
    <w:rsid w:val="003C2F2D"/>
    <w:rsid w:val="003C5CC4"/>
    <w:rsid w:val="003C63B0"/>
    <w:rsid w:val="003D77FE"/>
    <w:rsid w:val="003E5B7F"/>
    <w:rsid w:val="003F489F"/>
    <w:rsid w:val="003F48B5"/>
    <w:rsid w:val="003F65B2"/>
    <w:rsid w:val="004009E4"/>
    <w:rsid w:val="00402E86"/>
    <w:rsid w:val="004041CC"/>
    <w:rsid w:val="0041156B"/>
    <w:rsid w:val="00411936"/>
    <w:rsid w:val="00420BFF"/>
    <w:rsid w:val="004227C4"/>
    <w:rsid w:val="00423011"/>
    <w:rsid w:val="004272EA"/>
    <w:rsid w:val="00430005"/>
    <w:rsid w:val="0044640F"/>
    <w:rsid w:val="00451352"/>
    <w:rsid w:val="00461215"/>
    <w:rsid w:val="004629D7"/>
    <w:rsid w:val="00465965"/>
    <w:rsid w:val="00467C18"/>
    <w:rsid w:val="00471380"/>
    <w:rsid w:val="00475D0F"/>
    <w:rsid w:val="004808B1"/>
    <w:rsid w:val="00480B0D"/>
    <w:rsid w:val="00483DBF"/>
    <w:rsid w:val="00491D60"/>
    <w:rsid w:val="0049245A"/>
    <w:rsid w:val="004A3DAC"/>
    <w:rsid w:val="004B3810"/>
    <w:rsid w:val="004B3BCE"/>
    <w:rsid w:val="004B3C59"/>
    <w:rsid w:val="004B3E0F"/>
    <w:rsid w:val="004B4A88"/>
    <w:rsid w:val="004C2054"/>
    <w:rsid w:val="004C3F53"/>
    <w:rsid w:val="004C54A9"/>
    <w:rsid w:val="004D2010"/>
    <w:rsid w:val="004D61F0"/>
    <w:rsid w:val="004D7FDD"/>
    <w:rsid w:val="004E09C5"/>
    <w:rsid w:val="004E3358"/>
    <w:rsid w:val="004E5DC0"/>
    <w:rsid w:val="004E6452"/>
    <w:rsid w:val="004E79C7"/>
    <w:rsid w:val="004F21B0"/>
    <w:rsid w:val="004F5A62"/>
    <w:rsid w:val="004F7540"/>
    <w:rsid w:val="00504E52"/>
    <w:rsid w:val="00506167"/>
    <w:rsid w:val="005234E2"/>
    <w:rsid w:val="0052778A"/>
    <w:rsid w:val="00534CE3"/>
    <w:rsid w:val="005353DB"/>
    <w:rsid w:val="00535845"/>
    <w:rsid w:val="00541992"/>
    <w:rsid w:val="005433C4"/>
    <w:rsid w:val="005447A6"/>
    <w:rsid w:val="00554E9F"/>
    <w:rsid w:val="005631B7"/>
    <w:rsid w:val="00564EBA"/>
    <w:rsid w:val="00565A16"/>
    <w:rsid w:val="00565C98"/>
    <w:rsid w:val="005821FF"/>
    <w:rsid w:val="005832A5"/>
    <w:rsid w:val="00593EE2"/>
    <w:rsid w:val="00595968"/>
    <w:rsid w:val="005973DD"/>
    <w:rsid w:val="005A42D8"/>
    <w:rsid w:val="005A4C7D"/>
    <w:rsid w:val="005A6A48"/>
    <w:rsid w:val="005B1BF7"/>
    <w:rsid w:val="005B1D35"/>
    <w:rsid w:val="005C11B3"/>
    <w:rsid w:val="005C35D3"/>
    <w:rsid w:val="005C5150"/>
    <w:rsid w:val="005D5529"/>
    <w:rsid w:val="005E1FC5"/>
    <w:rsid w:val="005E2896"/>
    <w:rsid w:val="005E6352"/>
    <w:rsid w:val="005F0E16"/>
    <w:rsid w:val="005F1249"/>
    <w:rsid w:val="005F4CF6"/>
    <w:rsid w:val="006004CF"/>
    <w:rsid w:val="006019C0"/>
    <w:rsid w:val="00613E3F"/>
    <w:rsid w:val="006207E0"/>
    <w:rsid w:val="006235D1"/>
    <w:rsid w:val="00624B2E"/>
    <w:rsid w:val="00627C98"/>
    <w:rsid w:val="00632FF6"/>
    <w:rsid w:val="0063464F"/>
    <w:rsid w:val="006350C6"/>
    <w:rsid w:val="00636825"/>
    <w:rsid w:val="006412E7"/>
    <w:rsid w:val="00650240"/>
    <w:rsid w:val="0065111C"/>
    <w:rsid w:val="006525FD"/>
    <w:rsid w:val="0065612F"/>
    <w:rsid w:val="006563D0"/>
    <w:rsid w:val="00656EFC"/>
    <w:rsid w:val="006618AA"/>
    <w:rsid w:val="00664092"/>
    <w:rsid w:val="006703A6"/>
    <w:rsid w:val="006710D7"/>
    <w:rsid w:val="00680C6A"/>
    <w:rsid w:val="006854ED"/>
    <w:rsid w:val="006942D0"/>
    <w:rsid w:val="006946E2"/>
    <w:rsid w:val="006A11CC"/>
    <w:rsid w:val="006B29F6"/>
    <w:rsid w:val="006B5CC8"/>
    <w:rsid w:val="006C086B"/>
    <w:rsid w:val="006C7560"/>
    <w:rsid w:val="006D0AED"/>
    <w:rsid w:val="006E7827"/>
    <w:rsid w:val="006F0C77"/>
    <w:rsid w:val="006F2275"/>
    <w:rsid w:val="006F2A46"/>
    <w:rsid w:val="006F3FBA"/>
    <w:rsid w:val="006F7155"/>
    <w:rsid w:val="00701701"/>
    <w:rsid w:val="007109B9"/>
    <w:rsid w:val="00714C5D"/>
    <w:rsid w:val="00715A6E"/>
    <w:rsid w:val="00715BF8"/>
    <w:rsid w:val="007163C9"/>
    <w:rsid w:val="00734F78"/>
    <w:rsid w:val="00740E47"/>
    <w:rsid w:val="00745A7C"/>
    <w:rsid w:val="00746899"/>
    <w:rsid w:val="0075078A"/>
    <w:rsid w:val="00752354"/>
    <w:rsid w:val="00760002"/>
    <w:rsid w:val="007620C7"/>
    <w:rsid w:val="007641AA"/>
    <w:rsid w:val="00765054"/>
    <w:rsid w:val="00765A84"/>
    <w:rsid w:val="0076714C"/>
    <w:rsid w:val="007719CF"/>
    <w:rsid w:val="00776502"/>
    <w:rsid w:val="00783CAC"/>
    <w:rsid w:val="0078685B"/>
    <w:rsid w:val="007940F4"/>
    <w:rsid w:val="00794F9A"/>
    <w:rsid w:val="007A37DB"/>
    <w:rsid w:val="007A3A06"/>
    <w:rsid w:val="007A5D37"/>
    <w:rsid w:val="007A62BD"/>
    <w:rsid w:val="007A7FB2"/>
    <w:rsid w:val="007B3FA7"/>
    <w:rsid w:val="007B41AC"/>
    <w:rsid w:val="007B516B"/>
    <w:rsid w:val="007B6DE6"/>
    <w:rsid w:val="007C1D11"/>
    <w:rsid w:val="007D497A"/>
    <w:rsid w:val="007D6652"/>
    <w:rsid w:val="007D6E69"/>
    <w:rsid w:val="007E0B14"/>
    <w:rsid w:val="007E3055"/>
    <w:rsid w:val="007E76E0"/>
    <w:rsid w:val="007F3FDA"/>
    <w:rsid w:val="007F48E6"/>
    <w:rsid w:val="008108C5"/>
    <w:rsid w:val="008117FB"/>
    <w:rsid w:val="00812285"/>
    <w:rsid w:val="00817713"/>
    <w:rsid w:val="00825A73"/>
    <w:rsid w:val="008264CA"/>
    <w:rsid w:val="0084120D"/>
    <w:rsid w:val="00842AEE"/>
    <w:rsid w:val="008564EC"/>
    <w:rsid w:val="00860F1A"/>
    <w:rsid w:val="008662AA"/>
    <w:rsid w:val="008734EC"/>
    <w:rsid w:val="00873B63"/>
    <w:rsid w:val="008743DF"/>
    <w:rsid w:val="00877015"/>
    <w:rsid w:val="0087766D"/>
    <w:rsid w:val="008824C9"/>
    <w:rsid w:val="00884B20"/>
    <w:rsid w:val="008917D7"/>
    <w:rsid w:val="008958C4"/>
    <w:rsid w:val="00896AB0"/>
    <w:rsid w:val="00896F45"/>
    <w:rsid w:val="008A22BF"/>
    <w:rsid w:val="008A5700"/>
    <w:rsid w:val="008B2794"/>
    <w:rsid w:val="008B2CEF"/>
    <w:rsid w:val="008B4D19"/>
    <w:rsid w:val="008C093C"/>
    <w:rsid w:val="008C268D"/>
    <w:rsid w:val="008C4872"/>
    <w:rsid w:val="008C6EE3"/>
    <w:rsid w:val="008C74CB"/>
    <w:rsid w:val="008D18CD"/>
    <w:rsid w:val="008D3105"/>
    <w:rsid w:val="008D3E00"/>
    <w:rsid w:val="008D423E"/>
    <w:rsid w:val="008D4511"/>
    <w:rsid w:val="008E2CB8"/>
    <w:rsid w:val="008E3751"/>
    <w:rsid w:val="008E4356"/>
    <w:rsid w:val="008E46A4"/>
    <w:rsid w:val="008E5349"/>
    <w:rsid w:val="008E6902"/>
    <w:rsid w:val="008E7150"/>
    <w:rsid w:val="00901130"/>
    <w:rsid w:val="0090393C"/>
    <w:rsid w:val="0091316A"/>
    <w:rsid w:val="00931C2B"/>
    <w:rsid w:val="00932C5B"/>
    <w:rsid w:val="0093626C"/>
    <w:rsid w:val="0093687B"/>
    <w:rsid w:val="00940496"/>
    <w:rsid w:val="00940AB4"/>
    <w:rsid w:val="009474A7"/>
    <w:rsid w:val="00955965"/>
    <w:rsid w:val="009559A7"/>
    <w:rsid w:val="00961D6E"/>
    <w:rsid w:val="00962E2D"/>
    <w:rsid w:val="00965F8F"/>
    <w:rsid w:val="00966084"/>
    <w:rsid w:val="009672AB"/>
    <w:rsid w:val="00970775"/>
    <w:rsid w:val="009752B2"/>
    <w:rsid w:val="0098427E"/>
    <w:rsid w:val="00990561"/>
    <w:rsid w:val="00991438"/>
    <w:rsid w:val="00992957"/>
    <w:rsid w:val="00993AB2"/>
    <w:rsid w:val="00995CEC"/>
    <w:rsid w:val="00996F87"/>
    <w:rsid w:val="009A2392"/>
    <w:rsid w:val="009A338C"/>
    <w:rsid w:val="009A564F"/>
    <w:rsid w:val="009A64E5"/>
    <w:rsid w:val="009B040C"/>
    <w:rsid w:val="009B3F9B"/>
    <w:rsid w:val="009B6226"/>
    <w:rsid w:val="009C0183"/>
    <w:rsid w:val="009D3EDA"/>
    <w:rsid w:val="009D4812"/>
    <w:rsid w:val="009D4E21"/>
    <w:rsid w:val="009E0D95"/>
    <w:rsid w:val="009E1F73"/>
    <w:rsid w:val="009E43BD"/>
    <w:rsid w:val="009E487E"/>
    <w:rsid w:val="009F0DA4"/>
    <w:rsid w:val="009F2397"/>
    <w:rsid w:val="009F35CF"/>
    <w:rsid w:val="009F5472"/>
    <w:rsid w:val="00A02FA8"/>
    <w:rsid w:val="00A03078"/>
    <w:rsid w:val="00A063C7"/>
    <w:rsid w:val="00A06995"/>
    <w:rsid w:val="00A100A3"/>
    <w:rsid w:val="00A11D8D"/>
    <w:rsid w:val="00A12E30"/>
    <w:rsid w:val="00A13289"/>
    <w:rsid w:val="00A146F1"/>
    <w:rsid w:val="00A14BFB"/>
    <w:rsid w:val="00A152C6"/>
    <w:rsid w:val="00A21CD0"/>
    <w:rsid w:val="00A266B9"/>
    <w:rsid w:val="00A26E33"/>
    <w:rsid w:val="00A3142C"/>
    <w:rsid w:val="00A34AF2"/>
    <w:rsid w:val="00A35BBD"/>
    <w:rsid w:val="00A36483"/>
    <w:rsid w:val="00A43D36"/>
    <w:rsid w:val="00A556D9"/>
    <w:rsid w:val="00A55E8D"/>
    <w:rsid w:val="00A61A29"/>
    <w:rsid w:val="00A64B36"/>
    <w:rsid w:val="00A734F2"/>
    <w:rsid w:val="00A75D92"/>
    <w:rsid w:val="00A765FC"/>
    <w:rsid w:val="00A80D8A"/>
    <w:rsid w:val="00A84CD0"/>
    <w:rsid w:val="00A84E0B"/>
    <w:rsid w:val="00A90577"/>
    <w:rsid w:val="00A96F59"/>
    <w:rsid w:val="00A97D6A"/>
    <w:rsid w:val="00AB1D46"/>
    <w:rsid w:val="00AB237E"/>
    <w:rsid w:val="00AB4614"/>
    <w:rsid w:val="00AB6130"/>
    <w:rsid w:val="00AC470D"/>
    <w:rsid w:val="00AC49F4"/>
    <w:rsid w:val="00AC645A"/>
    <w:rsid w:val="00AC6D21"/>
    <w:rsid w:val="00AD15B5"/>
    <w:rsid w:val="00AD1C58"/>
    <w:rsid w:val="00AD503D"/>
    <w:rsid w:val="00AD5EDB"/>
    <w:rsid w:val="00AD670C"/>
    <w:rsid w:val="00AE0418"/>
    <w:rsid w:val="00AE2999"/>
    <w:rsid w:val="00AF1316"/>
    <w:rsid w:val="00AF2EA7"/>
    <w:rsid w:val="00B02B7D"/>
    <w:rsid w:val="00B078F3"/>
    <w:rsid w:val="00B10993"/>
    <w:rsid w:val="00B10F62"/>
    <w:rsid w:val="00B11703"/>
    <w:rsid w:val="00B13C5B"/>
    <w:rsid w:val="00B20583"/>
    <w:rsid w:val="00B21E42"/>
    <w:rsid w:val="00B21EE7"/>
    <w:rsid w:val="00B31F40"/>
    <w:rsid w:val="00B3241A"/>
    <w:rsid w:val="00B34702"/>
    <w:rsid w:val="00B34E29"/>
    <w:rsid w:val="00B43770"/>
    <w:rsid w:val="00B450D9"/>
    <w:rsid w:val="00B46033"/>
    <w:rsid w:val="00B54924"/>
    <w:rsid w:val="00B57D20"/>
    <w:rsid w:val="00B62784"/>
    <w:rsid w:val="00B62972"/>
    <w:rsid w:val="00B73C00"/>
    <w:rsid w:val="00B77299"/>
    <w:rsid w:val="00B772FE"/>
    <w:rsid w:val="00B811AC"/>
    <w:rsid w:val="00B826D7"/>
    <w:rsid w:val="00B92051"/>
    <w:rsid w:val="00B952E8"/>
    <w:rsid w:val="00BA089B"/>
    <w:rsid w:val="00BA1292"/>
    <w:rsid w:val="00BA1E6D"/>
    <w:rsid w:val="00BA5249"/>
    <w:rsid w:val="00BB0AC6"/>
    <w:rsid w:val="00BC4A80"/>
    <w:rsid w:val="00BC5F85"/>
    <w:rsid w:val="00BC6009"/>
    <w:rsid w:val="00BC7EC8"/>
    <w:rsid w:val="00BD09C7"/>
    <w:rsid w:val="00BD352D"/>
    <w:rsid w:val="00BF0613"/>
    <w:rsid w:val="00BF26D7"/>
    <w:rsid w:val="00BF31B8"/>
    <w:rsid w:val="00BF7769"/>
    <w:rsid w:val="00BF79AF"/>
    <w:rsid w:val="00C0268E"/>
    <w:rsid w:val="00C03951"/>
    <w:rsid w:val="00C05409"/>
    <w:rsid w:val="00C054C1"/>
    <w:rsid w:val="00C06529"/>
    <w:rsid w:val="00C15AB2"/>
    <w:rsid w:val="00C2177C"/>
    <w:rsid w:val="00C244C1"/>
    <w:rsid w:val="00C251B4"/>
    <w:rsid w:val="00C25C1A"/>
    <w:rsid w:val="00C260CC"/>
    <w:rsid w:val="00C27D95"/>
    <w:rsid w:val="00C32A37"/>
    <w:rsid w:val="00C5470E"/>
    <w:rsid w:val="00C55B6A"/>
    <w:rsid w:val="00C6382D"/>
    <w:rsid w:val="00C63FC3"/>
    <w:rsid w:val="00C6636C"/>
    <w:rsid w:val="00C67335"/>
    <w:rsid w:val="00C70CB7"/>
    <w:rsid w:val="00C71BA1"/>
    <w:rsid w:val="00C7399D"/>
    <w:rsid w:val="00C761C5"/>
    <w:rsid w:val="00C824BE"/>
    <w:rsid w:val="00C83F1E"/>
    <w:rsid w:val="00C86662"/>
    <w:rsid w:val="00C87403"/>
    <w:rsid w:val="00C93721"/>
    <w:rsid w:val="00C96398"/>
    <w:rsid w:val="00CA058C"/>
    <w:rsid w:val="00CA3DBE"/>
    <w:rsid w:val="00CA4C02"/>
    <w:rsid w:val="00CA7007"/>
    <w:rsid w:val="00CB24FF"/>
    <w:rsid w:val="00CB6978"/>
    <w:rsid w:val="00CC10CD"/>
    <w:rsid w:val="00CC5F1A"/>
    <w:rsid w:val="00CD492A"/>
    <w:rsid w:val="00CE1D3E"/>
    <w:rsid w:val="00CE329B"/>
    <w:rsid w:val="00CF0371"/>
    <w:rsid w:val="00D05D52"/>
    <w:rsid w:val="00D1344A"/>
    <w:rsid w:val="00D134A3"/>
    <w:rsid w:val="00D14DED"/>
    <w:rsid w:val="00D177FF"/>
    <w:rsid w:val="00D22011"/>
    <w:rsid w:val="00D225DB"/>
    <w:rsid w:val="00D27AEA"/>
    <w:rsid w:val="00D30397"/>
    <w:rsid w:val="00D30D7B"/>
    <w:rsid w:val="00D327B2"/>
    <w:rsid w:val="00D343AD"/>
    <w:rsid w:val="00D42E93"/>
    <w:rsid w:val="00D477B0"/>
    <w:rsid w:val="00D509A4"/>
    <w:rsid w:val="00D558BC"/>
    <w:rsid w:val="00D55E82"/>
    <w:rsid w:val="00D579EF"/>
    <w:rsid w:val="00D62623"/>
    <w:rsid w:val="00D6776E"/>
    <w:rsid w:val="00D7103E"/>
    <w:rsid w:val="00D72A69"/>
    <w:rsid w:val="00D744A7"/>
    <w:rsid w:val="00D82D8C"/>
    <w:rsid w:val="00D83568"/>
    <w:rsid w:val="00D84BEF"/>
    <w:rsid w:val="00D91FF0"/>
    <w:rsid w:val="00D93BFF"/>
    <w:rsid w:val="00DA0BC0"/>
    <w:rsid w:val="00DB0585"/>
    <w:rsid w:val="00DB06B9"/>
    <w:rsid w:val="00DB175C"/>
    <w:rsid w:val="00DB22CE"/>
    <w:rsid w:val="00DD04CD"/>
    <w:rsid w:val="00DD160F"/>
    <w:rsid w:val="00DD1B0F"/>
    <w:rsid w:val="00DD7D97"/>
    <w:rsid w:val="00DE3974"/>
    <w:rsid w:val="00DE5897"/>
    <w:rsid w:val="00DE58B3"/>
    <w:rsid w:val="00DF01B2"/>
    <w:rsid w:val="00E02343"/>
    <w:rsid w:val="00E04CB8"/>
    <w:rsid w:val="00E05FF6"/>
    <w:rsid w:val="00E06229"/>
    <w:rsid w:val="00E07D44"/>
    <w:rsid w:val="00E11BF6"/>
    <w:rsid w:val="00E14D08"/>
    <w:rsid w:val="00E15837"/>
    <w:rsid w:val="00E17FAA"/>
    <w:rsid w:val="00E20FF4"/>
    <w:rsid w:val="00E232DD"/>
    <w:rsid w:val="00E25C60"/>
    <w:rsid w:val="00E30CE7"/>
    <w:rsid w:val="00E31481"/>
    <w:rsid w:val="00E3154B"/>
    <w:rsid w:val="00E315F2"/>
    <w:rsid w:val="00E36866"/>
    <w:rsid w:val="00E427FE"/>
    <w:rsid w:val="00E447BE"/>
    <w:rsid w:val="00E50A56"/>
    <w:rsid w:val="00E5170E"/>
    <w:rsid w:val="00E52923"/>
    <w:rsid w:val="00E52F3E"/>
    <w:rsid w:val="00E548F6"/>
    <w:rsid w:val="00E54D24"/>
    <w:rsid w:val="00E609F1"/>
    <w:rsid w:val="00E636DC"/>
    <w:rsid w:val="00E638DD"/>
    <w:rsid w:val="00E735FC"/>
    <w:rsid w:val="00E753B1"/>
    <w:rsid w:val="00E842B2"/>
    <w:rsid w:val="00E93462"/>
    <w:rsid w:val="00E93CF4"/>
    <w:rsid w:val="00E94FD5"/>
    <w:rsid w:val="00EA11D6"/>
    <w:rsid w:val="00EA1B03"/>
    <w:rsid w:val="00EB66B4"/>
    <w:rsid w:val="00EC2CFC"/>
    <w:rsid w:val="00EC4BD6"/>
    <w:rsid w:val="00EC4C44"/>
    <w:rsid w:val="00EC5803"/>
    <w:rsid w:val="00ED0C1C"/>
    <w:rsid w:val="00ED77E2"/>
    <w:rsid w:val="00ED79F9"/>
    <w:rsid w:val="00EE159A"/>
    <w:rsid w:val="00EF2A9C"/>
    <w:rsid w:val="00EF5D35"/>
    <w:rsid w:val="00F00F13"/>
    <w:rsid w:val="00F041B6"/>
    <w:rsid w:val="00F042FF"/>
    <w:rsid w:val="00F069F3"/>
    <w:rsid w:val="00F07AE2"/>
    <w:rsid w:val="00F1128B"/>
    <w:rsid w:val="00F1364E"/>
    <w:rsid w:val="00F20105"/>
    <w:rsid w:val="00F203B6"/>
    <w:rsid w:val="00F20E17"/>
    <w:rsid w:val="00F233AB"/>
    <w:rsid w:val="00F24C19"/>
    <w:rsid w:val="00F26F42"/>
    <w:rsid w:val="00F34581"/>
    <w:rsid w:val="00F35E55"/>
    <w:rsid w:val="00F37203"/>
    <w:rsid w:val="00F37C02"/>
    <w:rsid w:val="00F37E1A"/>
    <w:rsid w:val="00F417D2"/>
    <w:rsid w:val="00F52539"/>
    <w:rsid w:val="00F55DC1"/>
    <w:rsid w:val="00F63B90"/>
    <w:rsid w:val="00F64F27"/>
    <w:rsid w:val="00F6518C"/>
    <w:rsid w:val="00F66ACD"/>
    <w:rsid w:val="00F70D24"/>
    <w:rsid w:val="00F74C06"/>
    <w:rsid w:val="00F751CB"/>
    <w:rsid w:val="00F8318B"/>
    <w:rsid w:val="00F86969"/>
    <w:rsid w:val="00F95F3D"/>
    <w:rsid w:val="00F96F2E"/>
    <w:rsid w:val="00FA2CC8"/>
    <w:rsid w:val="00FB14C0"/>
    <w:rsid w:val="00FB31FA"/>
    <w:rsid w:val="00FB3525"/>
    <w:rsid w:val="00FB6039"/>
    <w:rsid w:val="00FC22A8"/>
    <w:rsid w:val="00FC3509"/>
    <w:rsid w:val="00FC3B88"/>
    <w:rsid w:val="00FC583E"/>
    <w:rsid w:val="00FC5F95"/>
    <w:rsid w:val="00FD0E2C"/>
    <w:rsid w:val="00FD19D2"/>
    <w:rsid w:val="00FD1C91"/>
    <w:rsid w:val="00FD2CD0"/>
    <w:rsid w:val="00FD64BC"/>
    <w:rsid w:val="00FE2B2B"/>
    <w:rsid w:val="00FE6E7A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DAF65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9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а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ечания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Style1">
    <w:name w:val="Style1"/>
    <w:basedOn w:val="a"/>
    <w:rsid w:val="00C32A37"/>
    <w:pPr>
      <w:widowControl w:val="0"/>
      <w:autoSpaceDE w:val="0"/>
      <w:autoSpaceDN w:val="0"/>
      <w:adjustRightInd w:val="0"/>
      <w:spacing w:line="319" w:lineRule="atLeast"/>
      <w:ind w:hanging="1958"/>
    </w:pPr>
  </w:style>
  <w:style w:type="character" w:customStyle="1" w:styleId="FontStyle12">
    <w:name w:val="Font Style12"/>
    <w:rsid w:val="00C32A3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C32A3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27AD-ED77-40C2-88BC-B8A396BB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9945</Words>
  <Characters>5669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Admin</cp:lastModifiedBy>
  <cp:revision>8</cp:revision>
  <cp:lastPrinted>2026-01-22T13:04:00Z</cp:lastPrinted>
  <dcterms:created xsi:type="dcterms:W3CDTF">2026-01-21T09:23:00Z</dcterms:created>
  <dcterms:modified xsi:type="dcterms:W3CDTF">2026-01-22T13:13:00Z</dcterms:modified>
</cp:coreProperties>
</file>