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47" w:rsidRDefault="00287A47" w:rsidP="007C2602">
      <w:pPr>
        <w:pStyle w:val="2"/>
        <w:spacing w:before="0" w:beforeAutospacing="0" w:after="0" w:afterAutospacing="0" w:line="240" w:lineRule="auto"/>
        <w:ind w:right="-284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ПРОЄКТ РІШЕННЯ</w:t>
      </w:r>
    </w:p>
    <w:p w:rsidR="00287A47" w:rsidRDefault="00287A47" w:rsidP="007C2602">
      <w:pPr>
        <w:pStyle w:val="2"/>
        <w:spacing w:before="0" w:beforeAutospacing="0" w:after="0" w:afterAutospacing="0" w:line="240" w:lineRule="auto"/>
        <w:ind w:right="-284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p w:rsidR="00287A47" w:rsidRDefault="00287A47" w:rsidP="007C2602">
      <w:pPr>
        <w:pStyle w:val="2"/>
        <w:ind w:right="-284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tbl>
      <w:tblPr>
        <w:tblW w:w="10759" w:type="dxa"/>
        <w:tblInd w:w="-108" w:type="dxa"/>
        <w:tblLook w:val="04A0" w:firstRow="1" w:lastRow="0" w:firstColumn="1" w:lastColumn="0" w:noHBand="0" w:noVBand="1"/>
      </w:tblPr>
      <w:tblGrid>
        <w:gridCol w:w="10759"/>
      </w:tblGrid>
      <w:tr w:rsidR="00BF11D6" w:rsidRPr="0077337D" w:rsidTr="00140812">
        <w:tc>
          <w:tcPr>
            <w:tcW w:w="10651" w:type="dxa"/>
            <w:hideMark/>
          </w:tcPr>
          <w:p w:rsidR="00BF11D6" w:rsidRPr="00093121" w:rsidRDefault="00BF11D6" w:rsidP="00140812">
            <w:pPr>
              <w:spacing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07904297"/>
            <w:bookmarkStart w:id="1" w:name="_Hlk126577040"/>
            <w:r w:rsidRPr="00FF7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Муніципальної робочої групи</w:t>
            </w:r>
            <w:r w:rsidRPr="00E952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питань сталого енергетичного розвитку</w:t>
            </w:r>
            <w:r w:rsidRPr="00FF7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Роменської</w:t>
            </w:r>
            <w:r w:rsidRPr="00FF75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територіальної громади </w:t>
            </w:r>
          </w:p>
        </w:tc>
      </w:tr>
    </w:tbl>
    <w:bookmarkEnd w:id="0"/>
    <w:bookmarkEnd w:id="1"/>
    <w:p w:rsidR="00BF11D6" w:rsidRPr="007C48EC" w:rsidRDefault="00BF11D6" w:rsidP="00BF11D6">
      <w:pPr>
        <w:tabs>
          <w:tab w:val="left" w:pos="142"/>
        </w:tabs>
        <w:spacing w:before="120" w:after="120" w:line="276" w:lineRule="auto"/>
        <w:ind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Pr="00723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Pr="00FF7504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A8608C">
        <w:rPr>
          <w:rFonts w:ascii="Times New Roman" w:hAnsi="Times New Roman" w:cs="Times New Roman"/>
          <w:sz w:val="24"/>
          <w:szCs w:val="24"/>
          <w:lang w:val="uk-UA"/>
        </w:rPr>
        <w:t>59 частини першої статті</w:t>
      </w:r>
      <w:r w:rsidRPr="00A860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  Закону України «Про місцеве самоврядування в Україні», </w:t>
      </w:r>
      <w:r w:rsidRPr="00A8608C">
        <w:rPr>
          <w:rFonts w:ascii="Times New Roman" w:hAnsi="Times New Roman" w:cs="Times New Roman"/>
          <w:sz w:val="24"/>
          <w:szCs w:val="24"/>
          <w:lang w:val="uk-UA"/>
        </w:rPr>
        <w:t>на виконання вимог частини першої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 статті 6 Закону України «Про енергетичну ефективність»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FF7504">
        <w:rPr>
          <w:rFonts w:ascii="Times New Roman" w:hAnsi="Times New Roman" w:cs="Times New Roman"/>
          <w:sz w:val="24"/>
          <w:szCs w:val="24"/>
          <w:lang w:val="uk-UA"/>
        </w:rPr>
        <w:t xml:space="preserve"> наказ 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>з метою досягнення національних цілей з енергоефективності, розвитку відновлюваних джерел енергії, скорочення викидів парникових газів, забезпечення декарбонізації споживання енергії та інших цілей, які пов’язані з використанням енергії</w:t>
      </w:r>
    </w:p>
    <w:p w:rsidR="00BF11D6" w:rsidRPr="007C48EC" w:rsidRDefault="00BF11D6" w:rsidP="00BF11D6">
      <w:pPr>
        <w:spacing w:before="120" w:after="120" w:line="276" w:lineRule="auto"/>
        <w:ind w:right="4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BF11D6" w:rsidRDefault="00BF11D6" w:rsidP="00BF11D6">
      <w:pPr>
        <w:numPr>
          <w:ilvl w:val="0"/>
          <w:numId w:val="2"/>
        </w:numPr>
        <w:tabs>
          <w:tab w:val="num" w:pos="0"/>
          <w:tab w:val="num" w:pos="284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 Створити Муніципальну робочу групу з питань сталого енергетичного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Роменської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(далі - Муніципальна робоча група) згідно з додатком 1 до цього рішення.</w:t>
      </w:r>
    </w:p>
    <w:p w:rsidR="00BF11D6" w:rsidRDefault="00BF11D6" w:rsidP="00BF11D6">
      <w:pPr>
        <w:numPr>
          <w:ilvl w:val="0"/>
          <w:numId w:val="2"/>
        </w:numPr>
        <w:tabs>
          <w:tab w:val="num" w:pos="0"/>
          <w:tab w:val="num" w:pos="284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A1B">
        <w:rPr>
          <w:rFonts w:ascii="Times New Roman" w:hAnsi="Times New Roman" w:cs="Times New Roman"/>
          <w:sz w:val="24"/>
          <w:szCs w:val="24"/>
          <w:lang w:val="uk-UA"/>
        </w:rPr>
        <w:t>Затвердити Положення про Муніципальну робочу групу згідно з додатком 2 до цього рішення.</w:t>
      </w:r>
    </w:p>
    <w:p w:rsidR="00BF11D6" w:rsidRPr="00E9520C" w:rsidRDefault="00BF11D6" w:rsidP="00BF11D6">
      <w:pPr>
        <w:numPr>
          <w:ilvl w:val="0"/>
          <w:numId w:val="2"/>
        </w:numPr>
        <w:tabs>
          <w:tab w:val="num" w:pos="0"/>
          <w:tab w:val="num" w:pos="284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Установити, що у разі персональних змін у складі Муніципальної робочої групи або відсутності осіб, які входять до її складу, у зв’язку з відпусткою, хворобою чи з інших причин 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особи, які виконують їх обов’язки, входять до складу робочої групи за посадами.</w:t>
      </w:r>
    </w:p>
    <w:p w:rsidR="00BF11D6" w:rsidRPr="00E9520C" w:rsidRDefault="00BF11D6" w:rsidP="00BF11D6">
      <w:pPr>
        <w:numPr>
          <w:ilvl w:val="0"/>
          <w:numId w:val="2"/>
        </w:numPr>
        <w:tabs>
          <w:tab w:val="num" w:pos="0"/>
          <w:tab w:val="num" w:pos="284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20C">
        <w:rPr>
          <w:rFonts w:ascii="Times New Roman" w:hAnsi="Times New Roman" w:cs="Times New Roman"/>
          <w:sz w:val="24"/>
          <w:szCs w:val="24"/>
          <w:lang w:val="uk-UA"/>
        </w:rPr>
        <w:t>Доручити Муніципальній робочій групі розробити Муніципальний енергетичний план Роменської міської територіальної г</w:t>
      </w:r>
      <w:r>
        <w:rPr>
          <w:rFonts w:ascii="Times New Roman" w:hAnsi="Times New Roman" w:cs="Times New Roman"/>
          <w:sz w:val="24"/>
          <w:szCs w:val="24"/>
          <w:lang w:val="uk-UA"/>
        </w:rPr>
        <w:t>ромади до 2030 року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11D6" w:rsidRPr="00686685" w:rsidRDefault="00BF11D6" w:rsidP="00BF11D6">
      <w:pPr>
        <w:numPr>
          <w:ilvl w:val="0"/>
          <w:numId w:val="2"/>
        </w:numPr>
        <w:tabs>
          <w:tab w:val="num" w:pos="0"/>
          <w:tab w:val="num" w:pos="284"/>
          <w:tab w:val="left" w:pos="851"/>
        </w:tabs>
        <w:spacing w:after="120" w:line="276" w:lineRule="auto"/>
        <w:ind w:left="0" w:right="49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E9520C">
        <w:rPr>
          <w:rFonts w:ascii="Times New Roman" w:hAnsi="Times New Roman" w:cs="Times New Roman"/>
          <w:sz w:val="24"/>
          <w:szCs w:val="24"/>
          <w:lang w:val="uk-UA"/>
        </w:rPr>
        <w:t>Зобов’язати структурні підрозділи виконавчих органів Роменської міської ради, комунальні підприємства, комунальні некомерційні підприємства та установи Роменської міської ради забезпечити безперешкодний доступ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членам Муніципальної робочої групи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 до інформації про енергетичні показники </w:t>
      </w:r>
      <w:r w:rsidRPr="00DA40FC">
        <w:rPr>
          <w:rFonts w:ascii="Times New Roman" w:hAnsi="Times New Roman" w:cs="Times New Roman"/>
          <w:sz w:val="24"/>
          <w:szCs w:val="24"/>
          <w:lang w:val="uk-UA"/>
        </w:rPr>
        <w:t>та будь-які інші дані</w:t>
      </w:r>
      <w:r>
        <w:rPr>
          <w:rFonts w:ascii="Times New Roman" w:hAnsi="Times New Roman" w:cs="Times New Roman"/>
          <w:sz w:val="24"/>
          <w:szCs w:val="24"/>
          <w:lang w:val="uk-UA"/>
        </w:rPr>
        <w:t>, пов’язані з енергоспоживанням.</w:t>
      </w:r>
    </w:p>
    <w:p w:rsidR="007C2602" w:rsidRDefault="007C2602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4C487F">
        <w:rPr>
          <w:rFonts w:ascii="Times New Roman" w:hAnsi="Times New Roman" w:cs="Times New Roman"/>
          <w:b/>
          <w:sz w:val="24"/>
        </w:rPr>
        <w:t>Розробник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</w:t>
      </w:r>
      <w:proofErr w:type="spellEnd"/>
      <w:r w:rsidRPr="004C487F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4C487F">
        <w:rPr>
          <w:rFonts w:ascii="Times New Roman" w:hAnsi="Times New Roman" w:cs="Times New Roman"/>
          <w:sz w:val="24"/>
        </w:rPr>
        <w:t>:</w:t>
      </w:r>
      <w:r w:rsidRPr="004C487F">
        <w:rPr>
          <w:rFonts w:ascii="Times New Roman" w:hAnsi="Times New Roman" w:cs="Times New Roman"/>
          <w:b/>
          <w:sz w:val="24"/>
        </w:rPr>
        <w:t xml:space="preserve"> </w:t>
      </w:r>
      <w:r w:rsidR="007C2602">
        <w:rPr>
          <w:rFonts w:ascii="Times New Roman" w:hAnsi="Times New Roman" w:cs="Times New Roman"/>
          <w:sz w:val="24"/>
          <w:lang w:val="uk-UA"/>
        </w:rPr>
        <w:t>Юлія БІЛОУС</w:t>
      </w:r>
      <w:r w:rsidRPr="004C487F">
        <w:rPr>
          <w:rFonts w:ascii="Times New Roman" w:hAnsi="Times New Roman" w:cs="Times New Roman"/>
          <w:sz w:val="24"/>
        </w:rPr>
        <w:t xml:space="preserve">, </w:t>
      </w:r>
      <w:r w:rsidR="007C2602">
        <w:rPr>
          <w:rFonts w:ascii="Times New Roman" w:hAnsi="Times New Roman" w:cs="Times New Roman"/>
          <w:sz w:val="24"/>
          <w:lang w:val="uk-UA"/>
        </w:rPr>
        <w:t>начальник Управління економічного розвитку Роменської міської ради</w:t>
      </w: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:rsidR="004C487F" w:rsidRPr="004C487F" w:rsidRDefault="004C487F" w:rsidP="007C2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proofErr w:type="spellStart"/>
      <w:r w:rsidRPr="004C487F">
        <w:rPr>
          <w:rFonts w:ascii="Times New Roman" w:hAnsi="Times New Roman" w:cs="Times New Roman"/>
          <w:b/>
          <w:sz w:val="24"/>
        </w:rPr>
        <w:t>Зауваження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та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пропозиції</w:t>
      </w:r>
      <w:proofErr w:type="spellEnd"/>
      <w:r w:rsidRPr="004C4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до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про</w:t>
      </w:r>
      <w:proofErr w:type="spellEnd"/>
      <w:r w:rsidRPr="004C487F">
        <w:rPr>
          <w:rFonts w:ascii="Times New Roman" w:hAnsi="Times New Roman" w:cs="Times New Roman"/>
          <w:b/>
          <w:sz w:val="24"/>
          <w:lang w:val="uk-UA"/>
        </w:rPr>
        <w:t>є</w:t>
      </w:r>
      <w:proofErr w:type="spellStart"/>
      <w:r w:rsidRPr="004C487F">
        <w:rPr>
          <w:rFonts w:ascii="Times New Roman" w:hAnsi="Times New Roman" w:cs="Times New Roman"/>
          <w:b/>
          <w:sz w:val="24"/>
        </w:rPr>
        <w:t>кту</w:t>
      </w:r>
      <w:proofErr w:type="spellEnd"/>
      <w:r w:rsidRPr="004C487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C487F">
        <w:rPr>
          <w:rFonts w:ascii="Times New Roman" w:hAnsi="Times New Roman" w:cs="Times New Roman"/>
          <w:b/>
          <w:color w:val="000000"/>
          <w:sz w:val="24"/>
        </w:rPr>
        <w:t>приймаються</w:t>
      </w:r>
      <w:proofErr w:type="spellEnd"/>
      <w:r w:rsidRPr="004C487F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7C2602">
        <w:rPr>
          <w:rFonts w:ascii="Times New Roman" w:hAnsi="Times New Roman" w:cs="Times New Roman"/>
          <w:color w:val="000000"/>
          <w:sz w:val="24"/>
          <w:szCs w:val="27"/>
          <w:lang w:val="uk-UA"/>
        </w:rPr>
        <w:t xml:space="preserve">Управлінням економічного розвитку Роменської міської ради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за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адресою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: м.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Ромни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бульвар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Шевченка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2,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за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телефоном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7C2602">
        <w:rPr>
          <w:rFonts w:ascii="Times New Roman" w:hAnsi="Times New Roman" w:cs="Times New Roman"/>
          <w:color w:val="000000"/>
          <w:sz w:val="24"/>
          <w:szCs w:val="27"/>
          <w:lang w:val="uk-UA"/>
        </w:rPr>
        <w:t>5 32 92</w:t>
      </w:r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,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електронною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spellStart"/>
      <w:r w:rsidRPr="004C487F">
        <w:rPr>
          <w:rFonts w:ascii="Times New Roman" w:hAnsi="Times New Roman" w:cs="Times New Roman"/>
          <w:color w:val="000000"/>
          <w:sz w:val="24"/>
          <w:szCs w:val="27"/>
        </w:rPr>
        <w:t>поштою</w:t>
      </w:r>
      <w:proofErr w:type="spellEnd"/>
      <w:r w:rsidRPr="004C487F">
        <w:rPr>
          <w:rFonts w:ascii="Times New Roman" w:hAnsi="Times New Roman" w:cs="Times New Roman"/>
          <w:color w:val="000000"/>
          <w:sz w:val="24"/>
          <w:szCs w:val="27"/>
        </w:rPr>
        <w:t xml:space="preserve">: </w:t>
      </w:r>
      <w:r w:rsidR="007C2602" w:rsidRPr="007C2602">
        <w:rPr>
          <w:rFonts w:ascii="Times New Roman" w:hAnsi="Times New Roman" w:cs="Times New Roman"/>
          <w:bCs/>
          <w:color w:val="2C363A"/>
          <w:sz w:val="24"/>
          <w:szCs w:val="24"/>
        </w:rPr>
        <w:t>econ@romny-vk.gov.ua</w:t>
      </w:r>
    </w:p>
    <w:p w:rsidR="00287A47" w:rsidRDefault="00287A47" w:rsidP="007C2602">
      <w:pPr>
        <w:pStyle w:val="2"/>
        <w:ind w:right="-284"/>
        <w:jc w:val="both"/>
        <w:rPr>
          <w:rFonts w:ascii="Times New Roman" w:hAnsi="Times New Roman"/>
          <w:i/>
          <w:color w:val="000000"/>
          <w:lang w:val="uk-UA"/>
        </w:rPr>
      </w:pPr>
    </w:p>
    <w:p w:rsidR="00420906" w:rsidRDefault="00420906" w:rsidP="007C2602">
      <w:pPr>
        <w:pStyle w:val="2"/>
        <w:ind w:right="-284"/>
        <w:jc w:val="both"/>
        <w:rPr>
          <w:rFonts w:ascii="Times New Roman" w:hAnsi="Times New Roman"/>
          <w:i/>
          <w:color w:val="000000"/>
          <w:lang w:val="uk-UA"/>
        </w:rPr>
      </w:pPr>
    </w:p>
    <w:p w:rsidR="00BF11D6" w:rsidRPr="00290541" w:rsidRDefault="00BF11D6" w:rsidP="00BF11D6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BF11D6" w:rsidRPr="00290541" w:rsidRDefault="00BF11D6" w:rsidP="00BF11D6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F11D6" w:rsidRDefault="00BF11D6" w:rsidP="00BF11D6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22.10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:rsidR="00BF11D6" w:rsidRPr="00524416" w:rsidRDefault="00BF11D6" w:rsidP="00BF11D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4416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:rsidR="00BF11D6" w:rsidRPr="00524416" w:rsidRDefault="00BF11D6" w:rsidP="00BF11D6">
      <w:pPr>
        <w:ind w:right="4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244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Муніципальної робочої групи з питань сталого енергетичного розвитку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</w:t>
      </w:r>
      <w:r w:rsidRPr="00524416">
        <w:rPr>
          <w:rFonts w:ascii="Times New Roman" w:hAnsi="Times New Roman" w:cs="Times New Roman"/>
          <w:b/>
          <w:sz w:val="24"/>
          <w:szCs w:val="24"/>
          <w:lang w:val="uk-UA"/>
        </w:rPr>
        <w:t>міської територіальної громади</w:t>
      </w:r>
    </w:p>
    <w:tbl>
      <w:tblPr>
        <w:tblW w:w="9997" w:type="dxa"/>
        <w:jc w:val="center"/>
        <w:tblLook w:val="01E0" w:firstRow="1" w:lastRow="1" w:firstColumn="1" w:lastColumn="1" w:noHBand="0" w:noVBand="0"/>
      </w:tblPr>
      <w:tblGrid>
        <w:gridCol w:w="4056"/>
        <w:gridCol w:w="504"/>
        <w:gridCol w:w="5437"/>
      </w:tblGrid>
      <w:tr w:rsidR="00BF11D6" w:rsidRPr="00524416" w:rsidTr="00140812">
        <w:trPr>
          <w:trHeight w:val="741"/>
          <w:jc w:val="center"/>
        </w:trPr>
        <w:tc>
          <w:tcPr>
            <w:tcW w:w="4056" w:type="dxa"/>
            <w:shd w:val="clear" w:color="auto" w:fill="auto"/>
          </w:tcPr>
          <w:p w:rsidR="00BF11D6" w:rsidRPr="00AE6ABE" w:rsidRDefault="00BF11D6" w:rsidP="00140812">
            <w:pPr>
              <w:ind w:right="4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Москаленко Наталія Віталіївна</w:t>
            </w:r>
          </w:p>
        </w:tc>
        <w:tc>
          <w:tcPr>
            <w:tcW w:w="504" w:type="dxa"/>
            <w:shd w:val="clear" w:color="auto" w:fill="auto"/>
          </w:tcPr>
          <w:p w:rsidR="00BF11D6" w:rsidRPr="00AE6ABE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AE6ABE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 w:rsidRPr="00AE6A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866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голова робочої групи</w:t>
            </w:r>
            <w:r w:rsidRPr="00AE6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</w:tr>
      <w:tr w:rsidR="00BF11D6" w:rsidRPr="00524416" w:rsidTr="00140812">
        <w:trPr>
          <w:trHeight w:val="881"/>
          <w:jc w:val="center"/>
        </w:trPr>
        <w:tc>
          <w:tcPr>
            <w:tcW w:w="4056" w:type="dxa"/>
            <w:shd w:val="clear" w:color="auto" w:fill="auto"/>
          </w:tcPr>
          <w:p w:rsidR="00BF11D6" w:rsidRPr="00A53EF5" w:rsidRDefault="00BF11D6" w:rsidP="00140812">
            <w:pPr>
              <w:ind w:right="4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AE6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Вахтерова</w:t>
            </w:r>
            <w:proofErr w:type="spellEnd"/>
            <w:r w:rsidRPr="00AE6A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Олена Анатоліївна</w:t>
            </w:r>
          </w:p>
        </w:tc>
        <w:tc>
          <w:tcPr>
            <w:tcW w:w="504" w:type="dxa"/>
            <w:shd w:val="clear" w:color="auto" w:fill="auto"/>
          </w:tcPr>
          <w:p w:rsidR="00BF11D6" w:rsidRPr="00A53EF5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A53EF5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міського голови з питань діяльності виконавчих органів ради, </w:t>
            </w:r>
            <w:r w:rsidRPr="00C3510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66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 </w:t>
            </w:r>
            <w:r w:rsidRPr="0068668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робочої групи</w:t>
            </w:r>
            <w:r w:rsidRPr="00AE6A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AE6ABE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Білоус Юлія Сергіївна</w:t>
            </w:r>
          </w:p>
        </w:tc>
        <w:tc>
          <w:tcPr>
            <w:tcW w:w="504" w:type="dxa"/>
            <w:shd w:val="clear" w:color="auto" w:fill="auto"/>
          </w:tcPr>
          <w:p w:rsidR="00BF11D6" w:rsidRPr="00AE6ABE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AE6ABE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начальник Управління економічного розвитку Роменської міської ради, </w:t>
            </w:r>
            <w:r w:rsidRPr="00686685"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секретар робочої групи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AE6ABE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6AB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Члени робочої групи:</w:t>
            </w:r>
          </w:p>
        </w:tc>
        <w:tc>
          <w:tcPr>
            <w:tcW w:w="504" w:type="dxa"/>
            <w:shd w:val="clear" w:color="auto" w:fill="auto"/>
          </w:tcPr>
          <w:p w:rsidR="00BF11D6" w:rsidRPr="00AE6ABE" w:rsidRDefault="00BF11D6" w:rsidP="00140812">
            <w:pPr>
              <w:ind w:right="4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37" w:type="dxa"/>
            <w:shd w:val="clear" w:color="auto" w:fill="auto"/>
          </w:tcPr>
          <w:p w:rsidR="00BF11D6" w:rsidRPr="00AE6ABE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AE6ABE" w:rsidRDefault="00BF11D6" w:rsidP="00140812">
            <w:pPr>
              <w:ind w:right="4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Баранік</w:t>
            </w:r>
            <w:proofErr w:type="spellEnd"/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Світлана </w:t>
            </w:r>
            <w:r w:rsidRPr="00AA74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Євгенівна</w:t>
            </w:r>
          </w:p>
        </w:tc>
        <w:tc>
          <w:tcPr>
            <w:tcW w:w="504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C9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оловний економіст КП «ККП» РМР»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5B34E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Великодний</w:t>
            </w:r>
            <w:proofErr w:type="spellEnd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Петро Миколайович</w:t>
            </w:r>
          </w:p>
        </w:tc>
        <w:tc>
          <w:tcPr>
            <w:tcW w:w="504" w:type="dxa"/>
            <w:shd w:val="clear" w:color="auto" w:fill="auto"/>
          </w:tcPr>
          <w:p w:rsidR="00BF11D6" w:rsidRPr="005B34E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B34E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5B34EF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 з експлуатації будівель КНП «Центр первинної медико-санітарної допомоги міста Ромни» РМР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C9495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Волошина Лідія Володимирівна</w:t>
            </w:r>
          </w:p>
        </w:tc>
        <w:tc>
          <w:tcPr>
            <w:tcW w:w="504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437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сектору юридичної і кадрової роботи</w:t>
            </w:r>
            <w:r w:rsidRPr="00C9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житлово-комунального господарства Роменської міської ради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C9495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Гребенюк Олена Петрівна</w:t>
            </w:r>
          </w:p>
        </w:tc>
        <w:tc>
          <w:tcPr>
            <w:tcW w:w="504" w:type="dxa"/>
            <w:shd w:val="clear" w:color="auto" w:fill="auto"/>
          </w:tcPr>
          <w:p w:rsidR="00BF11D6" w:rsidRPr="00A53EF5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53E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5437" w:type="dxa"/>
            <w:shd w:val="clear" w:color="auto" w:fill="auto"/>
          </w:tcPr>
          <w:p w:rsidR="00BF11D6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начальник Управління житлово-комунального господарства</w:t>
            </w:r>
            <w:r w:rsidRPr="00A53E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Роменської</w:t>
            </w:r>
            <w:r w:rsidRPr="00A53E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міської ради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C077E1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077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Котляров</w:t>
            </w:r>
            <w:proofErr w:type="spellEnd"/>
            <w:r w:rsidRPr="00C077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Анатолій Вікторович</w:t>
            </w:r>
          </w:p>
        </w:tc>
        <w:tc>
          <w:tcPr>
            <w:tcW w:w="504" w:type="dxa"/>
            <w:shd w:val="clear" w:color="auto" w:fill="auto"/>
          </w:tcPr>
          <w:p w:rsidR="00BF11D6" w:rsidRPr="00C077E1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077E1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C077E1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C07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Ромнитранс</w:t>
            </w:r>
            <w:r w:rsidRPr="00AA7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сервіс</w:t>
            </w:r>
            <w:proofErr w:type="spellEnd"/>
            <w:r w:rsidRPr="00C07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РМР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5B34E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Курельчук</w:t>
            </w:r>
            <w:proofErr w:type="spellEnd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Галина Василівна</w:t>
            </w:r>
          </w:p>
        </w:tc>
        <w:tc>
          <w:tcPr>
            <w:tcW w:w="504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Default="00BF11D6" w:rsidP="00140812">
            <w:pPr>
              <w:spacing w:after="0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з експлуатації споруд та устаткування водопровідно-каналізаційного господарства </w:t>
            </w:r>
          </w:p>
          <w:p w:rsidR="00BF11D6" w:rsidRPr="005B34EF" w:rsidRDefault="00BF11D6" w:rsidP="00140812">
            <w:pPr>
              <w:spacing w:after="0"/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«Міськводоканал» РМР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5B34E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Лохань</w:t>
            </w:r>
            <w:proofErr w:type="spellEnd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Анатолій Сергійович</w:t>
            </w:r>
          </w:p>
        </w:tc>
        <w:tc>
          <w:tcPr>
            <w:tcW w:w="504" w:type="dxa"/>
            <w:shd w:val="clear" w:color="auto" w:fill="auto"/>
          </w:tcPr>
          <w:p w:rsidR="00BF11D6" w:rsidRPr="005B34E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5B34E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5B34EF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з організації побутового обслуговування групи господарського обслуговування Відділу освіти Роменської міської ради Сумської області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1A4D99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4D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Орлов Євгеній Борисович</w:t>
            </w:r>
          </w:p>
        </w:tc>
        <w:tc>
          <w:tcPr>
            <w:tcW w:w="504" w:type="dxa"/>
            <w:shd w:val="clear" w:color="auto" w:fill="auto"/>
          </w:tcPr>
          <w:p w:rsidR="00BF11D6" w:rsidRPr="001A4D99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A4D99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07629A" w:rsidRDefault="00BF11D6" w:rsidP="00140812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A4D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сектору </w:t>
            </w:r>
            <w:r w:rsidRPr="001A4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містобудівного кадастру відділу містобудування та архітектури Виконавчого комітету Роменської міської ради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C9495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Сорока </w:t>
            </w:r>
            <w:proofErr w:type="spellStart"/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Вячеслав</w:t>
            </w:r>
            <w:proofErr w:type="spellEnd"/>
            <w:r w:rsidRPr="00C94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504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  <w:p w:rsidR="00BF11D6" w:rsidRPr="00C9495F" w:rsidRDefault="00BF11D6" w:rsidP="00140812">
            <w:pPr>
              <w:ind w:right="49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437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інженерного забезпечення та будівництва</w:t>
            </w:r>
            <w:r w:rsidRPr="00C94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житлово-комунального господарства Роменської міської ради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5B34E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Тимошенко Людмила Федорівна</w:t>
            </w:r>
          </w:p>
        </w:tc>
        <w:tc>
          <w:tcPr>
            <w:tcW w:w="504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5B34EF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A74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інженер-інспектор  </w:t>
            </w: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РМР»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5B34E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Фавстіна</w:t>
            </w:r>
            <w:proofErr w:type="spellEnd"/>
            <w:r w:rsidRPr="005B34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Наталія Михайлівна</w:t>
            </w:r>
          </w:p>
        </w:tc>
        <w:tc>
          <w:tcPr>
            <w:tcW w:w="504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C9495F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5B34EF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інженер КП «</w:t>
            </w:r>
            <w:proofErr w:type="spellStart"/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Pr="005B3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РМР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5B34EF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Фесенко Любов Василівна</w:t>
            </w:r>
          </w:p>
        </w:tc>
        <w:tc>
          <w:tcPr>
            <w:tcW w:w="504" w:type="dxa"/>
            <w:shd w:val="clear" w:color="auto" w:fill="auto"/>
          </w:tcPr>
          <w:p w:rsidR="00BF11D6" w:rsidRPr="00C9495F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5B34EF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технічного відділу КНП «Роменська ЦРЛ» РМР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auto"/>
          </w:tcPr>
          <w:p w:rsidR="00BF11D6" w:rsidRPr="006667A0" w:rsidRDefault="00BF11D6" w:rsidP="00140812">
            <w:pPr>
              <w:spacing w:after="0" w:line="276" w:lineRule="auto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66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Філімонова</w:t>
            </w:r>
            <w:proofErr w:type="spellEnd"/>
            <w:r w:rsidRPr="00666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Олена</w:t>
            </w:r>
          </w:p>
          <w:p w:rsidR="00BF11D6" w:rsidRPr="006667A0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66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Аманмуратівна</w:t>
            </w:r>
            <w:proofErr w:type="spellEnd"/>
          </w:p>
        </w:tc>
        <w:tc>
          <w:tcPr>
            <w:tcW w:w="504" w:type="dxa"/>
            <w:shd w:val="clear" w:color="auto" w:fill="auto"/>
          </w:tcPr>
          <w:p w:rsidR="00BF11D6" w:rsidRPr="006667A0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6667A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auto"/>
          </w:tcPr>
          <w:p w:rsidR="00BF11D6" w:rsidRPr="006667A0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«Житло-Експлуатація» РМР</w:t>
            </w:r>
          </w:p>
        </w:tc>
      </w:tr>
      <w:tr w:rsidR="00BF11D6" w:rsidRPr="00524416" w:rsidTr="00140812">
        <w:trPr>
          <w:jc w:val="center"/>
        </w:trPr>
        <w:tc>
          <w:tcPr>
            <w:tcW w:w="4056" w:type="dxa"/>
            <w:shd w:val="clear" w:color="auto" w:fill="FFFFFF" w:themeFill="background1"/>
          </w:tcPr>
          <w:p w:rsidR="00BF11D6" w:rsidRPr="001A4D99" w:rsidRDefault="00BF11D6" w:rsidP="00140812">
            <w:pPr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Ярошенко Тетяна Миколаївна</w:t>
            </w:r>
          </w:p>
        </w:tc>
        <w:tc>
          <w:tcPr>
            <w:tcW w:w="504" w:type="dxa"/>
            <w:shd w:val="clear" w:color="auto" w:fill="FFFFFF" w:themeFill="background1"/>
          </w:tcPr>
          <w:p w:rsidR="00BF11D6" w:rsidRPr="001A4D99" w:rsidRDefault="00BF11D6" w:rsidP="00140812">
            <w:pPr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437" w:type="dxa"/>
            <w:shd w:val="clear" w:color="auto" w:fill="FFFFFF" w:themeFill="background1"/>
          </w:tcPr>
          <w:p w:rsidR="00BF11D6" w:rsidRPr="001A4D99" w:rsidRDefault="00BF11D6" w:rsidP="00140812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фінансів Роменської міської ради</w:t>
            </w:r>
          </w:p>
        </w:tc>
      </w:tr>
    </w:tbl>
    <w:p w:rsidR="00BF11D6" w:rsidRDefault="00BF11D6" w:rsidP="00BF11D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Pr="00AA740F" w:rsidRDefault="00BF11D6" w:rsidP="00BF11D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BF11D6" w:rsidRDefault="00BF11D6" w:rsidP="00BF11D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Pr="00290541" w:rsidRDefault="00BF11D6" w:rsidP="00BF11D6">
      <w:pPr>
        <w:spacing w:after="0" w:line="276" w:lineRule="auto"/>
        <w:ind w:left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BF11D6" w:rsidRPr="00290541" w:rsidRDefault="00BF11D6" w:rsidP="00BF11D6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F11D6" w:rsidRDefault="00BF11D6" w:rsidP="00BF11D6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22.10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:rsidR="00BF11D6" w:rsidRDefault="00BF11D6" w:rsidP="00BF11D6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11D6" w:rsidRPr="00D12E2E" w:rsidRDefault="00BF11D6" w:rsidP="00BF11D6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BF11D6" w:rsidRPr="007B17FA" w:rsidRDefault="00BF11D6" w:rsidP="00BF11D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B17F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про Муніципальну робочу групу з питань сталого енергетичного розвитку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Роменської</w:t>
      </w:r>
      <w:r w:rsidRPr="007B17F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міської територіальної громади</w:t>
      </w:r>
    </w:p>
    <w:p w:rsidR="00BF11D6" w:rsidRPr="00D12E2E" w:rsidRDefault="00BF11D6" w:rsidP="00BF11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F11D6" w:rsidRPr="007B17FA" w:rsidRDefault="00BF11D6" w:rsidP="00BF11D6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</w:t>
      </w:r>
      <w:r w:rsidRPr="007B17F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 Загальні положення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 Муніципальна робоча група з  питань сталого енергетичного розвитку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Роменської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територіальної громади (далі – Муніципальна робоча група) створюється з метою забезпечення планування та координації розроблення </w:t>
      </w:r>
      <w:proofErr w:type="spellStart"/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проєкту</w:t>
      </w:r>
      <w:proofErr w:type="spellEnd"/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муніципального енергетичного плану та процесу виконання затвердженого муніципального енергетичного плану.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. У своїй роботі Муніципальна робоча група керується Конституцією України, законами України, актами Президента України, Кабінету Міністрів України, розпорядженнями та дорученн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ями міського голови, рішеннями Роменської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та її виконавчого комітету, іншими нормативно-правовими актами України та цим Положенням.</w:t>
      </w:r>
    </w:p>
    <w:p w:rsidR="00BF11D6" w:rsidRPr="00D12E2E" w:rsidRDefault="00BF11D6" w:rsidP="00BF11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F11D6" w:rsidRPr="007B17FA" w:rsidRDefault="00BF11D6" w:rsidP="00BF11D6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ІІ</w:t>
      </w:r>
      <w:r w:rsidRPr="007B17F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 Мета та основні завдання Муніципальної робочої групи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Основною метою діяльності М</w:t>
      </w:r>
      <w:r w:rsidRPr="00AA740F">
        <w:rPr>
          <w:rFonts w:ascii="Times New Roman" w:hAnsi="Times New Roman" w:cs="Times New Roman"/>
          <w:sz w:val="24"/>
          <w:szCs w:val="24"/>
          <w:lang w:val="uk-UA"/>
        </w:rPr>
        <w:t xml:space="preserve">уніципальної робочої групи є планування та координація розроблення </w:t>
      </w:r>
      <w:proofErr w:type="spellStart"/>
      <w:r w:rsidRPr="00AA740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AA740F">
        <w:rPr>
          <w:rFonts w:ascii="Times New Roman" w:hAnsi="Times New Roman" w:cs="Times New Roman"/>
          <w:sz w:val="24"/>
          <w:szCs w:val="24"/>
          <w:lang w:val="uk-UA"/>
        </w:rPr>
        <w:t xml:space="preserve"> муніципального енергетичного плану (далі - МЕП) та координація процесу виконання затвердженого МЕП. 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Основні завдання Муніципальної робочої групи: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1)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впровадження МЕП, що визначає довгострокові цілі сталого енергетичного розвитку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територіальної громади (далі –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Роменська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МТГ) та містить обґрунтовані заходи, 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 xml:space="preserve">спрямовані на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досягнення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цих цілей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 урахуванням національних цілей з енергоефективності, розвитку відновлюваних джерел енергії та інших цілей, які пов’язані з використанням енергії та визначені законодавством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2)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рганізація збору у повному обсязі необхідних вихідних даних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3) к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оординація співпраці виконавчих органів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ради, підприємств, установ та організацій, задіяних у розробці та впроваджені МЕП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4)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ідготовка річних звітів з реалізації МЕП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5)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изначення шляхів, механізмів та способів вирішення проблемних питань, що виникають під час реалізації енергетичної політики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території Роменської МТГ;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6)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ідготовка пропозицій щодо підвищення ефективності діяльнос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ті виконавчих органів Роменської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ради, комунальних підприємств та установ з питань реалізації енергетичної політики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7)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підготовка пропозицій щодо подання МЕП на розгляд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ради. </w:t>
      </w:r>
    </w:p>
    <w:p w:rsidR="00BF11D6" w:rsidRPr="00EB1098" w:rsidRDefault="00BF11D6" w:rsidP="00BF11D6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B109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4. Склад та організація діяльності Муніципальної робочої групи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1. Склад Муніципальної робочої групи затверджується рішенням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Роменської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 ради.</w:t>
      </w:r>
    </w:p>
    <w:p w:rsidR="00BF11D6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До складу Муніципальної робочої групи входять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заступник міського голови з питань діяльності виконавчих органів ради,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представники структурних підрозділів виконавчих органів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 міської ради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комунальних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комунальних некомерційних 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підприємств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Роменської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ради. 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3. У разі потреби Муніципальна робоча група може залучати до участі у засіданнях представників громадських організацій та наукових установ.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4.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Формою діяльності Муніципальної робочої групи є засідання, які проводяться за потреби. Засідання вважається правомочним, якщо на ньому присутні не менше половини його складу. 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5.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Засідання Муніципальної робочої групи проводить голова, а за його відсутності − заступник голови або член Муніципальної робочої групи (за погодженням з головою Муніципальної робочої групи). 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. Організацію роботи, підготовку засідань, оформлення рішень Муніципальної робочої групи забезпечує секретар.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7.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Муніципальної робочої групи ухвалюється простою більшістю голосів присутніх на засіданні членів Муніципальної робочої групи.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. У випадку рівного розподілу голосів, голос голови Муніципальної робочої групи є вирішальним.</w:t>
      </w:r>
    </w:p>
    <w:p w:rsidR="00BF11D6" w:rsidRPr="00D12E2E" w:rsidRDefault="00BF11D6" w:rsidP="00BF11D6">
      <w:pPr>
        <w:spacing w:after="12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D12E2E">
        <w:rPr>
          <w:rFonts w:ascii="Times New Roman" w:hAnsi="Times New Roman" w:cs="Times New Roman"/>
          <w:color w:val="000000"/>
          <w:sz w:val="24"/>
          <w:szCs w:val="24"/>
          <w:lang w:val="uk-UA"/>
        </w:rPr>
        <w:t>. Рішення Муніципальної робочої групи оформлюються протоколом, який підписує голова Муніципальної робочої групи та секретар.</w:t>
      </w:r>
    </w:p>
    <w:p w:rsidR="00BF11D6" w:rsidRDefault="00BF11D6" w:rsidP="00BF11D6">
      <w:pPr>
        <w:spacing w:after="120" w:line="276" w:lineRule="auto"/>
        <w:ind w:firstLine="567"/>
        <w:jc w:val="center"/>
        <w:rPr>
          <w:color w:val="000000"/>
          <w:sz w:val="27"/>
          <w:szCs w:val="27"/>
          <w:lang w:val="uk-UA"/>
        </w:rPr>
      </w:pPr>
    </w:p>
    <w:p w:rsidR="00BF11D6" w:rsidRPr="00AA740F" w:rsidRDefault="00BF11D6" w:rsidP="00BF11D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A740F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BF11D6" w:rsidRDefault="00BF11D6" w:rsidP="00BF11D6">
      <w:pPr>
        <w:spacing w:after="120" w:line="276" w:lineRule="auto"/>
        <w:ind w:firstLine="567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120" w:line="276" w:lineRule="auto"/>
        <w:ind w:firstLine="567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  <w:bookmarkStart w:id="2" w:name="_GoBack"/>
      <w:bookmarkEnd w:id="2"/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Default="00BF11D6" w:rsidP="00BF11D6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BF11D6" w:rsidRPr="005C11F9" w:rsidRDefault="00BF11D6" w:rsidP="00BF11D6">
      <w:pPr>
        <w:spacing w:after="0" w:line="276" w:lineRule="auto"/>
        <w:ind w:right="49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ПОЯСНЮВАЛЬНА ЗАПИСКА</w:t>
      </w:r>
    </w:p>
    <w:p w:rsidR="00BF11D6" w:rsidRDefault="00BF11D6" w:rsidP="00BF11D6">
      <w:pPr>
        <w:spacing w:after="0" w:line="276" w:lineRule="auto"/>
        <w:ind w:right="49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 </w:t>
      </w:r>
      <w:proofErr w:type="spellStart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Роменської міської ради</w:t>
      </w:r>
    </w:p>
    <w:p w:rsidR="00BF11D6" w:rsidRDefault="00BF11D6" w:rsidP="00BF11D6">
      <w:pPr>
        <w:tabs>
          <w:tab w:val="left" w:pos="142"/>
        </w:tabs>
        <w:spacing w:after="120" w:line="276" w:lineRule="auto"/>
        <w:ind w:right="49"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FF75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Муніципальної робочої групи</w:t>
      </w:r>
      <w:r w:rsidRPr="00E952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питань сталого енергетичного розвитку</w:t>
      </w:r>
      <w:r w:rsidRPr="00FF75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</w:t>
      </w:r>
      <w:r w:rsidRPr="00FF75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територіальної громади</w:t>
      </w:r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BF11D6" w:rsidRPr="002C409D" w:rsidRDefault="00BF11D6" w:rsidP="00BF11D6">
      <w:pPr>
        <w:spacing w:after="120" w:line="276" w:lineRule="auto"/>
        <w:ind w:right="51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Закону України «Про енергетичну ефективність» з метою сприяння досягненню національних цілей з енергоефективності, розвитку відновлюваних джерел енергії на території 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Роменської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громади, а також залучення зовнішніх ресурсів у розвиток громади на впровадження енергоефективних заходів та реалізацію </w:t>
      </w:r>
      <w:proofErr w:type="spellStart"/>
      <w:r w:rsidRPr="002C409D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Цим 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рішенням пропонується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створити </w:t>
      </w:r>
      <w:r w:rsidRPr="00BA0A1B">
        <w:rPr>
          <w:rFonts w:ascii="Times New Roman" w:hAnsi="Times New Roman" w:cs="Times New Roman"/>
          <w:sz w:val="24"/>
          <w:szCs w:val="24"/>
          <w:lang w:val="uk-UA"/>
        </w:rPr>
        <w:t xml:space="preserve">Муніципальну робочу групу з питань сталого енергетичного розвитку </w:t>
      </w:r>
      <w:r>
        <w:rPr>
          <w:rFonts w:ascii="Times New Roman" w:hAnsi="Times New Roman" w:cs="Times New Roman"/>
          <w:sz w:val="24"/>
          <w:szCs w:val="24"/>
          <w:lang w:val="uk-UA"/>
        </w:rPr>
        <w:t>Роменської міської територіальної громади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E9520C">
        <w:rPr>
          <w:rFonts w:ascii="Times New Roman" w:hAnsi="Times New Roman" w:cs="Times New Roman"/>
          <w:sz w:val="24"/>
          <w:szCs w:val="24"/>
          <w:lang w:val="uk-UA"/>
        </w:rPr>
        <w:t>щоб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розпочати розробку стратегічного документу – Муніципального енергетичного плану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Роменської 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міської територіальної громади на період до 2030 року відповідно до Методики розроблення місцевих енергетичних планів, затвердженої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наказом </w:t>
      </w:r>
      <w:r w:rsidRPr="00FF7504">
        <w:rPr>
          <w:rFonts w:ascii="Times New Roman" w:hAnsi="Times New Roman" w:cs="Times New Roman"/>
          <w:sz w:val="24"/>
          <w:szCs w:val="24"/>
          <w:lang w:val="uk-UA"/>
        </w:rPr>
        <w:t>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</w:t>
      </w:r>
      <w:r w:rsidRPr="002C40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F11D6" w:rsidRDefault="00BF11D6" w:rsidP="00BF11D6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F11D6" w:rsidRDefault="00BF11D6" w:rsidP="00BF11D6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F11D6" w:rsidRDefault="00BF11D6" w:rsidP="00BF11D6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Управління економічного </w:t>
      </w:r>
    </w:p>
    <w:p w:rsidR="00BF11D6" w:rsidRDefault="00BF11D6" w:rsidP="00BF11D6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розвитку Роменської міської ради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Юлія БІЛОУС</w:t>
      </w:r>
    </w:p>
    <w:p w:rsidR="00BF11D6" w:rsidRDefault="00BF11D6" w:rsidP="00BF11D6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F11D6" w:rsidRDefault="00BF11D6" w:rsidP="00BF11D6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:rsidR="00BF11D6" w:rsidRPr="00BC713D" w:rsidRDefault="00BF11D6" w:rsidP="00BF11D6">
      <w:pPr>
        <w:tabs>
          <w:tab w:val="left" w:pos="284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BF11D6" w:rsidRPr="00BC713D" w:rsidRDefault="00BF11D6" w:rsidP="00BF11D6">
      <w:pPr>
        <w:spacing w:after="0" w:line="240" w:lineRule="auto"/>
        <w:ind w:left="567" w:right="49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46288B" w:rsidRPr="00287A47" w:rsidRDefault="004264B6" w:rsidP="00BF11D6">
      <w:pPr>
        <w:spacing w:after="0" w:line="276" w:lineRule="auto"/>
        <w:ind w:firstLine="6663"/>
        <w:rPr>
          <w:lang w:val="uk-UA"/>
        </w:rPr>
      </w:pPr>
    </w:p>
    <w:sectPr w:rsidR="0046288B" w:rsidRPr="00287A4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4B6" w:rsidRDefault="004264B6" w:rsidP="0096767F">
      <w:pPr>
        <w:spacing w:after="0" w:line="240" w:lineRule="auto"/>
      </w:pPr>
      <w:r>
        <w:separator/>
      </w:r>
    </w:p>
  </w:endnote>
  <w:endnote w:type="continuationSeparator" w:id="0">
    <w:p w:rsidR="004264B6" w:rsidRDefault="004264B6" w:rsidP="0096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4B6" w:rsidRDefault="004264B6" w:rsidP="0096767F">
      <w:pPr>
        <w:spacing w:after="0" w:line="240" w:lineRule="auto"/>
      </w:pPr>
      <w:r>
        <w:separator/>
      </w:r>
    </w:p>
  </w:footnote>
  <w:footnote w:type="continuationSeparator" w:id="0">
    <w:p w:rsidR="004264B6" w:rsidRDefault="004264B6" w:rsidP="0096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67F" w:rsidRDefault="0096767F" w:rsidP="0096767F">
    <w:pPr>
      <w:pStyle w:val="a8"/>
      <w:tabs>
        <w:tab w:val="clear" w:pos="4819"/>
        <w:tab w:val="clear" w:pos="9639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B3AE0"/>
    <w:multiLevelType w:val="hybridMultilevel"/>
    <w:tmpl w:val="F3F4798C"/>
    <w:lvl w:ilvl="0" w:tplc="70F28D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743671"/>
    <w:multiLevelType w:val="hybridMultilevel"/>
    <w:tmpl w:val="5038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47"/>
    <w:rsid w:val="00000061"/>
    <w:rsid w:val="0000059E"/>
    <w:rsid w:val="00013C6C"/>
    <w:rsid w:val="000649B5"/>
    <w:rsid w:val="0007629A"/>
    <w:rsid w:val="000920B4"/>
    <w:rsid w:val="000C4937"/>
    <w:rsid w:val="000F4420"/>
    <w:rsid w:val="00137E93"/>
    <w:rsid w:val="001A4D99"/>
    <w:rsid w:val="001D2AD0"/>
    <w:rsid w:val="001E3815"/>
    <w:rsid w:val="002432E7"/>
    <w:rsid w:val="002635F8"/>
    <w:rsid w:val="00287A47"/>
    <w:rsid w:val="002C409D"/>
    <w:rsid w:val="00340170"/>
    <w:rsid w:val="00361F18"/>
    <w:rsid w:val="00392DAA"/>
    <w:rsid w:val="00420906"/>
    <w:rsid w:val="004264B6"/>
    <w:rsid w:val="004566C8"/>
    <w:rsid w:val="004A3FB3"/>
    <w:rsid w:val="004A4B4E"/>
    <w:rsid w:val="004B4B21"/>
    <w:rsid w:val="004B6017"/>
    <w:rsid w:val="004C487F"/>
    <w:rsid w:val="004E5CAD"/>
    <w:rsid w:val="00524416"/>
    <w:rsid w:val="005402C0"/>
    <w:rsid w:val="00547738"/>
    <w:rsid w:val="0058741E"/>
    <w:rsid w:val="00587436"/>
    <w:rsid w:val="005B34EF"/>
    <w:rsid w:val="00605C6A"/>
    <w:rsid w:val="0063514C"/>
    <w:rsid w:val="006667A0"/>
    <w:rsid w:val="0069736B"/>
    <w:rsid w:val="006A7292"/>
    <w:rsid w:val="006B3DCB"/>
    <w:rsid w:val="006D095B"/>
    <w:rsid w:val="006E21A3"/>
    <w:rsid w:val="00723B65"/>
    <w:rsid w:val="00760AE8"/>
    <w:rsid w:val="007B17FA"/>
    <w:rsid w:val="007C2602"/>
    <w:rsid w:val="00810E2C"/>
    <w:rsid w:val="008471F0"/>
    <w:rsid w:val="00866559"/>
    <w:rsid w:val="00870AB8"/>
    <w:rsid w:val="008D446F"/>
    <w:rsid w:val="008D6FE1"/>
    <w:rsid w:val="008F6057"/>
    <w:rsid w:val="00950E3E"/>
    <w:rsid w:val="00954520"/>
    <w:rsid w:val="00956472"/>
    <w:rsid w:val="0096767F"/>
    <w:rsid w:val="009C316D"/>
    <w:rsid w:val="009F63D0"/>
    <w:rsid w:val="00A53EF5"/>
    <w:rsid w:val="00A56A1B"/>
    <w:rsid w:val="00A61A8C"/>
    <w:rsid w:val="00A8608C"/>
    <w:rsid w:val="00AE4BB5"/>
    <w:rsid w:val="00AE6ABE"/>
    <w:rsid w:val="00B151ED"/>
    <w:rsid w:val="00B24D27"/>
    <w:rsid w:val="00B26B11"/>
    <w:rsid w:val="00B5054B"/>
    <w:rsid w:val="00B60C09"/>
    <w:rsid w:val="00B927D0"/>
    <w:rsid w:val="00B93674"/>
    <w:rsid w:val="00BA0A1B"/>
    <w:rsid w:val="00BC713D"/>
    <w:rsid w:val="00BC723A"/>
    <w:rsid w:val="00BD2726"/>
    <w:rsid w:val="00BF11D6"/>
    <w:rsid w:val="00BF5477"/>
    <w:rsid w:val="00C077E1"/>
    <w:rsid w:val="00C1284F"/>
    <w:rsid w:val="00C25958"/>
    <w:rsid w:val="00C9495F"/>
    <w:rsid w:val="00CF390A"/>
    <w:rsid w:val="00CF4AB5"/>
    <w:rsid w:val="00D12E2E"/>
    <w:rsid w:val="00D668BD"/>
    <w:rsid w:val="00D8056D"/>
    <w:rsid w:val="00D86C1A"/>
    <w:rsid w:val="00DA40FC"/>
    <w:rsid w:val="00DB2A88"/>
    <w:rsid w:val="00E65D3F"/>
    <w:rsid w:val="00E80D99"/>
    <w:rsid w:val="00EB1098"/>
    <w:rsid w:val="00EC0446"/>
    <w:rsid w:val="00EC558B"/>
    <w:rsid w:val="00EE3765"/>
    <w:rsid w:val="00EE41F6"/>
    <w:rsid w:val="00F03901"/>
    <w:rsid w:val="00F05FFD"/>
    <w:rsid w:val="00F57461"/>
    <w:rsid w:val="00F75372"/>
    <w:rsid w:val="00FD7128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84A3D-63C0-4409-B1D2-2C38B699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4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87A4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semiHidden/>
    <w:rsid w:val="0028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287A4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20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09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42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34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170"/>
    <w:rPr>
      <w:rFonts w:ascii="Tahom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BA0A1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76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767F"/>
    <w:rPr>
      <w:lang w:val="en-US"/>
    </w:rPr>
  </w:style>
  <w:style w:type="paragraph" w:styleId="aa">
    <w:name w:val="footer"/>
    <w:basedOn w:val="a"/>
    <w:link w:val="ab"/>
    <w:uiPriority w:val="99"/>
    <w:unhideWhenUsed/>
    <w:rsid w:val="009676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767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5870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Юлія</cp:lastModifiedBy>
  <cp:revision>76</cp:revision>
  <cp:lastPrinted>2025-08-06T07:55:00Z</cp:lastPrinted>
  <dcterms:created xsi:type="dcterms:W3CDTF">2025-09-18T14:19:00Z</dcterms:created>
  <dcterms:modified xsi:type="dcterms:W3CDTF">2025-10-16T05:51:00Z</dcterms:modified>
</cp:coreProperties>
</file>