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22224267" r:id="rId7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6071E3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DF12F1">
        <w:rPr>
          <w:b/>
        </w:rPr>
        <w:t xml:space="preserve">ДЕВ’ЯНОСТО </w:t>
      </w:r>
      <w:r w:rsidR="0034183C">
        <w:rPr>
          <w:b/>
        </w:rPr>
        <w:t xml:space="preserve">ДЕВ’ЯТА </w:t>
      </w:r>
      <w:r w:rsidRPr="00DF12F1">
        <w:rPr>
          <w:b/>
        </w:rPr>
        <w:t>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34183C" w:rsidP="003F6453">
      <w:pPr>
        <w:spacing w:before="120" w:after="120"/>
        <w:rPr>
          <w:b/>
        </w:rPr>
      </w:pPr>
      <w:r>
        <w:rPr>
          <w:b/>
        </w:rPr>
        <w:t>22</w:t>
      </w:r>
      <w:r w:rsidR="00703226">
        <w:rPr>
          <w:b/>
        </w:rPr>
        <w:t>.</w:t>
      </w:r>
      <w:r>
        <w:rPr>
          <w:b/>
        </w:rPr>
        <w:t>10</w:t>
      </w:r>
      <w:r w:rsidR="006071E3" w:rsidRPr="00280CEB">
        <w:rPr>
          <w:b/>
        </w:rPr>
        <w:t>.2025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071F28" w:rsidRDefault="00071F28" w:rsidP="0074203F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</w:t>
            </w:r>
            <w:r w:rsidR="0074203F">
              <w:rPr>
                <w:b/>
                <w:bCs/>
              </w:rPr>
              <w:t>зарахування на баланс Управління житлово-комунального господарства Роменської міської ради пішохідного мосту</w:t>
            </w:r>
          </w:p>
        </w:tc>
      </w:tr>
    </w:tbl>
    <w:p w:rsidR="00C90458" w:rsidRDefault="008A4E01" w:rsidP="00BD27B7">
      <w:pPr>
        <w:pStyle w:val="ad"/>
        <w:spacing w:before="120" w:line="276" w:lineRule="auto"/>
        <w:ind w:left="0" w:firstLine="567"/>
        <w:jc w:val="both"/>
      </w:pPr>
      <w:r w:rsidRPr="00B53B58">
        <w:t>Відповідно до статей 26, 60 Закону України «Про місцеве самовря</w:t>
      </w:r>
      <w:r w:rsidR="001102DD">
        <w:t>дування в Україні»,</w:t>
      </w:r>
      <w:r w:rsidR="00D04803">
        <w:t xml:space="preserve"> </w:t>
      </w:r>
      <w:r w:rsidR="00331A2E">
        <w:t xml:space="preserve">Закону України «Про благоустрій </w:t>
      </w:r>
      <w:r w:rsidR="00DC106B">
        <w:t>населених пунктів</w:t>
      </w:r>
      <w:r w:rsidR="00331A2E">
        <w:t>»</w:t>
      </w:r>
      <w:r w:rsidR="00DC106B">
        <w:t xml:space="preserve">, </w:t>
      </w:r>
      <w:r w:rsidR="008A1758">
        <w:t>Національного положення (стандарту) бухгалтерського обліку в державному секторі 121 «Основні засоби», затвердженого Наказом Міністерства фінансів України 12.10.2010 № 1202, зареєстрованого в Міністерстві юстиції України 01.11.2010 за № 1017/18312</w:t>
      </w:r>
      <w:r w:rsidR="00B060FC">
        <w:t>,</w:t>
      </w:r>
      <w:r w:rsidRPr="00B53B58">
        <w:t xml:space="preserve"> </w:t>
      </w:r>
      <w:r w:rsidR="00436DF0" w:rsidRPr="00B53B58">
        <w:t xml:space="preserve">з метою </w:t>
      </w:r>
      <w:r w:rsidR="00E554CF">
        <w:t>відновлення експлуатаційного стану</w:t>
      </w:r>
      <w:r w:rsidR="00312D51">
        <w:t xml:space="preserve"> об’єкту </w:t>
      </w:r>
      <w:proofErr w:type="spellStart"/>
      <w:r w:rsidR="00513B55">
        <w:t>вулично</w:t>
      </w:r>
      <w:proofErr w:type="spellEnd"/>
      <w:r w:rsidR="00513B55">
        <w:t xml:space="preserve">-дорожньої мережі </w:t>
      </w:r>
      <w:r w:rsidR="00E554CF">
        <w:t xml:space="preserve">– пішохідного мосту через річку </w:t>
      </w:r>
      <w:proofErr w:type="spellStart"/>
      <w:r w:rsidR="00E554CF">
        <w:t>Ромен</w:t>
      </w:r>
      <w:r w:rsidR="00CE542C">
        <w:t>ку</w:t>
      </w:r>
      <w:proofErr w:type="spellEnd"/>
      <w:r w:rsidR="00E554CF">
        <w:t xml:space="preserve"> в м. Ромни </w:t>
      </w:r>
      <w:r w:rsidR="00312D51">
        <w:t xml:space="preserve">та забезпечення </w:t>
      </w:r>
      <w:r w:rsidR="00F740DC">
        <w:t xml:space="preserve">безпечного руху пішоходів </w:t>
      </w:r>
    </w:p>
    <w:p w:rsidR="00443A04" w:rsidRDefault="008A4E01" w:rsidP="00B35652">
      <w:pPr>
        <w:pStyle w:val="ad"/>
        <w:spacing w:before="120" w:line="276" w:lineRule="auto"/>
        <w:ind w:left="0"/>
        <w:jc w:val="both"/>
      </w:pPr>
      <w:r w:rsidRPr="00B53B58">
        <w:t>М</w:t>
      </w:r>
      <w:bookmarkStart w:id="0" w:name="_GoBack"/>
      <w:bookmarkEnd w:id="0"/>
      <w:r w:rsidRPr="00B53B58">
        <w:t>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E6473D" w:rsidRDefault="00E6473D" w:rsidP="00B35652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line="271" w:lineRule="auto"/>
        <w:ind w:left="0" w:firstLine="567"/>
        <w:jc w:val="both"/>
      </w:pPr>
      <w:r>
        <w:t xml:space="preserve">Зарахувати на баланс Управління житлово-комунального господарства Роменської міської ради об’єкт </w:t>
      </w:r>
      <w:proofErr w:type="spellStart"/>
      <w:r>
        <w:t>вулично</w:t>
      </w:r>
      <w:proofErr w:type="spellEnd"/>
      <w:r>
        <w:t xml:space="preserve">-дорожньої мережі – пішохідний міст через річку </w:t>
      </w:r>
      <w:proofErr w:type="spellStart"/>
      <w:r w:rsidR="009149BD">
        <w:t>Роменк</w:t>
      </w:r>
      <w:r w:rsidR="00CE542C">
        <w:t>у</w:t>
      </w:r>
      <w:proofErr w:type="spellEnd"/>
      <w:r w:rsidR="00C901FA">
        <w:t xml:space="preserve"> в місті Ромни</w:t>
      </w:r>
      <w:r w:rsidR="009149BD">
        <w:t xml:space="preserve"> (між мікрорайоном «</w:t>
      </w:r>
      <w:proofErr w:type="spellStart"/>
      <w:r w:rsidR="009149BD">
        <w:t>Процівка</w:t>
      </w:r>
      <w:proofErr w:type="spellEnd"/>
      <w:r w:rsidR="009149BD">
        <w:t xml:space="preserve">» та центральною частиною міста) </w:t>
      </w:r>
      <w:r w:rsidR="00C901FA">
        <w:t xml:space="preserve">оціночною вартістю згідно </w:t>
      </w:r>
      <w:r w:rsidR="00C90458">
        <w:t>Звіту п</w:t>
      </w:r>
      <w:r w:rsidR="00755C4D">
        <w:t xml:space="preserve">ро оцінку майна станом на 01 жовтня </w:t>
      </w:r>
      <w:r w:rsidR="00C90458">
        <w:t>2025</w:t>
      </w:r>
      <w:r w:rsidR="00755C4D">
        <w:t xml:space="preserve"> року</w:t>
      </w:r>
      <w:r w:rsidR="00C90458">
        <w:t xml:space="preserve"> </w:t>
      </w:r>
      <w:r w:rsidR="00755C4D">
        <w:t>30 600 грн 00 коп. (тридцять тисяч шістсот гривень 00 коп.).</w:t>
      </w:r>
    </w:p>
    <w:p w:rsidR="00B75D0F" w:rsidRDefault="00B35652" w:rsidP="00B35652">
      <w:pPr>
        <w:pStyle w:val="ad"/>
        <w:numPr>
          <w:ilvl w:val="0"/>
          <w:numId w:val="5"/>
        </w:numPr>
        <w:tabs>
          <w:tab w:val="clear" w:pos="1211"/>
          <w:tab w:val="left" w:pos="0"/>
          <w:tab w:val="left" w:pos="567"/>
          <w:tab w:val="left" w:pos="709"/>
          <w:tab w:val="num" w:pos="851"/>
        </w:tabs>
        <w:spacing w:line="271" w:lineRule="auto"/>
        <w:ind w:left="0" w:firstLine="567"/>
        <w:jc w:val="both"/>
      </w:pPr>
      <w:r>
        <w:t xml:space="preserve">Доручити </w:t>
      </w:r>
      <w:r w:rsidR="00BB6A2E">
        <w:t>Управлінн</w:t>
      </w:r>
      <w:r w:rsidR="00B75D0F">
        <w:t>ю</w:t>
      </w:r>
      <w:r w:rsidR="00BB6A2E">
        <w:t xml:space="preserve"> житлово-комунального господарства Роменської міської ради</w:t>
      </w:r>
      <w:r w:rsidR="00B75D0F">
        <w:t xml:space="preserve"> забезпечити облік мосту як основного засобу та </w:t>
      </w:r>
      <w:proofErr w:type="spellStart"/>
      <w:r w:rsidR="00B75D0F">
        <w:t>внести</w:t>
      </w:r>
      <w:proofErr w:type="spellEnd"/>
      <w:r w:rsidR="00B75D0F">
        <w:t xml:space="preserve"> ві</w:t>
      </w:r>
      <w:r w:rsidR="00E81C8A">
        <w:t>д</w:t>
      </w:r>
      <w:r w:rsidR="00B75D0F">
        <w:t xml:space="preserve">повідні дані до бухгалтерського обліку. </w:t>
      </w:r>
    </w:p>
    <w:p w:rsidR="006F067C" w:rsidRDefault="003E530A" w:rsidP="00B35652">
      <w:pPr>
        <w:pStyle w:val="ad"/>
        <w:numPr>
          <w:ilvl w:val="0"/>
          <w:numId w:val="5"/>
        </w:numPr>
        <w:tabs>
          <w:tab w:val="clear" w:pos="1211"/>
          <w:tab w:val="left" w:pos="0"/>
          <w:tab w:val="left" w:pos="567"/>
          <w:tab w:val="left" w:pos="709"/>
          <w:tab w:val="num" w:pos="851"/>
        </w:tabs>
        <w:spacing w:line="271" w:lineRule="auto"/>
        <w:ind w:left="0" w:firstLine="567"/>
        <w:jc w:val="both"/>
      </w:pPr>
      <w:r>
        <w:t xml:space="preserve">Контроль за виконанням рішення покласти на </w:t>
      </w:r>
      <w:r w:rsidR="00E81C8A">
        <w:t>постійн</w:t>
      </w:r>
      <w:r w:rsidR="006F067C">
        <w:t>у комісію</w:t>
      </w:r>
      <w:r w:rsidR="00E81C8A">
        <w:t xml:space="preserve"> з питань бюджету, економічного розвитку, комунальної власності та регуляторної політики та</w:t>
      </w:r>
      <w:r w:rsidR="006F067C">
        <w:t xml:space="preserve"> постійну комісію з питань розвитку інфраструктури, містобудування та архітектури. </w:t>
      </w:r>
    </w:p>
    <w:p w:rsidR="005E78E2" w:rsidRPr="00BB6A2E" w:rsidRDefault="00E81C8A" w:rsidP="006F067C">
      <w:pPr>
        <w:pStyle w:val="ad"/>
        <w:tabs>
          <w:tab w:val="left" w:pos="0"/>
          <w:tab w:val="left" w:pos="567"/>
          <w:tab w:val="left" w:pos="709"/>
        </w:tabs>
        <w:spacing w:after="0" w:line="276" w:lineRule="auto"/>
        <w:ind w:left="0"/>
        <w:jc w:val="both"/>
      </w:pPr>
      <w:r>
        <w:t xml:space="preserve"> </w:t>
      </w:r>
      <w:r w:rsidR="00B75D0F">
        <w:t xml:space="preserve"> </w:t>
      </w:r>
    </w:p>
    <w:p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A564DC" w:rsidRPr="005A5E45" w:rsidRDefault="00A564DC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  <w:r w:rsidRPr="00112330">
        <w:rPr>
          <w:b/>
        </w:rPr>
        <w:t>«</w:t>
      </w:r>
      <w:r w:rsidR="007E74FE">
        <w:rPr>
          <w:b/>
          <w:bCs/>
        </w:rPr>
        <w:t xml:space="preserve">Про </w:t>
      </w:r>
      <w:r w:rsidR="00407B4B">
        <w:rPr>
          <w:b/>
          <w:bCs/>
        </w:rPr>
        <w:t>зарахування на баланс Управління житлово-комунального господарства Роменської міської ради пішохідного мосту</w:t>
      </w:r>
      <w:r w:rsidR="004A6369">
        <w:rPr>
          <w:b/>
          <w:bCs/>
        </w:rPr>
        <w:t>»</w:t>
      </w:r>
    </w:p>
    <w:p w:rsidR="00A564DC" w:rsidRPr="005A5E45" w:rsidRDefault="00A564DC" w:rsidP="00A564DC">
      <w:pPr>
        <w:tabs>
          <w:tab w:val="left" w:pos="4962"/>
        </w:tabs>
        <w:spacing w:line="276" w:lineRule="auto"/>
        <w:rPr>
          <w:b/>
          <w:color w:val="FF0000"/>
        </w:rPr>
      </w:pPr>
    </w:p>
    <w:p w:rsidR="007D5F1A" w:rsidRDefault="006A4F84" w:rsidP="00696F1B">
      <w:pPr>
        <w:spacing w:after="120" w:line="276" w:lineRule="auto"/>
        <w:ind w:firstLine="567"/>
        <w:jc w:val="both"/>
      </w:pPr>
      <w:r>
        <w:t>Пі</w:t>
      </w:r>
      <w:r w:rsidR="00CD4A0E">
        <w:t xml:space="preserve">шохідний міст через річку </w:t>
      </w:r>
      <w:proofErr w:type="spellStart"/>
      <w:r w:rsidR="00CD4A0E">
        <w:t>Ромен</w:t>
      </w:r>
      <w:r>
        <w:t>ку</w:t>
      </w:r>
      <w:proofErr w:type="spellEnd"/>
      <w:r>
        <w:t xml:space="preserve"> в місті</w:t>
      </w:r>
      <w:r w:rsidR="00CD4A0E">
        <w:t xml:space="preserve"> Ромни з’єднує мікрорайон «</w:t>
      </w:r>
      <w:proofErr w:type="spellStart"/>
      <w:r w:rsidR="00CD4A0E">
        <w:t>Процівка</w:t>
      </w:r>
      <w:proofErr w:type="spellEnd"/>
      <w:r w:rsidR="00CD4A0E">
        <w:t>» з центральною частиною міста</w:t>
      </w:r>
      <w:r w:rsidR="004B5A26">
        <w:t xml:space="preserve">. На сьогодні міст знаходиться в незадовільному експлуатаційному стані та не придатний для </w:t>
      </w:r>
      <w:r w:rsidR="0043247E">
        <w:t xml:space="preserve">руху </w:t>
      </w:r>
      <w:r w:rsidR="00B35652">
        <w:t>по ньому</w:t>
      </w:r>
      <w:r w:rsidR="004B5A26">
        <w:t xml:space="preserve"> </w:t>
      </w:r>
      <w:r w:rsidR="007D2012">
        <w:t>пішоход</w:t>
      </w:r>
      <w:r w:rsidR="00C13E9A">
        <w:t>ів</w:t>
      </w:r>
      <w:r w:rsidR="007D2012">
        <w:t xml:space="preserve">. </w:t>
      </w:r>
    </w:p>
    <w:p w:rsidR="007D2012" w:rsidRDefault="00691EE3" w:rsidP="00691EE3">
      <w:pPr>
        <w:spacing w:after="120" w:line="276" w:lineRule="auto"/>
        <w:ind w:firstLine="567"/>
        <w:jc w:val="both"/>
      </w:pPr>
      <w:r>
        <w:t>Оскільки</w:t>
      </w:r>
      <w:r w:rsidR="007460C8">
        <w:t xml:space="preserve"> міст не перебуває на балансі Управління житлово-комунального господарства Роменської міської ради</w:t>
      </w:r>
      <w:r>
        <w:t>, це</w:t>
      </w:r>
      <w:r w:rsidR="008046E3">
        <w:t xml:space="preserve"> не дозволяє здійснити заходи </w:t>
      </w:r>
      <w:r>
        <w:t>з його відновлення та</w:t>
      </w:r>
      <w:r w:rsidR="00B35652">
        <w:t>,</w:t>
      </w:r>
      <w:r>
        <w:t xml:space="preserve"> відповідно</w:t>
      </w:r>
      <w:r w:rsidR="00B35652">
        <w:t>,</w:t>
      </w:r>
      <w:r>
        <w:t xml:space="preserve"> </w:t>
      </w:r>
      <w:r w:rsidR="0043247E">
        <w:t>забезпеч</w:t>
      </w:r>
      <w:r w:rsidR="00AE2DB5">
        <w:t>ення</w:t>
      </w:r>
      <w:r w:rsidR="0043247E">
        <w:t xml:space="preserve"> потреб мешканців у якнайшвидшому </w:t>
      </w:r>
      <w:r w:rsidR="004B7379">
        <w:t>подоланні відстані від мікрорайону «</w:t>
      </w:r>
      <w:proofErr w:type="spellStart"/>
      <w:r w:rsidR="004B7379">
        <w:t>Процівка</w:t>
      </w:r>
      <w:proofErr w:type="spellEnd"/>
      <w:r w:rsidR="004B7379">
        <w:t>»</w:t>
      </w:r>
      <w:r w:rsidR="00B1323E">
        <w:t xml:space="preserve"> до центру міста</w:t>
      </w:r>
      <w:r>
        <w:t xml:space="preserve">. </w:t>
      </w:r>
    </w:p>
    <w:p w:rsidR="004A6369" w:rsidRDefault="00430358" w:rsidP="00696F1B">
      <w:pPr>
        <w:spacing w:after="120" w:line="276" w:lineRule="auto"/>
        <w:ind w:firstLine="567"/>
        <w:jc w:val="both"/>
      </w:pPr>
      <w:r>
        <w:t>У зв’язку з</w:t>
      </w:r>
      <w:r w:rsidR="00B35652">
        <w:t>і</w:t>
      </w:r>
      <w:r>
        <w:t xml:space="preserve"> </w:t>
      </w:r>
      <w:r w:rsidR="001D6890">
        <w:t>вказаним</w:t>
      </w:r>
      <w:r>
        <w:t xml:space="preserve"> </w:t>
      </w:r>
      <w:r w:rsidR="00A13038">
        <w:t>п</w:t>
      </w:r>
      <w:r w:rsidR="00696F1B">
        <w:t xml:space="preserve">ропонується </w:t>
      </w:r>
      <w:r w:rsidR="00294A8D">
        <w:t xml:space="preserve">цей </w:t>
      </w:r>
      <w:r w:rsidR="00696F1B">
        <w:t>проєкт р</w:t>
      </w:r>
      <w:r w:rsidR="004A6369">
        <w:t xml:space="preserve">ішення розглянути на </w:t>
      </w:r>
      <w:r w:rsidR="00B35652">
        <w:t>сесії</w:t>
      </w:r>
      <w:r w:rsidR="004A6369">
        <w:t xml:space="preserve"> міської ради, що відбудеться у </w:t>
      </w:r>
      <w:r w:rsidR="00691EE3">
        <w:t>жовтні</w:t>
      </w:r>
      <w:r w:rsidR="004A6369">
        <w:t xml:space="preserve"> 2025 року.</w:t>
      </w:r>
    </w:p>
    <w:p w:rsidR="005A5E45" w:rsidRDefault="005A5E45" w:rsidP="00DC6A10">
      <w:pPr>
        <w:pStyle w:val="ad"/>
        <w:spacing w:line="276" w:lineRule="auto"/>
        <w:ind w:left="0" w:firstLine="567"/>
        <w:jc w:val="both"/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</w:t>
      </w:r>
      <w:r w:rsidR="00833856" w:rsidRPr="00A564DC">
        <w:rPr>
          <w:b/>
          <w:color w:val="000000"/>
        </w:rPr>
        <w:t xml:space="preserve">Управління </w:t>
      </w:r>
      <w:r w:rsidRPr="00A564DC">
        <w:rPr>
          <w:b/>
          <w:color w:val="000000"/>
        </w:rPr>
        <w:t xml:space="preserve">житлово-комунального </w:t>
      </w: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:rsidR="00A564DC" w:rsidRPr="005A5E45" w:rsidRDefault="00A564DC" w:rsidP="00A564DC">
      <w:pPr>
        <w:spacing w:line="276" w:lineRule="auto"/>
        <w:jc w:val="both"/>
        <w:rPr>
          <w:b/>
          <w:color w:val="FF0000"/>
        </w:rPr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>
        <w:rPr>
          <w:b/>
          <w:color w:val="000000"/>
        </w:rPr>
        <w:t>Наталія МОСКАЛЕНКО</w:t>
      </w: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601AA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B7DAB"/>
    <w:rsid w:val="000C76D3"/>
    <w:rsid w:val="000D1A21"/>
    <w:rsid w:val="000D1B9D"/>
    <w:rsid w:val="000D1E38"/>
    <w:rsid w:val="000D381B"/>
    <w:rsid w:val="000D5297"/>
    <w:rsid w:val="000D685B"/>
    <w:rsid w:val="000E5A14"/>
    <w:rsid w:val="000E708D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4C45"/>
    <w:rsid w:val="00167035"/>
    <w:rsid w:val="00172259"/>
    <w:rsid w:val="001802EF"/>
    <w:rsid w:val="00183254"/>
    <w:rsid w:val="001837FC"/>
    <w:rsid w:val="00190B41"/>
    <w:rsid w:val="00191BE4"/>
    <w:rsid w:val="001A5477"/>
    <w:rsid w:val="001A70A1"/>
    <w:rsid w:val="001B540C"/>
    <w:rsid w:val="001B701C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7692"/>
    <w:rsid w:val="00243B9E"/>
    <w:rsid w:val="00250218"/>
    <w:rsid w:val="002503B5"/>
    <w:rsid w:val="00260DAD"/>
    <w:rsid w:val="00264866"/>
    <w:rsid w:val="00267D88"/>
    <w:rsid w:val="00286852"/>
    <w:rsid w:val="0029210C"/>
    <w:rsid w:val="00294A8D"/>
    <w:rsid w:val="002A13EB"/>
    <w:rsid w:val="002A3795"/>
    <w:rsid w:val="002B7D50"/>
    <w:rsid w:val="002D083F"/>
    <w:rsid w:val="002D155A"/>
    <w:rsid w:val="002D305A"/>
    <w:rsid w:val="002E2A1C"/>
    <w:rsid w:val="002F2D7B"/>
    <w:rsid w:val="002F7E5B"/>
    <w:rsid w:val="00301DD4"/>
    <w:rsid w:val="0030471E"/>
    <w:rsid w:val="0030562D"/>
    <w:rsid w:val="00306458"/>
    <w:rsid w:val="00310DCC"/>
    <w:rsid w:val="00310FF9"/>
    <w:rsid w:val="00312D51"/>
    <w:rsid w:val="0031506B"/>
    <w:rsid w:val="00331A2E"/>
    <w:rsid w:val="0033451F"/>
    <w:rsid w:val="00335B76"/>
    <w:rsid w:val="0034183C"/>
    <w:rsid w:val="00360938"/>
    <w:rsid w:val="00365006"/>
    <w:rsid w:val="00370924"/>
    <w:rsid w:val="00371D11"/>
    <w:rsid w:val="00377FEA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530A"/>
    <w:rsid w:val="003E6617"/>
    <w:rsid w:val="003E68F6"/>
    <w:rsid w:val="003F0C51"/>
    <w:rsid w:val="003F6453"/>
    <w:rsid w:val="003F67FF"/>
    <w:rsid w:val="00403E95"/>
    <w:rsid w:val="004073BB"/>
    <w:rsid w:val="00407B4B"/>
    <w:rsid w:val="00415523"/>
    <w:rsid w:val="004162C7"/>
    <w:rsid w:val="00420979"/>
    <w:rsid w:val="0042753E"/>
    <w:rsid w:val="00430358"/>
    <w:rsid w:val="0043247E"/>
    <w:rsid w:val="00436DF0"/>
    <w:rsid w:val="00436EAE"/>
    <w:rsid w:val="00443A04"/>
    <w:rsid w:val="004454CF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9030A"/>
    <w:rsid w:val="00493868"/>
    <w:rsid w:val="00495853"/>
    <w:rsid w:val="004A10FA"/>
    <w:rsid w:val="004A146A"/>
    <w:rsid w:val="004A177C"/>
    <w:rsid w:val="004A45CF"/>
    <w:rsid w:val="004A6369"/>
    <w:rsid w:val="004B1BE5"/>
    <w:rsid w:val="004B426E"/>
    <w:rsid w:val="004B4CB8"/>
    <w:rsid w:val="004B5A26"/>
    <w:rsid w:val="004B7379"/>
    <w:rsid w:val="004C75C3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13B55"/>
    <w:rsid w:val="00521CFE"/>
    <w:rsid w:val="005230A2"/>
    <w:rsid w:val="005306F6"/>
    <w:rsid w:val="00536037"/>
    <w:rsid w:val="005443A2"/>
    <w:rsid w:val="00546276"/>
    <w:rsid w:val="0055149A"/>
    <w:rsid w:val="0055558D"/>
    <w:rsid w:val="00555E2C"/>
    <w:rsid w:val="00565CE8"/>
    <w:rsid w:val="00566060"/>
    <w:rsid w:val="00573B46"/>
    <w:rsid w:val="0058165A"/>
    <w:rsid w:val="005858DB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603533"/>
    <w:rsid w:val="006046D2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919DB"/>
    <w:rsid w:val="00691EE3"/>
    <w:rsid w:val="0069298E"/>
    <w:rsid w:val="00696F1B"/>
    <w:rsid w:val="006A4F84"/>
    <w:rsid w:val="006A6D88"/>
    <w:rsid w:val="006B5068"/>
    <w:rsid w:val="006C0EEA"/>
    <w:rsid w:val="006C19D8"/>
    <w:rsid w:val="006C432C"/>
    <w:rsid w:val="006D03B9"/>
    <w:rsid w:val="006D232C"/>
    <w:rsid w:val="006D3D40"/>
    <w:rsid w:val="006D5F95"/>
    <w:rsid w:val="006D63B7"/>
    <w:rsid w:val="006E3854"/>
    <w:rsid w:val="006E7566"/>
    <w:rsid w:val="006F067C"/>
    <w:rsid w:val="006F7754"/>
    <w:rsid w:val="00703226"/>
    <w:rsid w:val="007229A8"/>
    <w:rsid w:val="00725A24"/>
    <w:rsid w:val="007368D0"/>
    <w:rsid w:val="00740FA0"/>
    <w:rsid w:val="0074203F"/>
    <w:rsid w:val="007460C8"/>
    <w:rsid w:val="0075265D"/>
    <w:rsid w:val="00755C4D"/>
    <w:rsid w:val="00761F37"/>
    <w:rsid w:val="00762F08"/>
    <w:rsid w:val="00763440"/>
    <w:rsid w:val="0076494B"/>
    <w:rsid w:val="007704B7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7494"/>
    <w:rsid w:val="007B0104"/>
    <w:rsid w:val="007B01D9"/>
    <w:rsid w:val="007B2048"/>
    <w:rsid w:val="007B25F3"/>
    <w:rsid w:val="007B7414"/>
    <w:rsid w:val="007B7C5A"/>
    <w:rsid w:val="007C45D0"/>
    <w:rsid w:val="007D2012"/>
    <w:rsid w:val="007D5F1A"/>
    <w:rsid w:val="007D7CC5"/>
    <w:rsid w:val="007E326B"/>
    <w:rsid w:val="007E4F0E"/>
    <w:rsid w:val="007E74FE"/>
    <w:rsid w:val="0080140B"/>
    <w:rsid w:val="008046E3"/>
    <w:rsid w:val="008071FD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AFE"/>
    <w:rsid w:val="0085665A"/>
    <w:rsid w:val="00857E0B"/>
    <w:rsid w:val="00865514"/>
    <w:rsid w:val="0086568C"/>
    <w:rsid w:val="00866A39"/>
    <w:rsid w:val="008677BE"/>
    <w:rsid w:val="00876677"/>
    <w:rsid w:val="00877826"/>
    <w:rsid w:val="0088515C"/>
    <w:rsid w:val="0089216F"/>
    <w:rsid w:val="008931E6"/>
    <w:rsid w:val="008A1758"/>
    <w:rsid w:val="008A4E01"/>
    <w:rsid w:val="008B00D3"/>
    <w:rsid w:val="008D2D9E"/>
    <w:rsid w:val="008D64E4"/>
    <w:rsid w:val="008E031A"/>
    <w:rsid w:val="008F34C6"/>
    <w:rsid w:val="0090084C"/>
    <w:rsid w:val="00906F01"/>
    <w:rsid w:val="00907C40"/>
    <w:rsid w:val="009122C1"/>
    <w:rsid w:val="009149BD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128E"/>
    <w:rsid w:val="00964F75"/>
    <w:rsid w:val="00967749"/>
    <w:rsid w:val="00973F5D"/>
    <w:rsid w:val="009850DF"/>
    <w:rsid w:val="00985D0E"/>
    <w:rsid w:val="00992DCA"/>
    <w:rsid w:val="009A0AAA"/>
    <w:rsid w:val="009B32C4"/>
    <w:rsid w:val="009B7804"/>
    <w:rsid w:val="009C3AB5"/>
    <w:rsid w:val="009D0995"/>
    <w:rsid w:val="009D3B4D"/>
    <w:rsid w:val="009E1CA8"/>
    <w:rsid w:val="009E3E4F"/>
    <w:rsid w:val="00A13038"/>
    <w:rsid w:val="00A213CB"/>
    <w:rsid w:val="00A267B0"/>
    <w:rsid w:val="00A278CA"/>
    <w:rsid w:val="00A30821"/>
    <w:rsid w:val="00A31AE7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98A"/>
    <w:rsid w:val="00AC49F0"/>
    <w:rsid w:val="00AC7C1A"/>
    <w:rsid w:val="00AD08EA"/>
    <w:rsid w:val="00AD1388"/>
    <w:rsid w:val="00AD3DAD"/>
    <w:rsid w:val="00AD6E20"/>
    <w:rsid w:val="00AE1730"/>
    <w:rsid w:val="00AE2DB5"/>
    <w:rsid w:val="00AE51D0"/>
    <w:rsid w:val="00AF10EF"/>
    <w:rsid w:val="00AF25E7"/>
    <w:rsid w:val="00AF3190"/>
    <w:rsid w:val="00AF363D"/>
    <w:rsid w:val="00AF4D6E"/>
    <w:rsid w:val="00B038B4"/>
    <w:rsid w:val="00B060FC"/>
    <w:rsid w:val="00B1323E"/>
    <w:rsid w:val="00B30662"/>
    <w:rsid w:val="00B35652"/>
    <w:rsid w:val="00B35F47"/>
    <w:rsid w:val="00B4006E"/>
    <w:rsid w:val="00B53B58"/>
    <w:rsid w:val="00B63749"/>
    <w:rsid w:val="00B6578F"/>
    <w:rsid w:val="00B70BB5"/>
    <w:rsid w:val="00B71430"/>
    <w:rsid w:val="00B75D0F"/>
    <w:rsid w:val="00B80DEF"/>
    <w:rsid w:val="00B855EC"/>
    <w:rsid w:val="00B93A6B"/>
    <w:rsid w:val="00B94849"/>
    <w:rsid w:val="00BA7EA2"/>
    <w:rsid w:val="00BB03BD"/>
    <w:rsid w:val="00BB6A2E"/>
    <w:rsid w:val="00BC0FFD"/>
    <w:rsid w:val="00BD27B7"/>
    <w:rsid w:val="00BD4008"/>
    <w:rsid w:val="00BF4BFE"/>
    <w:rsid w:val="00C0628F"/>
    <w:rsid w:val="00C13E9A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6616C"/>
    <w:rsid w:val="00C669E9"/>
    <w:rsid w:val="00C679F9"/>
    <w:rsid w:val="00C715C0"/>
    <w:rsid w:val="00C82172"/>
    <w:rsid w:val="00C82497"/>
    <w:rsid w:val="00C83BD6"/>
    <w:rsid w:val="00C901FA"/>
    <w:rsid w:val="00C90458"/>
    <w:rsid w:val="00CA121E"/>
    <w:rsid w:val="00CC07DF"/>
    <w:rsid w:val="00CD4A0E"/>
    <w:rsid w:val="00CD554B"/>
    <w:rsid w:val="00CD584C"/>
    <w:rsid w:val="00CE1D25"/>
    <w:rsid w:val="00CE482B"/>
    <w:rsid w:val="00CE542C"/>
    <w:rsid w:val="00CF7BC3"/>
    <w:rsid w:val="00D0334A"/>
    <w:rsid w:val="00D0382E"/>
    <w:rsid w:val="00D0400F"/>
    <w:rsid w:val="00D04451"/>
    <w:rsid w:val="00D04803"/>
    <w:rsid w:val="00D06766"/>
    <w:rsid w:val="00D15108"/>
    <w:rsid w:val="00D15244"/>
    <w:rsid w:val="00D327E4"/>
    <w:rsid w:val="00D40672"/>
    <w:rsid w:val="00D438EE"/>
    <w:rsid w:val="00D459FA"/>
    <w:rsid w:val="00D513C3"/>
    <w:rsid w:val="00D660B9"/>
    <w:rsid w:val="00D701B8"/>
    <w:rsid w:val="00D72F24"/>
    <w:rsid w:val="00D74700"/>
    <w:rsid w:val="00D7761B"/>
    <w:rsid w:val="00D812B3"/>
    <w:rsid w:val="00D81C9B"/>
    <w:rsid w:val="00D83B28"/>
    <w:rsid w:val="00D95291"/>
    <w:rsid w:val="00DA270A"/>
    <w:rsid w:val="00DA5CBD"/>
    <w:rsid w:val="00DC106B"/>
    <w:rsid w:val="00DC45B8"/>
    <w:rsid w:val="00DC648C"/>
    <w:rsid w:val="00DC6A10"/>
    <w:rsid w:val="00DC71DB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554CF"/>
    <w:rsid w:val="00E623CE"/>
    <w:rsid w:val="00E6473D"/>
    <w:rsid w:val="00E648A1"/>
    <w:rsid w:val="00E743F2"/>
    <w:rsid w:val="00E80303"/>
    <w:rsid w:val="00E80BC5"/>
    <w:rsid w:val="00E81C8A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F4B60"/>
    <w:rsid w:val="00EF4FBB"/>
    <w:rsid w:val="00EF524F"/>
    <w:rsid w:val="00F04DC6"/>
    <w:rsid w:val="00F13BA3"/>
    <w:rsid w:val="00F214D6"/>
    <w:rsid w:val="00F24563"/>
    <w:rsid w:val="00F2492C"/>
    <w:rsid w:val="00F34820"/>
    <w:rsid w:val="00F35AC6"/>
    <w:rsid w:val="00F54A93"/>
    <w:rsid w:val="00F55B18"/>
    <w:rsid w:val="00F55EF5"/>
    <w:rsid w:val="00F56776"/>
    <w:rsid w:val="00F572AC"/>
    <w:rsid w:val="00F66472"/>
    <w:rsid w:val="00F740DC"/>
    <w:rsid w:val="00F864E6"/>
    <w:rsid w:val="00F86840"/>
    <w:rsid w:val="00F87CB1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8A269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C2D71-3E16-4EE9-8401-B3741812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2025-10-17T07:46:00Z</cp:lastPrinted>
  <dcterms:created xsi:type="dcterms:W3CDTF">2025-10-17T13:38:00Z</dcterms:created>
  <dcterms:modified xsi:type="dcterms:W3CDTF">2025-10-17T13:38:00Z</dcterms:modified>
</cp:coreProperties>
</file>