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51" w:rsidRPr="004A0051" w:rsidRDefault="004A0051" w:rsidP="004A0051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4A005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5810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51" w:rsidRPr="004A0051" w:rsidRDefault="004A0051" w:rsidP="004A0051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051">
        <w:rPr>
          <w:rFonts w:ascii="Times New Roman" w:eastAsia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4A0051" w:rsidRPr="004A0051" w:rsidRDefault="004A0051" w:rsidP="004A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051">
        <w:rPr>
          <w:rFonts w:ascii="Times New Roman" w:eastAsia="Times New Roman" w:hAnsi="Times New Roman" w:cs="Times New Roman"/>
          <w:b/>
          <w:sz w:val="24"/>
          <w:szCs w:val="24"/>
        </w:rPr>
        <w:t>ВОСЬМЕ СКЛИКАННЯ</w:t>
      </w:r>
    </w:p>
    <w:p w:rsidR="004A0051" w:rsidRPr="004A0051" w:rsidRDefault="00D52EA8" w:rsidP="004A0051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ДЕВ’ЯНОСТО ШОСТА</w:t>
      </w:r>
      <w:r w:rsidR="004A0051" w:rsidRPr="004A005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СЕСІЯ</w:t>
      </w:r>
    </w:p>
    <w:p w:rsidR="004A0051" w:rsidRPr="004A0051" w:rsidRDefault="004A0051" w:rsidP="004A005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005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4A0051" w:rsidRPr="004A0051" w:rsidTr="00B82D81">
        <w:tc>
          <w:tcPr>
            <w:tcW w:w="3190" w:type="dxa"/>
          </w:tcPr>
          <w:p w:rsidR="004A0051" w:rsidRPr="004A0051" w:rsidRDefault="00D52EA8" w:rsidP="004A00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4A0051" w:rsidRPr="004A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190" w:type="dxa"/>
          </w:tcPr>
          <w:p w:rsidR="004A0051" w:rsidRPr="004A0051" w:rsidRDefault="004A0051" w:rsidP="004A00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51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Ромни</w:t>
            </w:r>
          </w:p>
        </w:tc>
        <w:tc>
          <w:tcPr>
            <w:tcW w:w="3191" w:type="dxa"/>
          </w:tcPr>
          <w:p w:rsidR="004A0051" w:rsidRPr="004A0051" w:rsidRDefault="004A0051" w:rsidP="004A00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Міськводоканал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  <w:proofErr w:type="spellEnd"/>
    </w:p>
    <w:p w:rsidR="00F42D8C" w:rsidRPr="008A2CCD" w:rsidRDefault="00F42D8C" w:rsidP="00D5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 директора комунального підприємства «Міськводоканал» Роменської міської ради від </w:t>
      </w:r>
      <w:r w:rsidR="00660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13.08.2025 № 345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</w:t>
      </w:r>
      <w:r w:rsidRPr="00B72F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від </w:t>
      </w:r>
      <w:r w:rsidR="00660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20.05.2025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F42D8C" w:rsidRPr="009E1625" w:rsidRDefault="00F42D8C" w:rsidP="00F42D8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0"/>
        <w:gridCol w:w="4733"/>
      </w:tblGrid>
      <w:tr w:rsidR="00F42D8C" w:rsidRPr="008B1B49" w:rsidTr="003521F2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D52EA8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D52EA8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F42D8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61C39" w:rsidRPr="00F42D8C" w:rsidRDefault="004A0051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4A00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Олег СТОГНІЙ</w:t>
      </w: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D52EA8">
        <w:rPr>
          <w:rFonts w:ascii="Times New Roman" w:eastAsia="Times New Roman" w:hAnsi="Times New Roman"/>
          <w:b/>
          <w:sz w:val="24"/>
          <w:szCs w:val="24"/>
          <w:lang w:val="uk-UA"/>
        </w:rPr>
        <w:t>27.08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D8C" w:rsidRPr="0015689D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F42D8C" w:rsidRPr="00B72FC5" w:rsidTr="003521F2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F42D8C" w:rsidRPr="00B72FC5" w:rsidTr="003521F2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5776469"/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Міськводоканал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» РМР»</w:t>
            </w:r>
            <w:bookmarkEnd w:id="1"/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F42D8C" w:rsidRPr="00B72FC5" w:rsidRDefault="00D52EA8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6 13</w:t>
            </w:r>
            <w:r w:rsidR="00F42D8C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F42D8C" w:rsidRPr="00B72FC5" w:rsidTr="003521F2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F42D8C" w:rsidRPr="00B72FC5" w:rsidTr="003521F2">
        <w:trPr>
          <w:cantSplit/>
          <w:trHeight w:val="335"/>
        </w:trPr>
        <w:tc>
          <w:tcPr>
            <w:tcW w:w="6634" w:type="dxa"/>
            <w:gridSpan w:val="3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5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:rsidR="00F42D8C" w:rsidRDefault="00F42D8C" w:rsidP="00F42D8C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826437" w:rsidRPr="00826437" w:rsidRDefault="00826437" w:rsidP="00826437">
      <w:pPr>
        <w:tabs>
          <w:tab w:val="left" w:pos="69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2643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міської ради                                                                       В’ячеслав ГУБАРЬ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проєкту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ради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Міськводоканал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рік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 w:rsidR="006A7BB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  <w:r w:rsidRPr="002B0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F42D8C" w:rsidRPr="006A7BBD" w:rsidRDefault="00785D51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Нові тарифи, за якими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Комунальне підприємство «Міськводоканал» Роменської міської ради надає послуги 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всіх категорій споживачів, окрім населення,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були введені в дію з 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12.11.2024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рішенням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виконкому Роменсь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 від 16.10.2024 № 171, 172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Н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послугу з централізованого водопостачання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вони складають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39,06 грн, з централізованого водовідведення – 46,02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 населення через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воєнни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тарифи залишилися незмінними: з централізованого водопостачання – 25,68 грн, централізованого водовідведення – 25,80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Натомість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75 відсотків послуг, що надає підприємство, припадає на населення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Таким чином, д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іючі тарифи не покривають витрат підприємства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призводять до зменшення власних обігових коштів 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підприємства, що унеможливлює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належн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рівень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послуг.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рішення передбачає внесення таких змін до Програми щодо заходів та обсягів фінансування: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Зміна Паспорту Програми у частині збільшення загального обсягу фінансових ресурсів, нео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бхідних для її р</w:t>
      </w:r>
      <w:r w:rsidR="003708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еалізації на 5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грн (з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52EA8"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5 980, 000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6 4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80, 000 тис. грн);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Збільшення обсягів фінансування за напрямком 1 «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підтримка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 xml:space="preserve"> КП «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Міськводоканал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>» РМР»</w:t>
      </w:r>
      <w:r w:rsidRPr="006A7BBD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зокрема, за заходами: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1) «оплата  е</w:t>
      </w:r>
      <w:r w:rsidR="003708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лектричної  енергії» – на 5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грн (з   </w:t>
      </w:r>
      <w:r w:rsidR="00D52EA8"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5 630,000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</w:t>
      </w:r>
      <w:r w:rsid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 до                  6 13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0,000 тис. грн).</w:t>
      </w: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C248A" w:rsidRPr="006A7BBD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</w:p>
    <w:p w:rsidR="00BE0E87" w:rsidRPr="006A7BBD" w:rsidRDefault="00BE0E87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Погоджено</w:t>
      </w:r>
    </w:p>
    <w:p w:rsidR="007C248A" w:rsidRPr="006A7BBD" w:rsidRDefault="00BE0E87" w:rsidP="00901156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Керуючий справами виконкому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  <w:t>Наталія МОСКАЛЕНКО</w:t>
      </w:r>
    </w:p>
    <w:sectPr w:rsidR="007C248A" w:rsidRPr="006A7BBD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E12" w:rsidRDefault="00F82E12" w:rsidP="00824099">
      <w:pPr>
        <w:spacing w:after="0" w:line="240" w:lineRule="auto"/>
      </w:pPr>
      <w:r>
        <w:separator/>
      </w:r>
    </w:p>
  </w:endnote>
  <w:endnote w:type="continuationSeparator" w:id="0">
    <w:p w:rsidR="00F82E12" w:rsidRDefault="00F82E12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E12" w:rsidRDefault="00F82E12" w:rsidP="00824099">
      <w:pPr>
        <w:spacing w:after="0" w:line="240" w:lineRule="auto"/>
      </w:pPr>
      <w:r>
        <w:separator/>
      </w:r>
    </w:p>
  </w:footnote>
  <w:footnote w:type="continuationSeparator" w:id="0">
    <w:p w:rsidR="00F82E12" w:rsidRDefault="00F82E12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E3C26"/>
    <w:rsid w:val="000F777D"/>
    <w:rsid w:val="00101E8C"/>
    <w:rsid w:val="00102256"/>
    <w:rsid w:val="00113DA0"/>
    <w:rsid w:val="00120DAF"/>
    <w:rsid w:val="00121A69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277A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08BF"/>
    <w:rsid w:val="0037222F"/>
    <w:rsid w:val="00373356"/>
    <w:rsid w:val="0037397B"/>
    <w:rsid w:val="003B6ACD"/>
    <w:rsid w:val="003C2B59"/>
    <w:rsid w:val="003D2C7A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655D2"/>
    <w:rsid w:val="0047127D"/>
    <w:rsid w:val="00475D9F"/>
    <w:rsid w:val="00480D6F"/>
    <w:rsid w:val="00485A21"/>
    <w:rsid w:val="00491637"/>
    <w:rsid w:val="00492BAF"/>
    <w:rsid w:val="00493AB1"/>
    <w:rsid w:val="0049603F"/>
    <w:rsid w:val="004A005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0C82"/>
    <w:rsid w:val="006627C5"/>
    <w:rsid w:val="00663358"/>
    <w:rsid w:val="00663E45"/>
    <w:rsid w:val="006671A4"/>
    <w:rsid w:val="006943ED"/>
    <w:rsid w:val="00696C2F"/>
    <w:rsid w:val="006A36E9"/>
    <w:rsid w:val="006A7BBD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85D5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4B8F"/>
    <w:rsid w:val="007E606E"/>
    <w:rsid w:val="008024D7"/>
    <w:rsid w:val="00805EAC"/>
    <w:rsid w:val="0080743F"/>
    <w:rsid w:val="0081068D"/>
    <w:rsid w:val="00811C48"/>
    <w:rsid w:val="00824099"/>
    <w:rsid w:val="00824341"/>
    <w:rsid w:val="00826437"/>
    <w:rsid w:val="0083179D"/>
    <w:rsid w:val="00832256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1156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B475C"/>
    <w:rsid w:val="00BC1A7C"/>
    <w:rsid w:val="00BC55B1"/>
    <w:rsid w:val="00BC5868"/>
    <w:rsid w:val="00BD610D"/>
    <w:rsid w:val="00BD65FD"/>
    <w:rsid w:val="00BE063D"/>
    <w:rsid w:val="00BE0E87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1DF7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52EA8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107D"/>
    <w:rsid w:val="00DE333A"/>
    <w:rsid w:val="00DE710C"/>
    <w:rsid w:val="00DF1EFF"/>
    <w:rsid w:val="00DF713A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82E12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DEDE-F2D2-46C9-8808-A4B92F61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3252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Lyuda</cp:lastModifiedBy>
  <cp:revision>2</cp:revision>
  <cp:lastPrinted>2025-07-18T06:44:00Z</cp:lastPrinted>
  <dcterms:created xsi:type="dcterms:W3CDTF">2025-08-27T12:29:00Z</dcterms:created>
  <dcterms:modified xsi:type="dcterms:W3CDTF">2025-08-27T12:29:00Z</dcterms:modified>
</cp:coreProperties>
</file>