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B9477" w14:textId="77777777" w:rsidR="009C13AA" w:rsidRPr="009C13AA" w:rsidRDefault="006B7D24" w:rsidP="009C13AA">
      <w:pPr>
        <w:tabs>
          <w:tab w:val="left" w:pos="180"/>
        </w:tabs>
        <w:jc w:val="center"/>
        <w:rPr>
          <w:b/>
          <w:bCs/>
        </w:rPr>
      </w:pPr>
      <w:bookmarkStart w:id="0" w:name="_Hlk137115629"/>
      <w:bookmarkStart w:id="1" w:name="_Hlk148354861"/>
      <w:bookmarkStart w:id="2" w:name="_Hlk92722026"/>
      <w:bookmarkStart w:id="3" w:name="_GoBack"/>
      <w:bookmarkEnd w:id="3"/>
      <w:r w:rsidRPr="009C13AA">
        <w:rPr>
          <w:noProof/>
          <w:lang w:eastAsia="uk-UA"/>
        </w:rPr>
        <w:drawing>
          <wp:inline distT="0" distB="0" distL="0" distR="0" wp14:anchorId="18A0B1B7" wp14:editId="67CE75F2">
            <wp:extent cx="485775" cy="6477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14:paraId="247B880D" w14:textId="77777777" w:rsidR="009C13AA" w:rsidRPr="009C13AA" w:rsidRDefault="009C13AA" w:rsidP="009C13AA">
      <w:pPr>
        <w:jc w:val="center"/>
        <w:rPr>
          <w:b/>
        </w:rPr>
      </w:pPr>
      <w:r w:rsidRPr="009C13AA">
        <w:rPr>
          <w:b/>
        </w:rPr>
        <w:t>РОМЕНСЬКА МІСЬКА РАДА СУМСЬКОЇ ОБЛАСТІ</w:t>
      </w:r>
    </w:p>
    <w:p w14:paraId="321F2700" w14:textId="77777777" w:rsidR="009C13AA" w:rsidRPr="009C13AA" w:rsidRDefault="009C13AA" w:rsidP="009C13AA">
      <w:pPr>
        <w:jc w:val="center"/>
        <w:rPr>
          <w:b/>
        </w:rPr>
      </w:pPr>
      <w:r w:rsidRPr="009C13AA">
        <w:rPr>
          <w:b/>
        </w:rPr>
        <w:t>ВОСЬМЕ  СКЛИКАННЯ</w:t>
      </w:r>
    </w:p>
    <w:p w14:paraId="70280164" w14:textId="41EFD202" w:rsidR="009C13AA" w:rsidRPr="009C13AA" w:rsidRDefault="001955F9" w:rsidP="009C13AA">
      <w:pPr>
        <w:keepNext/>
        <w:tabs>
          <w:tab w:val="center" w:pos="4677"/>
          <w:tab w:val="left" w:pos="6960"/>
        </w:tabs>
        <w:spacing w:before="120" w:after="120"/>
        <w:jc w:val="center"/>
        <w:outlineLvl w:val="2"/>
        <w:rPr>
          <w:b/>
          <w:bCs/>
        </w:rPr>
      </w:pPr>
      <w:r>
        <w:rPr>
          <w:b/>
          <w:bCs/>
        </w:rPr>
        <w:t xml:space="preserve">ДЕВ’ЯНОСТО </w:t>
      </w:r>
      <w:r w:rsidR="00A60A86">
        <w:rPr>
          <w:b/>
          <w:bCs/>
        </w:rPr>
        <w:t>П’ЯТА</w:t>
      </w:r>
      <w:r w:rsidR="009C13AA" w:rsidRPr="009C13AA">
        <w:rPr>
          <w:b/>
          <w:bCs/>
        </w:rPr>
        <w:t xml:space="preserve"> СЕСІЯ</w:t>
      </w:r>
    </w:p>
    <w:p w14:paraId="49CA43BA" w14:textId="77777777" w:rsidR="009C13AA" w:rsidRPr="009C13AA" w:rsidRDefault="009C13AA" w:rsidP="009C13AA">
      <w:pPr>
        <w:keepNext/>
        <w:jc w:val="center"/>
        <w:outlineLvl w:val="0"/>
        <w:rPr>
          <w:b/>
        </w:rPr>
      </w:pPr>
      <w:r w:rsidRPr="009C13AA">
        <w:rPr>
          <w:b/>
        </w:rPr>
        <w:t>РІШЕННЯ</w:t>
      </w:r>
    </w:p>
    <w:p w14:paraId="6F950DB6" w14:textId="77777777" w:rsidR="009C13AA" w:rsidRPr="009C13AA" w:rsidRDefault="009C13AA" w:rsidP="009C13AA">
      <w:pPr>
        <w:rPr>
          <w:b/>
          <w:sz w:val="16"/>
          <w:szCs w:val="16"/>
        </w:rPr>
      </w:pPr>
    </w:p>
    <w:tbl>
      <w:tblPr>
        <w:tblW w:w="0" w:type="auto"/>
        <w:tblLook w:val="00A0" w:firstRow="1" w:lastRow="0" w:firstColumn="1" w:lastColumn="0" w:noHBand="0" w:noVBand="0"/>
      </w:tblPr>
      <w:tblGrid>
        <w:gridCol w:w="3133"/>
        <w:gridCol w:w="3121"/>
        <w:gridCol w:w="3101"/>
      </w:tblGrid>
      <w:tr w:rsidR="009C13AA" w:rsidRPr="009C13AA" w14:paraId="3A2F7DEB" w14:textId="77777777" w:rsidTr="00C54545">
        <w:tc>
          <w:tcPr>
            <w:tcW w:w="3133" w:type="dxa"/>
            <w:hideMark/>
          </w:tcPr>
          <w:p w14:paraId="443BE279" w14:textId="4F133E9C" w:rsidR="009C13AA" w:rsidRPr="009C13AA" w:rsidRDefault="00A60A86" w:rsidP="009B3E1F">
            <w:pPr>
              <w:spacing w:line="252" w:lineRule="auto"/>
              <w:ind w:left="-105"/>
              <w:rPr>
                <w:b/>
                <w:lang w:eastAsia="en-US"/>
              </w:rPr>
            </w:pPr>
            <w:r>
              <w:rPr>
                <w:b/>
                <w:lang w:eastAsia="en-US"/>
              </w:rPr>
              <w:t>23</w:t>
            </w:r>
            <w:r w:rsidR="00FD5F15">
              <w:rPr>
                <w:b/>
                <w:lang w:eastAsia="en-US"/>
              </w:rPr>
              <w:t>.0</w:t>
            </w:r>
            <w:r>
              <w:rPr>
                <w:b/>
                <w:lang w:eastAsia="en-US"/>
              </w:rPr>
              <w:t>7</w:t>
            </w:r>
            <w:r w:rsidR="00FD5F15">
              <w:rPr>
                <w:b/>
                <w:lang w:eastAsia="en-US"/>
              </w:rPr>
              <w:t>.2025</w:t>
            </w:r>
          </w:p>
        </w:tc>
        <w:tc>
          <w:tcPr>
            <w:tcW w:w="3121" w:type="dxa"/>
          </w:tcPr>
          <w:p w14:paraId="486C1067" w14:textId="77777777" w:rsidR="009C13AA" w:rsidRPr="009C13AA" w:rsidRDefault="00EB46A6" w:rsidP="009C13AA">
            <w:pPr>
              <w:spacing w:line="252" w:lineRule="auto"/>
              <w:jc w:val="center"/>
              <w:rPr>
                <w:b/>
                <w:sz w:val="16"/>
                <w:szCs w:val="16"/>
                <w:lang w:eastAsia="en-US"/>
              </w:rPr>
            </w:pPr>
            <w:r>
              <w:rPr>
                <w:b/>
                <w:lang w:eastAsia="en-US"/>
              </w:rPr>
              <w:t xml:space="preserve">       </w:t>
            </w:r>
            <w:r w:rsidR="009C13AA" w:rsidRPr="009C13AA">
              <w:rPr>
                <w:b/>
                <w:lang w:eastAsia="en-US"/>
              </w:rPr>
              <w:t>Ромни</w:t>
            </w:r>
          </w:p>
        </w:tc>
        <w:tc>
          <w:tcPr>
            <w:tcW w:w="3101" w:type="dxa"/>
          </w:tcPr>
          <w:p w14:paraId="74BE0E17" w14:textId="77777777" w:rsidR="009C13AA" w:rsidRPr="009C13AA" w:rsidRDefault="009C13AA" w:rsidP="009C13AA">
            <w:pPr>
              <w:spacing w:line="252" w:lineRule="auto"/>
              <w:rPr>
                <w:b/>
                <w:lang w:eastAsia="en-US"/>
              </w:rPr>
            </w:pPr>
          </w:p>
        </w:tc>
      </w:tr>
    </w:tbl>
    <w:p w14:paraId="4AFE7A0F" w14:textId="19488820" w:rsidR="00E55FD5" w:rsidRPr="00931703" w:rsidRDefault="00A60A86" w:rsidP="009B3E1F">
      <w:pPr>
        <w:pStyle w:val="3"/>
        <w:spacing w:before="120" w:after="120" w:line="276" w:lineRule="auto"/>
        <w:ind w:right="4818"/>
        <w:jc w:val="both"/>
        <w:rPr>
          <w:b/>
          <w:bCs/>
          <w:sz w:val="24"/>
          <w:szCs w:val="24"/>
        </w:rPr>
      </w:pPr>
      <w:bookmarkStart w:id="4" w:name="_Hlk163553505"/>
      <w:bookmarkEnd w:id="0"/>
      <w:r w:rsidRPr="00A60A86">
        <w:rPr>
          <w:b/>
          <w:bCs/>
          <w:sz w:val="24"/>
          <w:szCs w:val="24"/>
        </w:rPr>
        <w:t>Про стан виконання Програми «Освіта Роменської міської територіальної громади у 2024-2026 роках» за 2024 рік</w:t>
      </w:r>
      <w:r w:rsidR="009C7671">
        <w:rPr>
          <w:b/>
          <w:bCs/>
          <w:sz w:val="24"/>
          <w:szCs w:val="24"/>
        </w:rPr>
        <w:t xml:space="preserve"> </w:t>
      </w:r>
    </w:p>
    <w:bookmarkEnd w:id="1"/>
    <w:bookmarkEnd w:id="4"/>
    <w:p w14:paraId="1F9D7B8D" w14:textId="1A091178" w:rsidR="00E55FD5" w:rsidRPr="00931703" w:rsidRDefault="00A60A86" w:rsidP="00E55FD5">
      <w:pPr>
        <w:spacing w:line="276" w:lineRule="auto"/>
        <w:ind w:firstLine="567"/>
        <w:jc w:val="both"/>
      </w:pPr>
      <w:r w:rsidRPr="00A60A86">
        <w:t>Відповідно до пункту 22 частини 1 статті 26 Закону України «Про місцеве самоврядування в Україні», Закону України «Про освіту</w:t>
      </w:r>
      <w:r>
        <w:t xml:space="preserve">» </w:t>
      </w:r>
    </w:p>
    <w:p w14:paraId="77998B7D" w14:textId="77777777" w:rsidR="00E55FD5" w:rsidRPr="00931703" w:rsidRDefault="00E55FD5" w:rsidP="00E55FD5">
      <w:pPr>
        <w:spacing w:before="120" w:after="120"/>
        <w:jc w:val="both"/>
        <w:rPr>
          <w:bCs/>
        </w:rPr>
      </w:pPr>
      <w:r w:rsidRPr="00931703">
        <w:rPr>
          <w:bCs/>
        </w:rPr>
        <w:t>МІСЬКА РАДА ВИРІШИЛА:</w:t>
      </w:r>
    </w:p>
    <w:p w14:paraId="1A753443" w14:textId="1C738922" w:rsidR="0084025F" w:rsidRPr="0084025F" w:rsidRDefault="0084025F" w:rsidP="0084025F">
      <w:pPr>
        <w:spacing w:after="120" w:line="276" w:lineRule="auto"/>
        <w:ind w:firstLine="567"/>
        <w:jc w:val="both"/>
        <w:rPr>
          <w:bCs/>
        </w:rPr>
      </w:pPr>
      <w:r w:rsidRPr="0084025F">
        <w:rPr>
          <w:bCs/>
        </w:rPr>
        <w:t xml:space="preserve">1. </w:t>
      </w:r>
      <w:r w:rsidR="00A60A86" w:rsidRPr="00A60A86">
        <w:rPr>
          <w:bCs/>
        </w:rPr>
        <w:t>Взяти до відома інформацію заступника міського голови з питань діяльності виконавчих органів ради Городецької Л.Д. про стан виконання Програми «Освіта Роменської міської територіальної громади у 2024-2026 роках» за 2024 рік (додається)</w:t>
      </w:r>
      <w:r w:rsidRPr="0084025F">
        <w:rPr>
          <w:bCs/>
        </w:rPr>
        <w:t>.</w:t>
      </w:r>
    </w:p>
    <w:p w14:paraId="12FCC2E4" w14:textId="58CB054E" w:rsidR="00283FCB" w:rsidRDefault="0084025F" w:rsidP="0084025F">
      <w:pPr>
        <w:spacing w:line="276" w:lineRule="auto"/>
        <w:ind w:firstLine="567"/>
        <w:jc w:val="both"/>
      </w:pPr>
      <w:r w:rsidRPr="0084025F">
        <w:rPr>
          <w:bCs/>
        </w:rPr>
        <w:t xml:space="preserve">2. </w:t>
      </w:r>
      <w:r w:rsidR="00A60A86" w:rsidRPr="00A60A86">
        <w:rPr>
          <w:bCs/>
        </w:rPr>
        <w:t>Залишити на контролі рішення Роменської міської ради від 20.12.2023 «Про затвердження Програми «Освіта Роменської міської територіальної громади у 2024-2026 роках»</w:t>
      </w:r>
      <w:r w:rsidRPr="0084025F">
        <w:t>.</w:t>
      </w:r>
      <w:r w:rsidR="00283FCB">
        <w:t xml:space="preserve"> </w:t>
      </w:r>
    </w:p>
    <w:p w14:paraId="2E6A2AFE" w14:textId="77777777" w:rsidR="00642D5A" w:rsidRPr="00931703" w:rsidRDefault="00642D5A" w:rsidP="00642D5A">
      <w:pPr>
        <w:tabs>
          <w:tab w:val="left" w:pos="284"/>
        </w:tabs>
        <w:spacing w:line="276" w:lineRule="auto"/>
        <w:jc w:val="both"/>
      </w:pPr>
    </w:p>
    <w:bookmarkEnd w:id="2"/>
    <w:p w14:paraId="3A002465" w14:textId="77777777" w:rsidR="00404EFC" w:rsidRPr="00402326" w:rsidRDefault="00404EFC" w:rsidP="00404EFC"/>
    <w:p w14:paraId="32811387" w14:textId="77777777" w:rsidR="00404EFC" w:rsidRPr="00404EFC" w:rsidRDefault="00404EFC" w:rsidP="00404EFC">
      <w:pPr>
        <w:spacing w:line="276" w:lineRule="auto"/>
        <w:jc w:val="both"/>
        <w:rPr>
          <w:b/>
        </w:rPr>
      </w:pPr>
      <w:r w:rsidRPr="00404EFC">
        <w:rPr>
          <w:b/>
        </w:rPr>
        <w:t>Міський голова</w:t>
      </w:r>
      <w:r w:rsidRPr="00404EFC">
        <w:rPr>
          <w:b/>
        </w:rPr>
        <w:tab/>
      </w:r>
      <w:r w:rsidRPr="00404EFC">
        <w:rPr>
          <w:b/>
        </w:rPr>
        <w:tab/>
      </w:r>
      <w:r w:rsidRPr="00404EFC">
        <w:rPr>
          <w:b/>
        </w:rPr>
        <w:tab/>
      </w:r>
      <w:r w:rsidRPr="00404EFC">
        <w:rPr>
          <w:b/>
        </w:rPr>
        <w:tab/>
      </w:r>
      <w:r w:rsidRPr="00404EFC">
        <w:rPr>
          <w:b/>
        </w:rPr>
        <w:tab/>
      </w:r>
      <w:r w:rsidRPr="00404EFC">
        <w:rPr>
          <w:b/>
        </w:rPr>
        <w:tab/>
      </w:r>
      <w:r w:rsidRPr="00404EFC">
        <w:rPr>
          <w:b/>
        </w:rPr>
        <w:tab/>
      </w:r>
      <w:r w:rsidRPr="00404EFC">
        <w:rPr>
          <w:b/>
        </w:rPr>
        <w:tab/>
        <w:t xml:space="preserve">         Олег СТОГНІЙ</w:t>
      </w:r>
    </w:p>
    <w:p w14:paraId="1CD6FDE8" w14:textId="77777777" w:rsidR="00404EFC" w:rsidRPr="00642D5A" w:rsidRDefault="00404EFC" w:rsidP="00404EFC">
      <w:pPr>
        <w:rPr>
          <w:b/>
          <w:lang w:val="ru-RU"/>
        </w:rPr>
      </w:pPr>
    </w:p>
    <w:p w14:paraId="7ED77B47" w14:textId="77777777" w:rsidR="00404EFC" w:rsidRPr="00642D5A" w:rsidRDefault="00404EFC" w:rsidP="00404EFC">
      <w:pPr>
        <w:rPr>
          <w:b/>
          <w:lang w:val="ru-RU"/>
        </w:rPr>
      </w:pPr>
    </w:p>
    <w:p w14:paraId="2BA1565E" w14:textId="77777777" w:rsidR="00404EFC" w:rsidRPr="00642D5A" w:rsidRDefault="00404EFC" w:rsidP="00404EFC">
      <w:pPr>
        <w:rPr>
          <w:b/>
          <w:lang w:val="ru-RU"/>
        </w:rPr>
      </w:pPr>
    </w:p>
    <w:p w14:paraId="677B2C7D" w14:textId="77777777" w:rsidR="00404EFC" w:rsidRDefault="00404EFC" w:rsidP="00404EFC">
      <w:pPr>
        <w:rPr>
          <w:b/>
          <w:lang w:val="ru-RU"/>
        </w:rPr>
      </w:pPr>
    </w:p>
    <w:p w14:paraId="6A743D45" w14:textId="77777777" w:rsidR="00C84974" w:rsidRDefault="00C84974" w:rsidP="00404EFC">
      <w:pPr>
        <w:rPr>
          <w:b/>
          <w:lang w:val="ru-RU"/>
        </w:rPr>
      </w:pPr>
    </w:p>
    <w:p w14:paraId="4EEBD53A" w14:textId="77777777" w:rsidR="00C84974" w:rsidRDefault="00C84974" w:rsidP="00404EFC">
      <w:pPr>
        <w:rPr>
          <w:b/>
          <w:lang w:val="ru-RU"/>
        </w:rPr>
      </w:pPr>
    </w:p>
    <w:p w14:paraId="2293DF33" w14:textId="77777777" w:rsidR="00C84974" w:rsidRDefault="00C84974" w:rsidP="00404EFC">
      <w:pPr>
        <w:rPr>
          <w:b/>
          <w:lang w:val="ru-RU"/>
        </w:rPr>
      </w:pPr>
    </w:p>
    <w:p w14:paraId="2A747912" w14:textId="77777777" w:rsidR="00C84974" w:rsidRDefault="00C84974" w:rsidP="00404EFC">
      <w:pPr>
        <w:rPr>
          <w:b/>
          <w:lang w:val="ru-RU"/>
        </w:rPr>
      </w:pPr>
    </w:p>
    <w:p w14:paraId="54CAA084" w14:textId="77777777" w:rsidR="00C84974" w:rsidRDefault="00C84974" w:rsidP="00404EFC">
      <w:pPr>
        <w:rPr>
          <w:b/>
          <w:lang w:val="ru-RU"/>
        </w:rPr>
      </w:pPr>
    </w:p>
    <w:p w14:paraId="5D452AD3" w14:textId="77777777" w:rsidR="00C84974" w:rsidRDefault="00C84974" w:rsidP="00404EFC">
      <w:pPr>
        <w:rPr>
          <w:b/>
          <w:lang w:val="ru-RU"/>
        </w:rPr>
      </w:pPr>
    </w:p>
    <w:p w14:paraId="380DA6ED" w14:textId="77777777" w:rsidR="00C84974" w:rsidRDefault="00C84974" w:rsidP="00404EFC">
      <w:pPr>
        <w:rPr>
          <w:b/>
          <w:lang w:val="ru-RU"/>
        </w:rPr>
      </w:pPr>
    </w:p>
    <w:p w14:paraId="17BF3FEB" w14:textId="77777777" w:rsidR="00C84974" w:rsidRDefault="00C84974" w:rsidP="00404EFC">
      <w:pPr>
        <w:rPr>
          <w:b/>
          <w:lang w:val="ru-RU"/>
        </w:rPr>
      </w:pPr>
    </w:p>
    <w:p w14:paraId="6FCED192" w14:textId="77777777" w:rsidR="00C84974" w:rsidRDefault="00C84974" w:rsidP="00404EFC">
      <w:pPr>
        <w:rPr>
          <w:b/>
          <w:lang w:val="ru-RU"/>
        </w:rPr>
      </w:pPr>
    </w:p>
    <w:p w14:paraId="0B27C5AC" w14:textId="77777777" w:rsidR="00C84974" w:rsidRDefault="00C84974" w:rsidP="00404EFC">
      <w:pPr>
        <w:rPr>
          <w:b/>
          <w:lang w:val="ru-RU"/>
        </w:rPr>
      </w:pPr>
    </w:p>
    <w:p w14:paraId="496FFE28" w14:textId="77777777" w:rsidR="00C84974" w:rsidRDefault="00C84974" w:rsidP="00404EFC">
      <w:pPr>
        <w:rPr>
          <w:b/>
          <w:lang w:val="ru-RU"/>
        </w:rPr>
      </w:pPr>
    </w:p>
    <w:p w14:paraId="18386003" w14:textId="77777777" w:rsidR="00C84974" w:rsidRDefault="00C84974" w:rsidP="00404EFC">
      <w:pPr>
        <w:rPr>
          <w:b/>
          <w:lang w:val="ru-RU"/>
        </w:rPr>
      </w:pPr>
    </w:p>
    <w:p w14:paraId="2703EB17" w14:textId="77777777" w:rsidR="00C84974" w:rsidRDefault="00C84974" w:rsidP="00404EFC">
      <w:pPr>
        <w:rPr>
          <w:b/>
          <w:lang w:val="ru-RU"/>
        </w:rPr>
      </w:pPr>
    </w:p>
    <w:p w14:paraId="32E69C5C" w14:textId="77777777" w:rsidR="00C84974" w:rsidRDefault="00C84974" w:rsidP="00404EFC">
      <w:pPr>
        <w:rPr>
          <w:b/>
          <w:lang w:val="ru-RU"/>
        </w:rPr>
      </w:pPr>
    </w:p>
    <w:p w14:paraId="030D5C35" w14:textId="77777777" w:rsidR="00C84974" w:rsidRDefault="00C84974" w:rsidP="00404EFC">
      <w:pPr>
        <w:rPr>
          <w:b/>
          <w:lang w:val="ru-RU"/>
        </w:rPr>
      </w:pPr>
    </w:p>
    <w:p w14:paraId="68192B3A" w14:textId="77777777" w:rsidR="00C84974" w:rsidRDefault="00C84974" w:rsidP="00404EFC">
      <w:pPr>
        <w:rPr>
          <w:b/>
          <w:lang w:val="ru-RU"/>
        </w:rPr>
      </w:pPr>
    </w:p>
    <w:p w14:paraId="0D6D59E0" w14:textId="77777777" w:rsidR="00C84974" w:rsidRDefault="00C84974" w:rsidP="00404EFC">
      <w:pPr>
        <w:rPr>
          <w:b/>
          <w:lang w:val="ru-RU"/>
        </w:rPr>
      </w:pPr>
    </w:p>
    <w:p w14:paraId="4EBB495F" w14:textId="77777777" w:rsidR="001955F9" w:rsidRDefault="001955F9" w:rsidP="00404EFC">
      <w:pPr>
        <w:rPr>
          <w:b/>
          <w:lang w:val="ru-RU"/>
        </w:rPr>
      </w:pPr>
    </w:p>
    <w:p w14:paraId="055D666D" w14:textId="77777777" w:rsidR="001955F9" w:rsidRDefault="001955F9" w:rsidP="00404EFC">
      <w:pPr>
        <w:rPr>
          <w:b/>
          <w:lang w:val="ru-RU"/>
        </w:rPr>
      </w:pPr>
    </w:p>
    <w:p w14:paraId="24B44164" w14:textId="77777777" w:rsidR="00A60A86" w:rsidRPr="00A60A86" w:rsidRDefault="00A60A86" w:rsidP="00A60A86">
      <w:pPr>
        <w:jc w:val="center"/>
        <w:rPr>
          <w:b/>
        </w:rPr>
      </w:pPr>
      <w:r w:rsidRPr="00A60A86">
        <w:rPr>
          <w:b/>
        </w:rPr>
        <w:lastRenderedPageBreak/>
        <w:t>ІНФОРМАЦІЯ</w:t>
      </w:r>
    </w:p>
    <w:p w14:paraId="323D5785" w14:textId="77777777" w:rsidR="00A60A86" w:rsidRPr="00A60A86" w:rsidRDefault="00A60A86" w:rsidP="00A60A86">
      <w:pPr>
        <w:jc w:val="center"/>
        <w:rPr>
          <w:b/>
          <w:bCs/>
        </w:rPr>
      </w:pPr>
      <w:r w:rsidRPr="00A60A86">
        <w:rPr>
          <w:b/>
          <w:bCs/>
        </w:rPr>
        <w:t>Про стан виконання Програми «Освіта Роменської міської територіальної громади у 2024-2026 роках» за 2024 рік</w:t>
      </w:r>
    </w:p>
    <w:p w14:paraId="76535A03" w14:textId="77777777" w:rsidR="00A60A86" w:rsidRPr="00A60A86" w:rsidRDefault="00A60A86" w:rsidP="00A60A86">
      <w:pPr>
        <w:jc w:val="center"/>
      </w:pPr>
    </w:p>
    <w:p w14:paraId="76B116FA" w14:textId="77777777" w:rsidR="00A60A86" w:rsidRPr="00A60A86" w:rsidRDefault="00A60A86" w:rsidP="00A60A86">
      <w:pPr>
        <w:spacing w:line="276" w:lineRule="auto"/>
        <w:ind w:firstLine="567"/>
        <w:jc w:val="both"/>
        <w:rPr>
          <w:b/>
          <w:bCs/>
        </w:rPr>
      </w:pPr>
      <w:r w:rsidRPr="00A60A86">
        <w:rPr>
          <w:b/>
          <w:bCs/>
        </w:rPr>
        <w:t xml:space="preserve">Напрям 1 «Створення сучасного освітнього середовища дошкільної освіти» </w:t>
      </w:r>
    </w:p>
    <w:p w14:paraId="02CB78A0" w14:textId="77777777" w:rsidR="00A60A86" w:rsidRPr="00A60A86" w:rsidRDefault="00A60A86" w:rsidP="00A60A86">
      <w:pPr>
        <w:spacing w:line="271" w:lineRule="auto"/>
        <w:ind w:firstLine="567"/>
        <w:jc w:val="both"/>
        <w:rPr>
          <w:bCs/>
          <w:color w:val="000000"/>
        </w:rPr>
      </w:pPr>
      <w:r w:rsidRPr="00A60A86">
        <w:rPr>
          <w:bCs/>
          <w:color w:val="000000"/>
        </w:rPr>
        <w:t>У 2024 році дошкільна освіта Роменської міської територіальної громади розвивалася відповідно до головної мети – створення сприятливих умов для гармонійного становлення особистості дитини, забезпечення якісної та доступної освіти, формування життєвих компетентностей, здорової, компетентної, здатної до самореалізації та саморозвитку особистості.</w:t>
      </w:r>
    </w:p>
    <w:p w14:paraId="52DF32B8" w14:textId="77777777" w:rsidR="00A60A86" w:rsidRPr="00A60A86" w:rsidRDefault="00A60A86" w:rsidP="00A60A86">
      <w:pPr>
        <w:spacing w:line="271" w:lineRule="auto"/>
        <w:ind w:firstLine="567"/>
        <w:jc w:val="both"/>
        <w:rPr>
          <w:bCs/>
          <w:color w:val="000000"/>
        </w:rPr>
      </w:pPr>
      <w:r w:rsidRPr="00A60A86">
        <w:rPr>
          <w:bCs/>
          <w:color w:val="000000"/>
        </w:rPr>
        <w:t>Задля реалізації цього завдання у громаді функціонує мережа із 22 закладів дошкільної освіти, з яких 3 – у складі закладів загальної середньої освіти. Загальна кількість вихованців становила 1551 дитину, а середня наповнюваність груп – 15,8 дитини.</w:t>
      </w:r>
    </w:p>
    <w:p w14:paraId="57A99735" w14:textId="77777777" w:rsidR="00A60A86" w:rsidRPr="00A60A86" w:rsidRDefault="00A60A86" w:rsidP="00A60A86">
      <w:pPr>
        <w:spacing w:line="271" w:lineRule="auto"/>
        <w:ind w:firstLine="567"/>
        <w:jc w:val="both"/>
        <w:rPr>
          <w:bCs/>
          <w:color w:val="000000"/>
        </w:rPr>
      </w:pPr>
      <w:r w:rsidRPr="00A60A86">
        <w:rPr>
          <w:bCs/>
          <w:color w:val="000000"/>
        </w:rPr>
        <w:t xml:space="preserve">Упродовж 2024 року в закладах дошкільної освіти здійснювалися заходи, спрямовані на створення безпечних, комфортних і </w:t>
      </w:r>
      <w:proofErr w:type="spellStart"/>
      <w:r w:rsidRPr="00A60A86">
        <w:rPr>
          <w:bCs/>
          <w:color w:val="000000"/>
        </w:rPr>
        <w:t>здоров’язбережувальних</w:t>
      </w:r>
      <w:proofErr w:type="spellEnd"/>
      <w:r w:rsidRPr="00A60A86">
        <w:rPr>
          <w:bCs/>
          <w:color w:val="000000"/>
        </w:rPr>
        <w:t xml:space="preserve"> умов для дітей. Особливу увагу приділено організації якісного харчування, зокрема в літній оздоровчий період. Було збільшено вартість харчування, що дало змогу покращити раціон вихованців та сприяти зміцненню їхнього здоров’я. Загальний обсяг фінансування на ці заходи склав 93,4 тис. грн.</w:t>
      </w:r>
    </w:p>
    <w:p w14:paraId="201ABF59" w14:textId="77777777" w:rsidR="00A60A86" w:rsidRPr="00A60A86" w:rsidRDefault="00A60A86" w:rsidP="00A60A86">
      <w:pPr>
        <w:spacing w:line="271" w:lineRule="auto"/>
        <w:jc w:val="both"/>
        <w:rPr>
          <w:bCs/>
          <w:color w:val="000000"/>
        </w:rPr>
      </w:pPr>
    </w:p>
    <w:p w14:paraId="3D2B6CCF" w14:textId="77777777" w:rsidR="00A60A86" w:rsidRPr="00A60A86" w:rsidRDefault="00A60A86" w:rsidP="00A60A86">
      <w:pPr>
        <w:spacing w:line="271" w:lineRule="auto"/>
        <w:ind w:firstLine="567"/>
        <w:jc w:val="both"/>
        <w:rPr>
          <w:b/>
          <w:bCs/>
          <w:color w:val="000000"/>
        </w:rPr>
      </w:pPr>
      <w:r w:rsidRPr="00A60A86">
        <w:rPr>
          <w:b/>
          <w:bCs/>
          <w:color w:val="000000"/>
        </w:rPr>
        <w:t>Напрям 2 «Створення умов для реалізації державної політики у реформуванні загальної середньої освіти «Нова українська школа»</w:t>
      </w:r>
    </w:p>
    <w:p w14:paraId="45FA12DF" w14:textId="77777777" w:rsidR="00A60A86" w:rsidRPr="00A60A86" w:rsidRDefault="00A60A86" w:rsidP="00A60A86">
      <w:pPr>
        <w:spacing w:line="271" w:lineRule="auto"/>
        <w:ind w:firstLine="567"/>
        <w:jc w:val="both"/>
        <w:rPr>
          <w:bCs/>
          <w:color w:val="000000"/>
        </w:rPr>
      </w:pPr>
      <w:r w:rsidRPr="00A60A86">
        <w:rPr>
          <w:bCs/>
          <w:color w:val="000000"/>
        </w:rPr>
        <w:t>У 2024 році в рамках реалізації державної політики реформування загальної середньої освіти відповідно до концепції «Нова українська школа» вживалися заходи, спрямовані на підвищення якості освітніх послуг, забезпечення сучасного освітнього середовища та цифрової трансформації закладів освіти.</w:t>
      </w:r>
    </w:p>
    <w:p w14:paraId="25B2CE67" w14:textId="77777777" w:rsidR="00A60A86" w:rsidRPr="00A60A86" w:rsidRDefault="00A60A86" w:rsidP="00A60A86">
      <w:pPr>
        <w:spacing w:line="271" w:lineRule="auto"/>
        <w:ind w:firstLine="567"/>
        <w:jc w:val="both"/>
        <w:rPr>
          <w:bCs/>
          <w:color w:val="000000"/>
        </w:rPr>
      </w:pPr>
      <w:r w:rsidRPr="00A60A86">
        <w:rPr>
          <w:bCs/>
          <w:color w:val="000000"/>
        </w:rPr>
        <w:t>З метою удосконалення процесів управління та обліку в закладах загальної середньої освіти було забезпечено функціонування пакетів програмного продукту «Курс: Школа» (ДІСО) на загальну суму 41,4 тис. грн.</w:t>
      </w:r>
    </w:p>
    <w:p w14:paraId="57A513A4" w14:textId="77777777" w:rsidR="00A60A86" w:rsidRPr="00A60A86" w:rsidRDefault="00A60A86" w:rsidP="00A60A86">
      <w:pPr>
        <w:spacing w:line="271" w:lineRule="auto"/>
        <w:ind w:firstLine="567"/>
        <w:jc w:val="both"/>
        <w:rPr>
          <w:bCs/>
          <w:color w:val="000000"/>
        </w:rPr>
      </w:pPr>
      <w:r w:rsidRPr="00A60A86">
        <w:rPr>
          <w:bCs/>
          <w:color w:val="000000"/>
        </w:rPr>
        <w:t>Для створення сучасного навчального простору та забезпечення якісного освітнього процесу в 5–6 класах загальноосвітніх закладів у 2024 році придбано комплекти мультимедійного обладнання на загальну суму 7 403,2 тис. грн. Це дозволило підвищити ефективність викладання, урізноманітнити форми навчання та покращити сприйняття навчального матеріалу учнями.</w:t>
      </w:r>
    </w:p>
    <w:p w14:paraId="72EF6CB1" w14:textId="77777777" w:rsidR="00A60A86" w:rsidRPr="00A60A86" w:rsidRDefault="00A60A86" w:rsidP="00A60A86">
      <w:pPr>
        <w:spacing w:line="271" w:lineRule="auto"/>
        <w:ind w:firstLine="567"/>
        <w:jc w:val="both"/>
        <w:rPr>
          <w:bCs/>
          <w:color w:val="000000"/>
        </w:rPr>
      </w:pPr>
    </w:p>
    <w:p w14:paraId="6629B4A4" w14:textId="77777777" w:rsidR="00A60A86" w:rsidRPr="00A60A86" w:rsidRDefault="00A60A86" w:rsidP="00A60A86">
      <w:pPr>
        <w:spacing w:line="271" w:lineRule="auto"/>
        <w:ind w:firstLine="567"/>
        <w:jc w:val="both"/>
        <w:rPr>
          <w:b/>
          <w:color w:val="000000"/>
        </w:rPr>
      </w:pPr>
      <w:bookmarkStart w:id="5" w:name="_Hlk202854579"/>
      <w:r w:rsidRPr="00A60A86">
        <w:rPr>
          <w:b/>
          <w:color w:val="000000"/>
        </w:rPr>
        <w:t xml:space="preserve">Напрям </w:t>
      </w:r>
      <w:bookmarkEnd w:id="5"/>
      <w:r w:rsidRPr="00A60A86">
        <w:rPr>
          <w:b/>
          <w:color w:val="000000"/>
        </w:rPr>
        <w:t>3 «Забезпечення рівного доступу до якісної освіти»</w:t>
      </w:r>
    </w:p>
    <w:p w14:paraId="6903D89C" w14:textId="77777777" w:rsidR="00A60A86" w:rsidRPr="00A60A86" w:rsidRDefault="00A60A86" w:rsidP="00A60A86">
      <w:pPr>
        <w:spacing w:line="271" w:lineRule="auto"/>
        <w:ind w:firstLine="567"/>
        <w:jc w:val="both"/>
        <w:rPr>
          <w:bCs/>
          <w:color w:val="000000"/>
        </w:rPr>
      </w:pPr>
      <w:r w:rsidRPr="00A60A86">
        <w:rPr>
          <w:bCs/>
          <w:color w:val="000000"/>
        </w:rPr>
        <w:t>У 2024 році в Роменській міській територіальній громаді вживалися системні заходи для забезпечення рівного доступу учнів до якісної освіти, незалежно від місця проживання.</w:t>
      </w:r>
    </w:p>
    <w:p w14:paraId="5399BB20" w14:textId="77777777" w:rsidR="00A60A86" w:rsidRPr="00A60A86" w:rsidRDefault="00A60A86" w:rsidP="00A60A86">
      <w:pPr>
        <w:spacing w:line="271" w:lineRule="auto"/>
        <w:ind w:firstLine="567"/>
        <w:jc w:val="both"/>
        <w:rPr>
          <w:bCs/>
          <w:color w:val="000000"/>
        </w:rPr>
      </w:pPr>
      <w:r w:rsidRPr="00A60A86">
        <w:rPr>
          <w:bCs/>
          <w:color w:val="000000"/>
        </w:rPr>
        <w:t>Підвезення учнів до закладів освіти громади здійснювалося шляхом забезпечення пільгового проїзду у межах міста та організації транспортування шкільними автобусами. Для реалізації цього напряму у 2024 році з бюджету громади спрямовано 1 357,4 тис. грн на компенсацію вартості проїзду. При встановленій вартості квитка у громадському транспорті 12 грн, з бюджету відшкодовувалося 7,2 грн, а доплата з боку учня становила 4,8 грн.</w:t>
      </w:r>
    </w:p>
    <w:p w14:paraId="4BACAE64" w14:textId="77777777" w:rsidR="00A60A86" w:rsidRPr="00A60A86" w:rsidRDefault="00A60A86" w:rsidP="00A60A86">
      <w:pPr>
        <w:spacing w:line="271" w:lineRule="auto"/>
        <w:ind w:firstLine="567"/>
        <w:jc w:val="both"/>
        <w:rPr>
          <w:bCs/>
          <w:color w:val="000000"/>
        </w:rPr>
      </w:pPr>
      <w:r w:rsidRPr="00A60A86">
        <w:rPr>
          <w:bCs/>
          <w:color w:val="000000"/>
        </w:rPr>
        <w:t>Крім того, з метою оновлення автопарку та забезпечення безпечного підвезення учнів до закладів освіти, у 2024 році громада отримала спеціалізований шкільний автобус ATAMAN DO93S2 вартістю 3 395,0 тис. грн.</w:t>
      </w:r>
    </w:p>
    <w:p w14:paraId="3AAAFE28" w14:textId="77777777" w:rsidR="00A60A86" w:rsidRPr="00A60A86" w:rsidRDefault="00A60A86" w:rsidP="00A60A86">
      <w:pPr>
        <w:spacing w:line="271" w:lineRule="auto"/>
        <w:ind w:firstLine="567"/>
        <w:jc w:val="both"/>
        <w:rPr>
          <w:bCs/>
          <w:color w:val="000000"/>
        </w:rPr>
      </w:pPr>
    </w:p>
    <w:p w14:paraId="4CE5177A" w14:textId="77777777" w:rsidR="00A60A86" w:rsidRPr="00A60A86" w:rsidRDefault="00A60A86" w:rsidP="00A60A86">
      <w:pPr>
        <w:spacing w:line="271" w:lineRule="auto"/>
        <w:ind w:firstLine="567"/>
        <w:jc w:val="both"/>
        <w:rPr>
          <w:bCs/>
          <w:color w:val="000000"/>
        </w:rPr>
      </w:pPr>
    </w:p>
    <w:p w14:paraId="3FB87A86" w14:textId="77777777" w:rsidR="00A60A86" w:rsidRPr="00A60A86" w:rsidRDefault="00A60A86" w:rsidP="00A60A86">
      <w:pPr>
        <w:spacing w:line="276" w:lineRule="auto"/>
        <w:ind w:firstLine="567"/>
        <w:jc w:val="both"/>
        <w:rPr>
          <w:b/>
          <w:bCs/>
        </w:rPr>
      </w:pPr>
      <w:r w:rsidRPr="00A60A86">
        <w:rPr>
          <w:b/>
          <w:bCs/>
        </w:rPr>
        <w:lastRenderedPageBreak/>
        <w:t>Напрям 4 «Реалізація та поширення моделі інклюзивного навчання»</w:t>
      </w:r>
    </w:p>
    <w:p w14:paraId="234138CE" w14:textId="77777777" w:rsidR="00A60A86" w:rsidRPr="00A60A86" w:rsidRDefault="00A60A86" w:rsidP="00A60A86">
      <w:pPr>
        <w:spacing w:line="276" w:lineRule="auto"/>
        <w:ind w:firstLine="567"/>
        <w:jc w:val="both"/>
      </w:pPr>
      <w:r w:rsidRPr="00A60A86">
        <w:t>У 2024 році в Роменській міській територіальній громаді продовжувалася системна робота щодо впровадження інклюзивного навчання, яке забезпечує рівний доступ до якісної освіти для дітей з особливими освітніми потребами.</w:t>
      </w:r>
    </w:p>
    <w:p w14:paraId="182CED50" w14:textId="77777777" w:rsidR="00A60A86" w:rsidRPr="00A60A86" w:rsidRDefault="00A60A86" w:rsidP="00A60A86">
      <w:pPr>
        <w:spacing w:line="276" w:lineRule="auto"/>
        <w:ind w:firstLine="567"/>
        <w:jc w:val="both"/>
      </w:pPr>
      <w:r w:rsidRPr="00A60A86">
        <w:t>Інклюзивне навчання було організовано у 12 закладах загальної середньої освіти, у складі яких функціонувало 39 інклюзивних класів. Загалом освітні послуги за інклюзивною формою навчання отримували 49 дітей.</w:t>
      </w:r>
    </w:p>
    <w:p w14:paraId="0E98CB91" w14:textId="77777777" w:rsidR="00A60A86" w:rsidRPr="00A60A86" w:rsidRDefault="00A60A86" w:rsidP="00A60A86">
      <w:pPr>
        <w:spacing w:line="276" w:lineRule="auto"/>
        <w:ind w:firstLine="567"/>
        <w:jc w:val="both"/>
      </w:pPr>
      <w:r w:rsidRPr="00A60A86">
        <w:t>З метою наближення якісних корекційно-розвиткових послуг до потреб дітей та підвищення ефективності роботи фахівців, для комунальної установи «Інклюзивно-ресурсний центр» Роменської міської ради Сумської області у 2024 році було придбано навчальний інвентар на загальну суму 12,8 тис. грн.</w:t>
      </w:r>
    </w:p>
    <w:p w14:paraId="16C62151" w14:textId="77777777" w:rsidR="00A60A86" w:rsidRPr="00A60A86" w:rsidRDefault="00A60A86" w:rsidP="00A60A86">
      <w:pPr>
        <w:spacing w:line="276" w:lineRule="auto"/>
        <w:ind w:firstLine="567"/>
        <w:jc w:val="both"/>
      </w:pPr>
    </w:p>
    <w:p w14:paraId="49F8D746" w14:textId="77777777" w:rsidR="00A60A86" w:rsidRPr="00A60A86" w:rsidRDefault="00A60A86" w:rsidP="00A60A86">
      <w:pPr>
        <w:spacing w:line="276" w:lineRule="auto"/>
        <w:ind w:firstLine="567"/>
        <w:jc w:val="both"/>
        <w:rPr>
          <w:b/>
          <w:bCs/>
        </w:rPr>
      </w:pPr>
      <w:r w:rsidRPr="00A60A86">
        <w:rPr>
          <w:b/>
          <w:bCs/>
        </w:rPr>
        <w:t>Напрям 5 «Забезпечення якісної позашкільної освіти»</w:t>
      </w:r>
    </w:p>
    <w:p w14:paraId="6A6770C5" w14:textId="77777777" w:rsidR="00A60A86" w:rsidRPr="00A60A86" w:rsidRDefault="00A60A86" w:rsidP="00A60A86">
      <w:pPr>
        <w:spacing w:line="276" w:lineRule="auto"/>
        <w:ind w:firstLine="567"/>
        <w:jc w:val="both"/>
      </w:pPr>
      <w:r w:rsidRPr="00A60A86">
        <w:t>У 2024 році позашкільна освіта в Роменській міській територіальній громаді продовжувала забезпечувати умови для розвитку здібностей, творчого потенціалу та спортивних досягнень дітей та молоді.</w:t>
      </w:r>
    </w:p>
    <w:p w14:paraId="1D5E1554" w14:textId="77777777" w:rsidR="00A60A86" w:rsidRPr="00A60A86" w:rsidRDefault="00A60A86" w:rsidP="00A60A86">
      <w:pPr>
        <w:spacing w:line="276" w:lineRule="auto"/>
        <w:ind w:firstLine="567"/>
        <w:jc w:val="both"/>
      </w:pPr>
      <w:r w:rsidRPr="00A60A86">
        <w:t xml:space="preserve">Слухачі </w:t>
      </w:r>
      <w:bookmarkStart w:id="6" w:name="_Hlk202856847"/>
      <w:r w:rsidRPr="00A60A86">
        <w:t>Комунального закладу «Роменська міська Мала академія наук учнівської молоді» Роменської міської ради Сумської області</w:t>
      </w:r>
      <w:bookmarkEnd w:id="6"/>
      <w:r w:rsidRPr="00A60A86">
        <w:t xml:space="preserve"> взяли участь у 79 заходах різного рівня, здобувши загалом 226 </w:t>
      </w:r>
      <w:proofErr w:type="spellStart"/>
      <w:r w:rsidRPr="00A60A86">
        <w:t>перемог</w:t>
      </w:r>
      <w:proofErr w:type="spellEnd"/>
      <w:r w:rsidRPr="00A60A86">
        <w:t>. Зокрема:</w:t>
      </w:r>
    </w:p>
    <w:p w14:paraId="3D64F03D" w14:textId="77777777" w:rsidR="00A60A86" w:rsidRPr="00A60A86" w:rsidRDefault="00A60A86" w:rsidP="00A60A86">
      <w:pPr>
        <w:spacing w:line="276" w:lineRule="auto"/>
        <w:ind w:firstLine="567"/>
        <w:jc w:val="both"/>
      </w:pPr>
      <w:r w:rsidRPr="00A60A86">
        <w:t>у 10 міських заходах – 361 перемога;</w:t>
      </w:r>
    </w:p>
    <w:p w14:paraId="64611AE4" w14:textId="77777777" w:rsidR="00A60A86" w:rsidRPr="00A60A86" w:rsidRDefault="00A60A86" w:rsidP="00A60A86">
      <w:pPr>
        <w:spacing w:line="276" w:lineRule="auto"/>
        <w:ind w:firstLine="567"/>
        <w:jc w:val="both"/>
      </w:pPr>
      <w:r w:rsidRPr="00A60A86">
        <w:t xml:space="preserve">у 19 обласних конкурсах – 27 </w:t>
      </w:r>
      <w:proofErr w:type="spellStart"/>
      <w:r w:rsidRPr="00A60A86">
        <w:t>перемог</w:t>
      </w:r>
      <w:proofErr w:type="spellEnd"/>
      <w:r w:rsidRPr="00A60A86">
        <w:t>;</w:t>
      </w:r>
    </w:p>
    <w:p w14:paraId="7C5188A6" w14:textId="77777777" w:rsidR="00A60A86" w:rsidRPr="00A60A86" w:rsidRDefault="00A60A86" w:rsidP="00A60A86">
      <w:pPr>
        <w:spacing w:line="276" w:lineRule="auto"/>
        <w:ind w:firstLine="567"/>
        <w:jc w:val="both"/>
      </w:pPr>
      <w:r w:rsidRPr="00A60A86">
        <w:t>у 46 всеукраїнських конкурсах – 162 перемоги;</w:t>
      </w:r>
    </w:p>
    <w:p w14:paraId="5EF430C1" w14:textId="77777777" w:rsidR="00A60A86" w:rsidRPr="00A60A86" w:rsidRDefault="00A60A86" w:rsidP="00A60A86">
      <w:pPr>
        <w:spacing w:line="276" w:lineRule="auto"/>
        <w:ind w:firstLine="567"/>
        <w:jc w:val="both"/>
      </w:pPr>
      <w:r w:rsidRPr="00A60A86">
        <w:t>у 4 міжнародних заходах – 3 перемоги.</w:t>
      </w:r>
    </w:p>
    <w:p w14:paraId="58FF3E0B" w14:textId="77777777" w:rsidR="00A60A86" w:rsidRPr="00A60A86" w:rsidRDefault="00A60A86" w:rsidP="00A60A86">
      <w:pPr>
        <w:spacing w:line="276" w:lineRule="auto"/>
        <w:ind w:firstLine="567"/>
        <w:jc w:val="both"/>
      </w:pPr>
      <w:r w:rsidRPr="00A60A86">
        <w:t>Вихованці Комунального закладу «Роменський центр позашкільної освіти та роботи з талановитою молоддю імені Івана Кавалерідзе» Роменської міської ради Сумської області» здобули перемоги у:</w:t>
      </w:r>
    </w:p>
    <w:p w14:paraId="52FC1558" w14:textId="77777777" w:rsidR="00A60A86" w:rsidRPr="00A60A86" w:rsidRDefault="00A60A86" w:rsidP="00A60A86">
      <w:pPr>
        <w:spacing w:line="276" w:lineRule="auto"/>
        <w:ind w:firstLine="567"/>
        <w:jc w:val="both"/>
      </w:pPr>
      <w:r w:rsidRPr="00A60A86">
        <w:t>міжнародних конкурсах – 11;</w:t>
      </w:r>
    </w:p>
    <w:p w14:paraId="2BCBB9A5" w14:textId="77777777" w:rsidR="00A60A86" w:rsidRPr="00A60A86" w:rsidRDefault="00A60A86" w:rsidP="00A60A86">
      <w:pPr>
        <w:spacing w:line="276" w:lineRule="auto"/>
        <w:ind w:firstLine="567"/>
        <w:jc w:val="both"/>
      </w:pPr>
      <w:r w:rsidRPr="00A60A86">
        <w:t>всеукраїнських – 17;</w:t>
      </w:r>
    </w:p>
    <w:p w14:paraId="419DBF44" w14:textId="77777777" w:rsidR="00A60A86" w:rsidRPr="00A60A86" w:rsidRDefault="00A60A86" w:rsidP="00A60A86">
      <w:pPr>
        <w:spacing w:line="276" w:lineRule="auto"/>
        <w:ind w:firstLine="567"/>
        <w:jc w:val="both"/>
      </w:pPr>
      <w:r w:rsidRPr="00A60A86">
        <w:t>обласних – 47;</w:t>
      </w:r>
    </w:p>
    <w:p w14:paraId="5BBF62C0" w14:textId="77777777" w:rsidR="00A60A86" w:rsidRPr="00A60A86" w:rsidRDefault="00A60A86" w:rsidP="00A60A86">
      <w:pPr>
        <w:spacing w:line="276" w:lineRule="auto"/>
        <w:ind w:firstLine="567"/>
        <w:jc w:val="both"/>
      </w:pPr>
      <w:r w:rsidRPr="00A60A86">
        <w:t>міських – 121.</w:t>
      </w:r>
    </w:p>
    <w:p w14:paraId="583C51CA" w14:textId="77777777" w:rsidR="00A60A86" w:rsidRPr="00A60A86" w:rsidRDefault="00A60A86" w:rsidP="00A60A86">
      <w:pPr>
        <w:spacing w:line="276" w:lineRule="auto"/>
        <w:ind w:firstLine="567"/>
        <w:jc w:val="both"/>
      </w:pPr>
      <w:r w:rsidRPr="00A60A86">
        <w:t>Вихованці Комунального закладу «Роменська дитячо-юнацька спортивна школа імені Віктора Гречаного» Роменської міської ради Сумської області показали високі результати, здобувши:</w:t>
      </w:r>
    </w:p>
    <w:p w14:paraId="1D1A9DC2" w14:textId="77777777" w:rsidR="00A60A86" w:rsidRPr="00A60A86" w:rsidRDefault="00A60A86" w:rsidP="00A60A86">
      <w:pPr>
        <w:spacing w:line="276" w:lineRule="auto"/>
        <w:ind w:firstLine="567"/>
        <w:jc w:val="both"/>
      </w:pPr>
      <w:r w:rsidRPr="00A60A86">
        <w:t>3 перемоги у міжнародних змаганнях;</w:t>
      </w:r>
    </w:p>
    <w:p w14:paraId="2122DA1E" w14:textId="77777777" w:rsidR="00A60A86" w:rsidRPr="00A60A86" w:rsidRDefault="00A60A86" w:rsidP="00A60A86">
      <w:pPr>
        <w:spacing w:line="276" w:lineRule="auto"/>
        <w:ind w:firstLine="567"/>
        <w:jc w:val="both"/>
      </w:pPr>
      <w:r w:rsidRPr="00A60A86">
        <w:t>72 – у всеукраїнських;</w:t>
      </w:r>
    </w:p>
    <w:p w14:paraId="5116850B" w14:textId="77777777" w:rsidR="00A60A86" w:rsidRPr="00A60A86" w:rsidRDefault="00A60A86" w:rsidP="00A60A86">
      <w:pPr>
        <w:spacing w:line="276" w:lineRule="auto"/>
        <w:ind w:firstLine="567"/>
        <w:jc w:val="both"/>
      </w:pPr>
      <w:r w:rsidRPr="00A60A86">
        <w:t>183 – в обласних;</w:t>
      </w:r>
    </w:p>
    <w:p w14:paraId="67FAD029" w14:textId="77777777" w:rsidR="00A60A86" w:rsidRPr="00A60A86" w:rsidRDefault="00A60A86" w:rsidP="00A60A86">
      <w:pPr>
        <w:spacing w:line="276" w:lineRule="auto"/>
        <w:ind w:firstLine="567"/>
        <w:jc w:val="both"/>
      </w:pPr>
      <w:r w:rsidRPr="00A60A86">
        <w:t>82 – у міських.</w:t>
      </w:r>
    </w:p>
    <w:p w14:paraId="1C109495" w14:textId="77777777" w:rsidR="00A60A86" w:rsidRPr="00A60A86" w:rsidRDefault="00A60A86" w:rsidP="00A60A86">
      <w:pPr>
        <w:spacing w:line="276" w:lineRule="auto"/>
        <w:ind w:firstLine="567"/>
        <w:jc w:val="both"/>
      </w:pPr>
      <w:r w:rsidRPr="00A60A86">
        <w:t xml:space="preserve">Окремо, ще 17 </w:t>
      </w:r>
      <w:proofErr w:type="spellStart"/>
      <w:r w:rsidRPr="00A60A86">
        <w:t>перемог</w:t>
      </w:r>
      <w:proofErr w:type="spellEnd"/>
      <w:r w:rsidRPr="00A60A86">
        <w:t xml:space="preserve"> здобуто вихованцями школи на всеукраїнському рівні та 27 – на обласному.</w:t>
      </w:r>
    </w:p>
    <w:p w14:paraId="4320C9E2" w14:textId="77777777" w:rsidR="00A60A86" w:rsidRPr="00A60A86" w:rsidRDefault="00A60A86" w:rsidP="00A60A86">
      <w:pPr>
        <w:spacing w:line="276" w:lineRule="auto"/>
        <w:ind w:firstLine="567"/>
        <w:jc w:val="both"/>
      </w:pPr>
      <w:r w:rsidRPr="00A60A86">
        <w:t>У звітному році також здійснено облаштування інклюзивного освітнього простору для STEM-</w:t>
      </w:r>
      <w:proofErr w:type="spellStart"/>
      <w:r w:rsidRPr="00A60A86">
        <w:t>активностей</w:t>
      </w:r>
      <w:proofErr w:type="spellEnd"/>
      <w:r w:rsidRPr="00A60A86">
        <w:t xml:space="preserve"> молоді Роменської громади. Роботи з облаштування майданчика профінансовано на загальну суму 195,8 тис. грн, з яких 97,4 тис. грн – кошти місцевого бюджету, 98,4 тис. грн – фінансування благодійного фонду «МХП – Громаді».</w:t>
      </w:r>
    </w:p>
    <w:p w14:paraId="5BEDADF4" w14:textId="77777777" w:rsidR="00A60A86" w:rsidRDefault="00A60A86" w:rsidP="00A60A86">
      <w:pPr>
        <w:spacing w:line="276" w:lineRule="auto"/>
        <w:ind w:firstLine="567"/>
        <w:jc w:val="both"/>
      </w:pPr>
    </w:p>
    <w:p w14:paraId="75FEC739" w14:textId="77777777" w:rsidR="00A60A86" w:rsidRDefault="00A60A86" w:rsidP="00A60A86">
      <w:pPr>
        <w:spacing w:line="276" w:lineRule="auto"/>
        <w:ind w:firstLine="567"/>
        <w:jc w:val="both"/>
      </w:pPr>
    </w:p>
    <w:p w14:paraId="580484F7" w14:textId="77777777" w:rsidR="00A60A86" w:rsidRPr="00A60A86" w:rsidRDefault="00A60A86" w:rsidP="00A60A86">
      <w:pPr>
        <w:spacing w:line="276" w:lineRule="auto"/>
        <w:ind w:firstLine="567"/>
        <w:jc w:val="both"/>
      </w:pPr>
    </w:p>
    <w:p w14:paraId="48375516" w14:textId="77777777" w:rsidR="00A60A86" w:rsidRPr="00A60A86" w:rsidRDefault="00A60A86" w:rsidP="00A60A86">
      <w:pPr>
        <w:spacing w:line="276" w:lineRule="auto"/>
        <w:ind w:firstLine="567"/>
        <w:jc w:val="both"/>
      </w:pPr>
      <w:r w:rsidRPr="00A60A86">
        <w:rPr>
          <w:b/>
          <w:bCs/>
        </w:rPr>
        <w:lastRenderedPageBreak/>
        <w:t xml:space="preserve">Напрям 6 «Поліпшення безпекового середовища в закладах освіти» </w:t>
      </w:r>
    </w:p>
    <w:p w14:paraId="0DC818F8" w14:textId="77777777" w:rsidR="00A60A86" w:rsidRPr="00A60A86" w:rsidRDefault="00A60A86" w:rsidP="00A60A86">
      <w:pPr>
        <w:spacing w:line="276" w:lineRule="auto"/>
        <w:ind w:firstLine="567"/>
        <w:jc w:val="both"/>
      </w:pPr>
      <w:r w:rsidRPr="00A60A86">
        <w:t xml:space="preserve">По об’єкту «Будівництво споруди бомбосховища на території Роменської загальноосвітньої школи І-ІІ ступеня №6 Роменської міської ради Сумської області за адресою: вул. </w:t>
      </w:r>
      <w:proofErr w:type="spellStart"/>
      <w:r w:rsidRPr="00A60A86">
        <w:t>Всіхсвятська</w:t>
      </w:r>
      <w:proofErr w:type="spellEnd"/>
      <w:r w:rsidRPr="00A60A86">
        <w:t xml:space="preserve">, 5,  м. Ромни, Сумська обл. Коригування» загалом використано 6 040,4 тис. грн. З цієї суми на коригування </w:t>
      </w:r>
      <w:proofErr w:type="spellStart"/>
      <w:r w:rsidRPr="00A60A86">
        <w:t>проєктно</w:t>
      </w:r>
      <w:proofErr w:type="spellEnd"/>
      <w:r w:rsidRPr="00A60A86">
        <w:t>-кошторисної документації спрямовано 349,704 тис. грн (коштів місцевого бюджету), а на виконання будівельних робіт – 5 690,696 тис. грн, з яких 1 239,992 тис. грн – кошти місцевого бюджету, 4 450,706 тис. грн – кошти державного бюджету. Станом на сьогодні роботи на цьому об’єкті тривають.</w:t>
      </w:r>
    </w:p>
    <w:p w14:paraId="50728BC1" w14:textId="77777777" w:rsidR="00A60A86" w:rsidRPr="00A60A86" w:rsidRDefault="00A60A86" w:rsidP="00A60A86">
      <w:pPr>
        <w:spacing w:line="276" w:lineRule="auto"/>
        <w:ind w:firstLine="567"/>
        <w:jc w:val="both"/>
      </w:pPr>
      <w:r w:rsidRPr="00A60A86">
        <w:t>Крім того, виконано коригування ПКД та проведено експертизу по об’єкту «Капітальний ремонт Роменської загальноосвітньої школи І-ІІІ ступенів № 5 Роменської міської ради Сумської області за адресою: вул. Прокопенка, 76, м. Ромни, Сумська область» на суму 719,0 тис. грн.</w:t>
      </w:r>
    </w:p>
    <w:p w14:paraId="556844A7" w14:textId="77777777" w:rsidR="00A60A86" w:rsidRPr="00A60A86" w:rsidRDefault="00A60A86" w:rsidP="00A60A86">
      <w:pPr>
        <w:spacing w:line="276" w:lineRule="auto"/>
        <w:ind w:firstLine="567"/>
        <w:jc w:val="both"/>
      </w:pPr>
      <w:r w:rsidRPr="00A60A86">
        <w:t>Проведено комплекс заходів з часткового демонтажу нежитлової будівлі Роменського закладу загальної середньої освіти І-ІІ ступенів № 8 Роменської міської ради Сумської області за адресою: вулиця Троїцька, будинок 94, місто Ромни, Сумська область, на суму 1 295,3 тис. грн. Також здійснено інструментальне обстеження конструкцій фундаментів зруйнованого закладу (будівля школи, літ. А) – на суму 90,0 тис. грн.</w:t>
      </w:r>
    </w:p>
    <w:p w14:paraId="1C1E96D5" w14:textId="77777777" w:rsidR="00A60A86" w:rsidRPr="00A60A86" w:rsidRDefault="00A60A86" w:rsidP="00A60A86">
      <w:pPr>
        <w:spacing w:line="276" w:lineRule="auto"/>
        <w:ind w:firstLine="567"/>
        <w:jc w:val="both"/>
      </w:pPr>
      <w:r w:rsidRPr="00A60A86">
        <w:t xml:space="preserve">По об’єкту «Капітальний ремонт вимощення з облаштуванням окремого входу для маломобільних груп населення в найпростіше укриття приміщення Роменського ліцею № 2 ім. А.Ф. Йоффе Роменської міської ради Сумської області за адресою: вул. Соборна, 33, м. Ромни, Сумська обл.» виготовлено </w:t>
      </w:r>
      <w:proofErr w:type="spellStart"/>
      <w:r w:rsidRPr="00A60A86">
        <w:t>проєктно</w:t>
      </w:r>
      <w:proofErr w:type="spellEnd"/>
      <w:r w:rsidRPr="00A60A86">
        <w:t>-кошторисну документацію на суму 83,6 тис. грн.</w:t>
      </w:r>
    </w:p>
    <w:p w14:paraId="5C8D2CE3" w14:textId="77777777" w:rsidR="00A60A86" w:rsidRPr="00A60A86" w:rsidRDefault="00A60A86" w:rsidP="00A60A86">
      <w:pPr>
        <w:spacing w:line="276" w:lineRule="auto"/>
        <w:ind w:firstLine="567"/>
        <w:jc w:val="both"/>
      </w:pPr>
      <w:r w:rsidRPr="00A60A86">
        <w:t>У 2024 році також проведено поточні ремонти з облаштування укриттів на загальну суму 2 175,9 тис. грн. З них:</w:t>
      </w:r>
    </w:p>
    <w:p w14:paraId="2EFFF38E" w14:textId="77777777" w:rsidR="00A60A86" w:rsidRPr="00A60A86" w:rsidRDefault="00A60A86" w:rsidP="00A60A86">
      <w:pPr>
        <w:spacing w:line="276" w:lineRule="auto"/>
        <w:ind w:firstLine="567"/>
        <w:jc w:val="both"/>
      </w:pPr>
      <w:r w:rsidRPr="00A60A86">
        <w:t>у закладах дошкільної освіти (влаштування підлоги, дверей, систем опалення та вентиляції у ДНЗ № 2 «Журавка» РМР, ДНЗ № 5 «Веселка» РМР, Біловодському ЗДО (ясла-садок) «Сонечко» РМР, Пустовійтівському ЗДО (дитячий садок) «Золота рибка» РМР, Плавинищенському ЗДО (ясла-садок) «Теремок» РМР, Великобубнівському ЗДО (Центр розвитку дитини) «Берізка» РМР, Коржівському ЗДО (дитячий садок) «Берізка» РМР) – на суму 800,4 тис. грн;</w:t>
      </w:r>
    </w:p>
    <w:p w14:paraId="2C2F686D" w14:textId="77777777" w:rsidR="00A60A86" w:rsidRPr="00A60A86" w:rsidRDefault="00A60A86" w:rsidP="00A60A86">
      <w:pPr>
        <w:spacing w:line="276" w:lineRule="auto"/>
        <w:ind w:firstLine="567"/>
        <w:jc w:val="both"/>
      </w:pPr>
      <w:r w:rsidRPr="00A60A86">
        <w:t>у закладах загальної середньої освіти (влаштування стін, підлоги, систем вентиляції у Роменському ліцеї № 4 ім. Тетяни Маркус, ЗОШ № 6 РМР, Біловодському ЗЗСО РМР, Миколаївському ЗЗСО РМР, Перехрестівському ЗЗСО РМР, Великобубнівському ЗЗСО РМР, Гришинському НВК РМР, Бацманівському НВК РМР) – на суму 1 071,9 тис. грн;</w:t>
      </w:r>
    </w:p>
    <w:p w14:paraId="31C5EF45" w14:textId="77777777" w:rsidR="00A60A86" w:rsidRPr="00A60A86" w:rsidRDefault="00A60A86" w:rsidP="00A60A86">
      <w:pPr>
        <w:spacing w:line="276" w:lineRule="auto"/>
        <w:ind w:firstLine="567"/>
        <w:jc w:val="both"/>
      </w:pPr>
      <w:r w:rsidRPr="00A60A86">
        <w:t>у позашкільних закладах освіти – на суму 113,1 тис. грн;</w:t>
      </w:r>
    </w:p>
    <w:p w14:paraId="11790376" w14:textId="77777777" w:rsidR="00A60A86" w:rsidRPr="00A60A86" w:rsidRDefault="00A60A86" w:rsidP="00A60A86">
      <w:pPr>
        <w:spacing w:line="276" w:lineRule="auto"/>
        <w:ind w:firstLine="567"/>
        <w:jc w:val="both"/>
      </w:pPr>
      <w:r w:rsidRPr="00A60A86">
        <w:t>у Роменській ДЮСШ ім. В. Гречаного – на суму 190,5 тис. грн.</w:t>
      </w:r>
    </w:p>
    <w:p w14:paraId="6A866DBA" w14:textId="77777777" w:rsidR="00A60A86" w:rsidRPr="00A60A86" w:rsidRDefault="00A60A86" w:rsidP="00A60A86">
      <w:pPr>
        <w:spacing w:line="276" w:lineRule="auto"/>
        <w:ind w:firstLine="567"/>
        <w:jc w:val="both"/>
      </w:pPr>
    </w:p>
    <w:p w14:paraId="422C6AB0" w14:textId="77777777" w:rsidR="00A60A86" w:rsidRPr="00A60A86" w:rsidRDefault="00A60A86" w:rsidP="00A60A86">
      <w:pPr>
        <w:spacing w:line="276" w:lineRule="auto"/>
        <w:ind w:firstLine="567"/>
        <w:jc w:val="both"/>
        <w:rPr>
          <w:b/>
          <w:bCs/>
        </w:rPr>
      </w:pPr>
      <w:r w:rsidRPr="00A60A86">
        <w:rPr>
          <w:b/>
          <w:bCs/>
        </w:rPr>
        <w:t>Напрям 7 «Якісне харчування у закладах освіти»</w:t>
      </w:r>
    </w:p>
    <w:p w14:paraId="3D05ADEA" w14:textId="77777777" w:rsidR="00A60A86" w:rsidRPr="00A60A86" w:rsidRDefault="00A60A86" w:rsidP="00A60A86">
      <w:pPr>
        <w:spacing w:line="276" w:lineRule="auto"/>
        <w:ind w:firstLine="567"/>
        <w:jc w:val="both"/>
      </w:pPr>
      <w:r w:rsidRPr="00A60A86">
        <w:t>У 2024 році в Роменській міській територіальній громаді тривала системна робота щодо забезпечення якісного та безпечного харчування дітей у закладах освіти.</w:t>
      </w:r>
    </w:p>
    <w:p w14:paraId="1DEDCAE4" w14:textId="77777777" w:rsidR="00A60A86" w:rsidRPr="00A60A86" w:rsidRDefault="00A60A86" w:rsidP="00A60A86">
      <w:pPr>
        <w:spacing w:line="276" w:lineRule="auto"/>
        <w:ind w:firstLine="567"/>
        <w:jc w:val="both"/>
      </w:pPr>
      <w:r w:rsidRPr="00A60A86">
        <w:t xml:space="preserve">З метою контролю за дотриманням санітарно-гігієнічних вимог до приготування страв, якості продуктів харчування, питної води та санітарного стану харчоблоків, протягом року Роменським районним управлінням Головного управління </w:t>
      </w:r>
      <w:proofErr w:type="spellStart"/>
      <w:r w:rsidRPr="00A60A86">
        <w:t>Держпродспоживслужби</w:t>
      </w:r>
      <w:proofErr w:type="spellEnd"/>
      <w:r w:rsidRPr="00A60A86">
        <w:t xml:space="preserve"> в Сумській області здійснювались регулярні перевірки готових страв, змивів та води.</w:t>
      </w:r>
    </w:p>
    <w:p w14:paraId="468D6159" w14:textId="77777777" w:rsidR="00A60A86" w:rsidRPr="00A60A86" w:rsidRDefault="00A60A86" w:rsidP="00A60A86">
      <w:pPr>
        <w:spacing w:line="276" w:lineRule="auto"/>
        <w:ind w:firstLine="567"/>
        <w:jc w:val="both"/>
      </w:pPr>
      <w:r w:rsidRPr="00A60A86">
        <w:t>Загальна вартість відповідних послуг у 2024 році склала 186,7 тис. грн.</w:t>
      </w:r>
    </w:p>
    <w:p w14:paraId="38DC68FA" w14:textId="77777777" w:rsidR="00A60A86" w:rsidRPr="00A60A86" w:rsidRDefault="00A60A86" w:rsidP="00A60A86">
      <w:pPr>
        <w:spacing w:line="276" w:lineRule="auto"/>
        <w:ind w:firstLine="567"/>
        <w:jc w:val="both"/>
      </w:pPr>
    </w:p>
    <w:p w14:paraId="7AB409E5" w14:textId="77777777" w:rsidR="00A60A86" w:rsidRPr="00A60A86" w:rsidRDefault="00A60A86" w:rsidP="00A60A86">
      <w:pPr>
        <w:tabs>
          <w:tab w:val="left" w:pos="142"/>
        </w:tabs>
        <w:spacing w:line="276" w:lineRule="auto"/>
        <w:ind w:firstLine="567"/>
        <w:jc w:val="both"/>
        <w:rPr>
          <w:b/>
          <w:bCs/>
          <w:lang w:eastAsia="en-US"/>
        </w:rPr>
      </w:pPr>
      <w:r w:rsidRPr="00A60A86">
        <w:rPr>
          <w:b/>
          <w:bCs/>
          <w:lang w:eastAsia="en-US"/>
        </w:rPr>
        <w:lastRenderedPageBreak/>
        <w:t>Напрям 8 «Забезпечення конституційних прав дітей-сиріт та дітей, позбавлених батьківського піклування»</w:t>
      </w:r>
    </w:p>
    <w:p w14:paraId="67EC968B" w14:textId="77777777" w:rsidR="00A60A86" w:rsidRPr="00A60A86" w:rsidRDefault="00A60A86" w:rsidP="00A60A86">
      <w:pPr>
        <w:tabs>
          <w:tab w:val="left" w:pos="142"/>
        </w:tabs>
        <w:spacing w:line="276" w:lineRule="auto"/>
        <w:ind w:firstLine="567"/>
        <w:jc w:val="both"/>
        <w:rPr>
          <w:lang w:eastAsia="en-US"/>
        </w:rPr>
      </w:pPr>
      <w:r w:rsidRPr="00A60A86">
        <w:rPr>
          <w:lang w:eastAsia="en-US"/>
        </w:rPr>
        <w:t>У 2024 році з метою реалізації прав дітей-сиріт та дітей, позбавлених батьківського піклування, на соціальний захист здійснено виплату одноразової грошової допомоги 16 випускникам закладів освіти з числа зазначеної категорії. Розмір виплати становив 6 прожиткових мінімумів для осіб відповідного віку. Загальна сума виплачених коштів склала 233,3 тис. грн.</w:t>
      </w:r>
    </w:p>
    <w:p w14:paraId="7A58322D" w14:textId="77777777" w:rsidR="00A60A86" w:rsidRPr="00A60A86" w:rsidRDefault="00A60A86" w:rsidP="00A60A86">
      <w:pPr>
        <w:tabs>
          <w:tab w:val="left" w:pos="142"/>
        </w:tabs>
        <w:spacing w:line="276" w:lineRule="auto"/>
        <w:ind w:firstLine="567"/>
        <w:jc w:val="both"/>
        <w:rPr>
          <w:lang w:eastAsia="en-US"/>
        </w:rPr>
      </w:pPr>
    </w:p>
    <w:p w14:paraId="2489E6D4" w14:textId="77777777" w:rsidR="00A60A86" w:rsidRPr="00A60A86" w:rsidRDefault="00A60A86" w:rsidP="00A60A86">
      <w:pPr>
        <w:tabs>
          <w:tab w:val="left" w:pos="142"/>
        </w:tabs>
        <w:spacing w:line="276" w:lineRule="auto"/>
        <w:ind w:firstLine="567"/>
        <w:jc w:val="both"/>
        <w:rPr>
          <w:b/>
          <w:bCs/>
          <w:lang w:eastAsia="en-US"/>
        </w:rPr>
      </w:pPr>
      <w:r w:rsidRPr="00A60A86">
        <w:rPr>
          <w:b/>
          <w:bCs/>
          <w:lang w:eastAsia="en-US"/>
        </w:rPr>
        <w:t>Напрям 9 «Реалізація Програми «Спортивні шкільні ліги Сумщини»</w:t>
      </w:r>
    </w:p>
    <w:p w14:paraId="59691DDE" w14:textId="77777777" w:rsidR="00A60A86" w:rsidRPr="00A60A86" w:rsidRDefault="00A60A86" w:rsidP="00A60A86">
      <w:pPr>
        <w:tabs>
          <w:tab w:val="left" w:pos="142"/>
        </w:tabs>
        <w:spacing w:line="276" w:lineRule="auto"/>
        <w:ind w:firstLine="567"/>
        <w:jc w:val="both"/>
        <w:rPr>
          <w:lang w:eastAsia="en-US"/>
        </w:rPr>
      </w:pPr>
      <w:r w:rsidRPr="00A60A86">
        <w:rPr>
          <w:lang w:eastAsia="en-US"/>
        </w:rPr>
        <w:t xml:space="preserve">З січня 2024 року розпочалася реалізація </w:t>
      </w:r>
      <w:proofErr w:type="spellStart"/>
      <w:r w:rsidRPr="00A60A86">
        <w:rPr>
          <w:lang w:eastAsia="en-US"/>
        </w:rPr>
        <w:t>проєкту</w:t>
      </w:r>
      <w:proofErr w:type="spellEnd"/>
      <w:r w:rsidRPr="00A60A86">
        <w:rPr>
          <w:lang w:eastAsia="en-US"/>
        </w:rPr>
        <w:t xml:space="preserve"> «Спортивні шкільні ліги Сумщини», що впроваджується в рамках загальнонаціонального </w:t>
      </w:r>
      <w:proofErr w:type="spellStart"/>
      <w:r w:rsidRPr="00A60A86">
        <w:rPr>
          <w:lang w:eastAsia="en-US"/>
        </w:rPr>
        <w:t>проєкту</w:t>
      </w:r>
      <w:proofErr w:type="spellEnd"/>
      <w:r w:rsidRPr="00A60A86">
        <w:rPr>
          <w:lang w:eastAsia="en-US"/>
        </w:rPr>
        <w:t xml:space="preserve"> з фізичного виховання школярів «Всеукраїнські шкільні ліги пліч-о-пліч». Змагання проходять за ініціативи Президента України Володимира Зеленського під гаслом «РАЗОМ ПЕРЕМОЖЕМО» серед учнів закладів загальної середньої освіти.</w:t>
      </w:r>
    </w:p>
    <w:p w14:paraId="30ABB919" w14:textId="77777777" w:rsidR="00A60A86" w:rsidRPr="00A60A86" w:rsidRDefault="00A60A86" w:rsidP="00A60A86">
      <w:pPr>
        <w:tabs>
          <w:tab w:val="left" w:pos="142"/>
        </w:tabs>
        <w:spacing w:line="276" w:lineRule="auto"/>
        <w:ind w:firstLine="567"/>
        <w:jc w:val="both"/>
        <w:rPr>
          <w:lang w:eastAsia="en-US"/>
        </w:rPr>
      </w:pPr>
      <w:r w:rsidRPr="00A60A86">
        <w:rPr>
          <w:lang w:eastAsia="en-US"/>
        </w:rPr>
        <w:t xml:space="preserve">Метою </w:t>
      </w:r>
      <w:proofErr w:type="spellStart"/>
      <w:r w:rsidRPr="00A60A86">
        <w:rPr>
          <w:lang w:eastAsia="en-US"/>
        </w:rPr>
        <w:t>проєкту</w:t>
      </w:r>
      <w:proofErr w:type="spellEnd"/>
      <w:r w:rsidRPr="00A60A86">
        <w:rPr>
          <w:lang w:eastAsia="en-US"/>
        </w:rPr>
        <w:t xml:space="preserve"> є популяризація здорового способу життя, залучення максимальної кількості школярів до регулярних занять фізичною культурою та спортом, а також розвиток різних видів спорту.</w:t>
      </w:r>
    </w:p>
    <w:p w14:paraId="46E8B9B1" w14:textId="77777777" w:rsidR="00A60A86" w:rsidRPr="00A60A86" w:rsidRDefault="00A60A86" w:rsidP="00A60A86">
      <w:pPr>
        <w:tabs>
          <w:tab w:val="left" w:pos="142"/>
        </w:tabs>
        <w:spacing w:line="276" w:lineRule="auto"/>
        <w:ind w:firstLine="567"/>
        <w:jc w:val="both"/>
        <w:rPr>
          <w:lang w:eastAsia="en-US"/>
        </w:rPr>
      </w:pPr>
      <w:r w:rsidRPr="00A60A86">
        <w:rPr>
          <w:lang w:eastAsia="en-US"/>
        </w:rPr>
        <w:t xml:space="preserve">Упродовж звітного періоду проведено 5 етапів змагань: шкільний, територіальний, районний, обласний та всеукраїнський. Учні закладів освіти громади брали участь у змаганнях з 5 видів спорту: баскетбол, волейбол, </w:t>
      </w:r>
      <w:proofErr w:type="spellStart"/>
      <w:r w:rsidRPr="00A60A86">
        <w:rPr>
          <w:lang w:eastAsia="en-US"/>
        </w:rPr>
        <w:t>черлідинг</w:t>
      </w:r>
      <w:proofErr w:type="spellEnd"/>
      <w:r w:rsidRPr="00A60A86">
        <w:rPr>
          <w:lang w:eastAsia="en-US"/>
        </w:rPr>
        <w:t xml:space="preserve">, </w:t>
      </w:r>
      <w:proofErr w:type="spellStart"/>
      <w:r w:rsidRPr="00A60A86">
        <w:rPr>
          <w:lang w:eastAsia="en-US"/>
        </w:rPr>
        <w:t>футзал</w:t>
      </w:r>
      <w:proofErr w:type="spellEnd"/>
      <w:r w:rsidRPr="00A60A86">
        <w:rPr>
          <w:lang w:eastAsia="en-US"/>
        </w:rPr>
        <w:t xml:space="preserve">, </w:t>
      </w:r>
      <w:proofErr w:type="spellStart"/>
      <w:r w:rsidRPr="00A60A86">
        <w:rPr>
          <w:lang w:eastAsia="en-US"/>
        </w:rPr>
        <w:t>спорторієнтування</w:t>
      </w:r>
      <w:proofErr w:type="spellEnd"/>
      <w:r w:rsidRPr="00A60A86">
        <w:rPr>
          <w:lang w:eastAsia="en-US"/>
        </w:rPr>
        <w:t>.</w:t>
      </w:r>
    </w:p>
    <w:p w14:paraId="69288B52" w14:textId="77777777" w:rsidR="00A60A86" w:rsidRPr="00A60A86" w:rsidRDefault="00A60A86" w:rsidP="00A60A86">
      <w:pPr>
        <w:tabs>
          <w:tab w:val="left" w:pos="142"/>
        </w:tabs>
        <w:spacing w:line="276" w:lineRule="auto"/>
        <w:ind w:firstLine="567"/>
        <w:jc w:val="both"/>
        <w:rPr>
          <w:lang w:eastAsia="en-US"/>
        </w:rPr>
      </w:pPr>
      <w:r w:rsidRPr="00A60A86">
        <w:rPr>
          <w:lang w:eastAsia="en-US"/>
        </w:rPr>
        <w:t>За результатами участі у IV (обласному) етапі змагань команди вибороли такі призові місця:</w:t>
      </w:r>
    </w:p>
    <w:p w14:paraId="5375C8B1" w14:textId="77777777" w:rsidR="00A60A86" w:rsidRPr="00A60A86" w:rsidRDefault="00A60A86" w:rsidP="00A60A86">
      <w:pPr>
        <w:tabs>
          <w:tab w:val="left" w:pos="142"/>
        </w:tabs>
        <w:spacing w:line="276" w:lineRule="auto"/>
        <w:ind w:firstLine="567"/>
        <w:jc w:val="both"/>
        <w:rPr>
          <w:lang w:eastAsia="en-US"/>
        </w:rPr>
      </w:pPr>
      <w:r w:rsidRPr="00A60A86">
        <w:rPr>
          <w:lang w:eastAsia="en-US"/>
        </w:rPr>
        <w:t>Роменський ліцей № 4 ім. Тетяни Маркус, баскетбол (дівчата) – ІІ місце;</w:t>
      </w:r>
    </w:p>
    <w:p w14:paraId="68A10A76" w14:textId="77777777" w:rsidR="00A60A86" w:rsidRPr="00A60A86" w:rsidRDefault="00A60A86" w:rsidP="00A60A86">
      <w:pPr>
        <w:tabs>
          <w:tab w:val="left" w:pos="142"/>
        </w:tabs>
        <w:spacing w:line="276" w:lineRule="auto"/>
        <w:ind w:firstLine="567"/>
        <w:jc w:val="both"/>
        <w:rPr>
          <w:lang w:eastAsia="en-US"/>
        </w:rPr>
      </w:pPr>
      <w:bookmarkStart w:id="7" w:name="_Hlk202856536"/>
      <w:r w:rsidRPr="00A60A86">
        <w:rPr>
          <w:lang w:eastAsia="en-US"/>
        </w:rPr>
        <w:t>Роменський ліцей № 4 ім. Тетяни Маркус</w:t>
      </w:r>
      <w:bookmarkEnd w:id="7"/>
      <w:r w:rsidRPr="00A60A86">
        <w:rPr>
          <w:lang w:eastAsia="en-US"/>
        </w:rPr>
        <w:t>, баскетбол (хлопці) – І місце;</w:t>
      </w:r>
    </w:p>
    <w:p w14:paraId="051B3ABF" w14:textId="77777777" w:rsidR="00A60A86" w:rsidRPr="00A60A86" w:rsidRDefault="00A60A86" w:rsidP="00A60A86">
      <w:pPr>
        <w:tabs>
          <w:tab w:val="left" w:pos="142"/>
        </w:tabs>
        <w:spacing w:line="276" w:lineRule="auto"/>
        <w:ind w:firstLine="567"/>
        <w:jc w:val="both"/>
        <w:rPr>
          <w:lang w:eastAsia="en-US"/>
        </w:rPr>
      </w:pPr>
      <w:r w:rsidRPr="00A60A86">
        <w:rPr>
          <w:lang w:eastAsia="en-US"/>
        </w:rPr>
        <w:t xml:space="preserve">Роменський ліцей № 4 ім. Тетяни </w:t>
      </w:r>
      <w:proofErr w:type="spellStart"/>
      <w:r w:rsidRPr="00A60A86">
        <w:rPr>
          <w:lang w:eastAsia="en-US"/>
        </w:rPr>
        <w:t>Маркус</w:t>
      </w:r>
      <w:proofErr w:type="spellEnd"/>
      <w:r w:rsidRPr="00A60A86">
        <w:rPr>
          <w:lang w:eastAsia="en-US"/>
        </w:rPr>
        <w:t xml:space="preserve">, </w:t>
      </w:r>
      <w:proofErr w:type="spellStart"/>
      <w:r w:rsidRPr="00A60A86">
        <w:rPr>
          <w:lang w:eastAsia="en-US"/>
        </w:rPr>
        <w:t>черлідинг</w:t>
      </w:r>
      <w:proofErr w:type="spellEnd"/>
      <w:r w:rsidRPr="00A60A86">
        <w:rPr>
          <w:lang w:eastAsia="en-US"/>
        </w:rPr>
        <w:t xml:space="preserve"> – ІІІ місце;</w:t>
      </w:r>
    </w:p>
    <w:p w14:paraId="00A957C1" w14:textId="77777777" w:rsidR="00A60A86" w:rsidRPr="00A60A86" w:rsidRDefault="00A60A86" w:rsidP="00A60A86">
      <w:pPr>
        <w:tabs>
          <w:tab w:val="left" w:pos="142"/>
        </w:tabs>
        <w:spacing w:line="276" w:lineRule="auto"/>
        <w:ind w:firstLine="567"/>
        <w:jc w:val="both"/>
        <w:rPr>
          <w:lang w:eastAsia="en-US"/>
        </w:rPr>
      </w:pPr>
      <w:proofErr w:type="spellStart"/>
      <w:r w:rsidRPr="00A60A86">
        <w:rPr>
          <w:lang w:eastAsia="en-US"/>
        </w:rPr>
        <w:t>Великобубнівський</w:t>
      </w:r>
      <w:proofErr w:type="spellEnd"/>
      <w:r w:rsidRPr="00A60A86">
        <w:rPr>
          <w:lang w:eastAsia="en-US"/>
        </w:rPr>
        <w:t xml:space="preserve"> ЗЗСО РМР, </w:t>
      </w:r>
      <w:proofErr w:type="spellStart"/>
      <w:r w:rsidRPr="00A60A86">
        <w:rPr>
          <w:lang w:eastAsia="en-US"/>
        </w:rPr>
        <w:t>спорторієнтування</w:t>
      </w:r>
      <w:proofErr w:type="spellEnd"/>
      <w:r w:rsidRPr="00A60A86">
        <w:rPr>
          <w:lang w:eastAsia="en-US"/>
        </w:rPr>
        <w:t xml:space="preserve"> – ІІІ місце.</w:t>
      </w:r>
    </w:p>
    <w:p w14:paraId="7B983A96" w14:textId="77777777" w:rsidR="00A60A86" w:rsidRPr="00A60A86" w:rsidRDefault="00A60A86" w:rsidP="00A60A86">
      <w:pPr>
        <w:tabs>
          <w:tab w:val="left" w:pos="142"/>
        </w:tabs>
        <w:spacing w:line="276" w:lineRule="auto"/>
        <w:ind w:firstLine="567"/>
        <w:jc w:val="both"/>
        <w:rPr>
          <w:lang w:eastAsia="en-US"/>
        </w:rPr>
      </w:pPr>
      <w:r w:rsidRPr="00A60A86">
        <w:rPr>
          <w:lang w:eastAsia="en-US"/>
        </w:rPr>
        <w:t xml:space="preserve">Окрім того, команди Роменського ліцею № 4 ім. Тетяни Маркус взяли участь у обласному етапі змагань з </w:t>
      </w:r>
      <w:proofErr w:type="spellStart"/>
      <w:r w:rsidRPr="00A60A86">
        <w:rPr>
          <w:lang w:eastAsia="en-US"/>
        </w:rPr>
        <w:t>футзалу</w:t>
      </w:r>
      <w:proofErr w:type="spellEnd"/>
      <w:r w:rsidRPr="00A60A86">
        <w:rPr>
          <w:lang w:eastAsia="en-US"/>
        </w:rPr>
        <w:t>, а команда Роменського ліцею № 1 РМР (дівчата) – з волейболу.</w:t>
      </w:r>
    </w:p>
    <w:p w14:paraId="1A0C8488" w14:textId="77777777" w:rsidR="00A60A86" w:rsidRPr="00A60A86" w:rsidRDefault="00A60A86" w:rsidP="00A60A86">
      <w:pPr>
        <w:tabs>
          <w:tab w:val="left" w:pos="142"/>
        </w:tabs>
        <w:spacing w:line="276" w:lineRule="auto"/>
        <w:ind w:firstLine="567"/>
        <w:jc w:val="both"/>
        <w:rPr>
          <w:lang w:eastAsia="en-US"/>
        </w:rPr>
      </w:pPr>
    </w:p>
    <w:p w14:paraId="6D4513F8" w14:textId="77777777" w:rsidR="00A60A86" w:rsidRPr="00A60A86" w:rsidRDefault="00A60A86" w:rsidP="00A60A86">
      <w:pPr>
        <w:tabs>
          <w:tab w:val="left" w:pos="142"/>
        </w:tabs>
        <w:spacing w:line="276" w:lineRule="auto"/>
        <w:ind w:firstLine="567"/>
        <w:jc w:val="both"/>
        <w:rPr>
          <w:b/>
          <w:bCs/>
          <w:lang w:eastAsia="en-US"/>
        </w:rPr>
      </w:pPr>
      <w:r w:rsidRPr="00A60A86">
        <w:rPr>
          <w:b/>
          <w:bCs/>
          <w:lang w:eastAsia="en-US"/>
        </w:rPr>
        <w:t>Напрям 10 «Реалізація Програми «Молода генерація Сумщини»</w:t>
      </w:r>
    </w:p>
    <w:p w14:paraId="0E1C04A3" w14:textId="77777777" w:rsidR="00A60A86" w:rsidRPr="00A60A86" w:rsidRDefault="00A60A86" w:rsidP="00A60A86">
      <w:pPr>
        <w:tabs>
          <w:tab w:val="left" w:pos="142"/>
        </w:tabs>
        <w:spacing w:line="276" w:lineRule="auto"/>
        <w:ind w:firstLine="567"/>
        <w:jc w:val="both"/>
        <w:rPr>
          <w:lang w:eastAsia="en-US"/>
        </w:rPr>
      </w:pPr>
      <w:r w:rsidRPr="00A60A86">
        <w:rPr>
          <w:lang w:eastAsia="en-US"/>
        </w:rPr>
        <w:t xml:space="preserve">У 2024 році 91 здобувач освіти (учні 5–9 класів) став учасником обласної Програми «Молода генерація Сумщини». У межах Програми передбачено проведення освітніх </w:t>
      </w:r>
      <w:proofErr w:type="spellStart"/>
      <w:r w:rsidRPr="00A60A86">
        <w:rPr>
          <w:lang w:eastAsia="en-US"/>
        </w:rPr>
        <w:t>інтенсивів</w:t>
      </w:r>
      <w:proofErr w:type="spellEnd"/>
      <w:r w:rsidRPr="00A60A86">
        <w:rPr>
          <w:lang w:eastAsia="en-US"/>
        </w:rPr>
        <w:t xml:space="preserve"> для учнів молодшого, середнього та старшого шкільного віку.</w:t>
      </w:r>
    </w:p>
    <w:p w14:paraId="63EA9849" w14:textId="77777777" w:rsidR="00A60A86" w:rsidRPr="00A60A86" w:rsidRDefault="00A60A86" w:rsidP="00A60A86">
      <w:pPr>
        <w:tabs>
          <w:tab w:val="left" w:pos="142"/>
        </w:tabs>
        <w:spacing w:line="276" w:lineRule="auto"/>
        <w:ind w:firstLine="567"/>
        <w:jc w:val="both"/>
        <w:rPr>
          <w:lang w:eastAsia="en-US"/>
        </w:rPr>
      </w:pPr>
      <w:r w:rsidRPr="00A60A86">
        <w:rPr>
          <w:lang w:eastAsia="en-US"/>
        </w:rPr>
        <w:t>1 лютого 2024 року 23 учні взяли участь в онлайн-відкритті першого освітнього сезону Програми «Молода генерація Сумщини на 2023–2027 роки», яке відбулося на базі «Освітнього цифрового центру» Комунального закладу «Роменська міська Мала академія наук учнівської молоді» Роменської міської ради Сумської області.</w:t>
      </w:r>
    </w:p>
    <w:p w14:paraId="39E115C4" w14:textId="77777777" w:rsidR="00A60A86" w:rsidRPr="00A60A86" w:rsidRDefault="00A60A86" w:rsidP="00A60A86">
      <w:pPr>
        <w:tabs>
          <w:tab w:val="left" w:pos="142"/>
        </w:tabs>
        <w:spacing w:line="276" w:lineRule="auto"/>
        <w:ind w:firstLine="567"/>
        <w:jc w:val="both"/>
        <w:rPr>
          <w:lang w:eastAsia="en-US"/>
        </w:rPr>
      </w:pPr>
      <w:r w:rsidRPr="00A60A86">
        <w:rPr>
          <w:lang w:eastAsia="en-US"/>
        </w:rPr>
        <w:t>У періоди з 1 по 20 лютого та з 6 по 28 квітня 2024 року обласним центром позашкільної освіти та роботи з талановитою молоддю (як обласним координаційним освітнім центром) було проведено два онлайн-</w:t>
      </w:r>
      <w:proofErr w:type="spellStart"/>
      <w:r w:rsidRPr="00A60A86">
        <w:rPr>
          <w:lang w:eastAsia="en-US"/>
        </w:rPr>
        <w:t>інтенсиви</w:t>
      </w:r>
      <w:proofErr w:type="spellEnd"/>
      <w:r w:rsidRPr="00A60A86">
        <w:rPr>
          <w:lang w:eastAsia="en-US"/>
        </w:rPr>
        <w:t xml:space="preserve"> під назвою «Упевнений старт» для учнів 7–8 класів.</w:t>
      </w:r>
    </w:p>
    <w:p w14:paraId="0B0CD39A" w14:textId="77777777" w:rsidR="00A60A86" w:rsidRPr="00A60A86" w:rsidRDefault="00A60A86" w:rsidP="00A60A86">
      <w:pPr>
        <w:tabs>
          <w:tab w:val="left" w:pos="142"/>
        </w:tabs>
        <w:spacing w:line="276" w:lineRule="auto"/>
        <w:ind w:firstLine="567"/>
        <w:jc w:val="both"/>
        <w:rPr>
          <w:lang w:eastAsia="en-US"/>
        </w:rPr>
      </w:pPr>
      <w:r w:rsidRPr="00A60A86">
        <w:rPr>
          <w:lang w:eastAsia="en-US"/>
        </w:rPr>
        <w:t xml:space="preserve">Надалі планується проведення </w:t>
      </w:r>
      <w:proofErr w:type="spellStart"/>
      <w:r w:rsidRPr="00A60A86">
        <w:rPr>
          <w:lang w:eastAsia="en-US"/>
        </w:rPr>
        <w:t>інтенсивів</w:t>
      </w:r>
      <w:proofErr w:type="spellEnd"/>
      <w:r w:rsidRPr="00A60A86">
        <w:rPr>
          <w:lang w:eastAsia="en-US"/>
        </w:rPr>
        <w:t xml:space="preserve"> для інших вікових категорій здобувачів освіти.</w:t>
      </w:r>
    </w:p>
    <w:p w14:paraId="061E74CB" w14:textId="77777777" w:rsidR="00A60A86" w:rsidRPr="00A60A86" w:rsidRDefault="00A60A86" w:rsidP="00A60A86">
      <w:pPr>
        <w:tabs>
          <w:tab w:val="left" w:pos="142"/>
        </w:tabs>
        <w:spacing w:line="276" w:lineRule="auto"/>
        <w:ind w:firstLine="567"/>
        <w:jc w:val="both"/>
        <w:rPr>
          <w:lang w:eastAsia="en-US"/>
        </w:rPr>
      </w:pPr>
      <w:r w:rsidRPr="00A60A86">
        <w:rPr>
          <w:lang w:eastAsia="en-US"/>
        </w:rPr>
        <w:t xml:space="preserve">Також, відповідно до розпоряджень міського голови від 19.09.2023 № 197-ОД та від 27.12.2023 № 327-ОД «Про призначення стипендії міського голови обдарованим учням-переможцям олімпіад, турнірів, конкурсів, спортивних змагань», у громаді щороку надається </w:t>
      </w:r>
      <w:r w:rsidRPr="00A60A86">
        <w:rPr>
          <w:lang w:eastAsia="en-US"/>
        </w:rPr>
        <w:lastRenderedPageBreak/>
        <w:t>підтримка обдарованій молоді з метою створення умов для її розвитку, морального та матеріального заохочення.</w:t>
      </w:r>
    </w:p>
    <w:p w14:paraId="59734BEA" w14:textId="77777777" w:rsidR="00A60A86" w:rsidRDefault="00A60A86" w:rsidP="00A60A86">
      <w:pPr>
        <w:tabs>
          <w:tab w:val="left" w:pos="142"/>
        </w:tabs>
        <w:spacing w:line="276" w:lineRule="auto"/>
        <w:ind w:firstLine="567"/>
        <w:jc w:val="both"/>
        <w:rPr>
          <w:lang w:eastAsia="en-US"/>
        </w:rPr>
      </w:pPr>
      <w:r w:rsidRPr="00A60A86">
        <w:rPr>
          <w:lang w:eastAsia="en-US"/>
        </w:rPr>
        <w:t>У 2023/2024 навчальному році було визначено 9 стипендіатів. Загальна сума виплачених стипендій за звітний період склала 322,8 тис. грн.</w:t>
      </w:r>
    </w:p>
    <w:p w14:paraId="5049FCFF" w14:textId="77777777" w:rsidR="00A60A86" w:rsidRPr="00A60A86" w:rsidRDefault="00A60A86" w:rsidP="00A60A86">
      <w:pPr>
        <w:tabs>
          <w:tab w:val="left" w:pos="142"/>
        </w:tabs>
        <w:spacing w:line="276" w:lineRule="auto"/>
        <w:ind w:firstLine="567"/>
        <w:jc w:val="both"/>
        <w:rPr>
          <w:lang w:eastAsia="en-US"/>
        </w:rPr>
      </w:pPr>
    </w:p>
    <w:p w14:paraId="37342461" w14:textId="77777777" w:rsidR="00A60A86" w:rsidRPr="00A60A86" w:rsidRDefault="00A60A86" w:rsidP="00A60A86">
      <w:pPr>
        <w:tabs>
          <w:tab w:val="left" w:pos="142"/>
        </w:tabs>
        <w:spacing w:line="276" w:lineRule="auto"/>
        <w:ind w:firstLine="567"/>
        <w:jc w:val="both"/>
        <w:rPr>
          <w:lang w:eastAsia="en-US"/>
        </w:rPr>
      </w:pPr>
      <w:r w:rsidRPr="00A60A86">
        <w:rPr>
          <w:b/>
          <w:bCs/>
          <w:lang w:eastAsia="en-US"/>
        </w:rPr>
        <w:t>Напрям 11 «Поліпшення матеріально-технічної бази закладів освіти та Відділу освіти Роменської міської ради»</w:t>
      </w:r>
    </w:p>
    <w:p w14:paraId="666464F1" w14:textId="77777777" w:rsidR="00A60A86" w:rsidRPr="00A60A86" w:rsidRDefault="00A60A86" w:rsidP="00A60A86">
      <w:pPr>
        <w:tabs>
          <w:tab w:val="left" w:pos="142"/>
        </w:tabs>
        <w:spacing w:line="276" w:lineRule="auto"/>
        <w:ind w:firstLine="567"/>
        <w:jc w:val="both"/>
        <w:rPr>
          <w:lang w:eastAsia="en-US"/>
        </w:rPr>
      </w:pPr>
      <w:r w:rsidRPr="00A60A86">
        <w:rPr>
          <w:lang w:eastAsia="en-US"/>
        </w:rPr>
        <w:t>У 2024 році з метою забезпечення ефективного функціонування та розвитку закладів освіти придбано обладнання, техніку та інші засоби для забезпечення діяльності закладів освіти на загальну суму 1 774,9 тис. грн, у тому числі:</w:t>
      </w:r>
    </w:p>
    <w:p w14:paraId="34816B3C" w14:textId="77777777" w:rsidR="00A60A86" w:rsidRPr="00A60A86" w:rsidRDefault="00A60A86" w:rsidP="00A60A86">
      <w:pPr>
        <w:tabs>
          <w:tab w:val="left" w:pos="142"/>
        </w:tabs>
        <w:spacing w:line="276" w:lineRule="auto"/>
        <w:ind w:firstLine="567"/>
        <w:jc w:val="both"/>
        <w:rPr>
          <w:lang w:eastAsia="en-US"/>
        </w:rPr>
      </w:pPr>
      <w:r w:rsidRPr="00A60A86">
        <w:rPr>
          <w:lang w:eastAsia="en-US"/>
        </w:rPr>
        <w:t>твердопаливний котел для Бобрицького ЗДО (ясла-садок) «Ялинка» РМР – 127,0 тис. грн;</w:t>
      </w:r>
    </w:p>
    <w:p w14:paraId="63FBB609" w14:textId="77777777" w:rsidR="00A60A86" w:rsidRPr="00A60A86" w:rsidRDefault="00A60A86" w:rsidP="00A60A86">
      <w:pPr>
        <w:tabs>
          <w:tab w:val="left" w:pos="142"/>
        </w:tabs>
        <w:spacing w:line="276" w:lineRule="auto"/>
        <w:ind w:firstLine="567"/>
        <w:jc w:val="both"/>
        <w:rPr>
          <w:lang w:eastAsia="en-US"/>
        </w:rPr>
      </w:pPr>
      <w:r w:rsidRPr="00A60A86">
        <w:rPr>
          <w:lang w:eastAsia="en-US"/>
        </w:rPr>
        <w:t>бензиновий генератор для</w:t>
      </w:r>
      <w:r w:rsidRPr="00A60A86">
        <w:t xml:space="preserve"> </w:t>
      </w:r>
      <w:r w:rsidRPr="00A60A86">
        <w:rPr>
          <w:lang w:eastAsia="en-US"/>
        </w:rPr>
        <w:t>ЗДО № 3 «Оленка» РМР – 34,7 тис. грн;</w:t>
      </w:r>
    </w:p>
    <w:p w14:paraId="4A835DEC" w14:textId="77777777" w:rsidR="00A60A86" w:rsidRPr="00A60A86" w:rsidRDefault="00A60A86" w:rsidP="00A60A86">
      <w:pPr>
        <w:tabs>
          <w:tab w:val="left" w:pos="142"/>
        </w:tabs>
        <w:spacing w:line="276" w:lineRule="auto"/>
        <w:ind w:firstLine="567"/>
        <w:jc w:val="both"/>
        <w:rPr>
          <w:lang w:eastAsia="en-US"/>
        </w:rPr>
      </w:pPr>
      <w:r w:rsidRPr="00A60A86">
        <w:rPr>
          <w:lang w:eastAsia="en-US"/>
        </w:rPr>
        <w:t>ноутбуки для закладів загальної середньої освіти та Комунальної установи «Центр професійного розвитку педагогічних працівників» Роменської міської ради Сумської області» – 640,1 тис. грн;</w:t>
      </w:r>
    </w:p>
    <w:p w14:paraId="2CB6FABB" w14:textId="77777777" w:rsidR="00A60A86" w:rsidRPr="00A60A86" w:rsidRDefault="00A60A86" w:rsidP="00A60A86">
      <w:pPr>
        <w:tabs>
          <w:tab w:val="left" w:pos="142"/>
        </w:tabs>
        <w:spacing w:line="276" w:lineRule="auto"/>
        <w:ind w:firstLine="567"/>
        <w:jc w:val="both"/>
        <w:rPr>
          <w:lang w:eastAsia="en-US"/>
        </w:rPr>
      </w:pPr>
      <w:r w:rsidRPr="00A60A86">
        <w:rPr>
          <w:lang w:eastAsia="en-US"/>
        </w:rPr>
        <w:t>комплект акустичної системи для Роменської ДЮСШ ім. В. Гречаного – 52,6 тис. грн;</w:t>
      </w:r>
    </w:p>
    <w:p w14:paraId="079C67BD" w14:textId="77777777" w:rsidR="00A60A86" w:rsidRDefault="00A60A86" w:rsidP="00A60A86">
      <w:pPr>
        <w:tabs>
          <w:tab w:val="left" w:pos="142"/>
        </w:tabs>
        <w:spacing w:line="276" w:lineRule="auto"/>
        <w:ind w:firstLine="567"/>
        <w:jc w:val="both"/>
      </w:pPr>
      <w:r w:rsidRPr="00A60A86">
        <w:rPr>
          <w:lang w:eastAsia="en-US"/>
        </w:rPr>
        <w:t>засоби навчання та комп’ютерне обладнання для оснащення навчального кабінету предмета «Захист України» для Роменського ліцею № 1 ім. П. І. Калнишевського Роменської міської ради Сумської області – 920,5 тис. грн.</w:t>
      </w:r>
      <w:r w:rsidRPr="00A60A86">
        <w:t xml:space="preserve"> </w:t>
      </w:r>
    </w:p>
    <w:p w14:paraId="65CD0ACD" w14:textId="77777777" w:rsidR="00A60A86" w:rsidRDefault="00A60A86" w:rsidP="00A60A86">
      <w:pPr>
        <w:tabs>
          <w:tab w:val="left" w:pos="142"/>
        </w:tabs>
        <w:spacing w:line="276" w:lineRule="auto"/>
        <w:ind w:firstLine="567"/>
        <w:jc w:val="both"/>
      </w:pPr>
    </w:p>
    <w:p w14:paraId="596BE04E" w14:textId="16702B88" w:rsidR="00387CC4" w:rsidRDefault="00A60A86" w:rsidP="00A60A86">
      <w:pPr>
        <w:tabs>
          <w:tab w:val="left" w:pos="142"/>
        </w:tabs>
        <w:spacing w:line="276" w:lineRule="auto"/>
        <w:ind w:firstLine="567"/>
        <w:jc w:val="both"/>
      </w:pPr>
      <w:r w:rsidRPr="00A60A86">
        <w:rPr>
          <w:lang w:eastAsia="en-US"/>
        </w:rPr>
        <w:t xml:space="preserve">Освітня сфера </w:t>
      </w:r>
      <w:proofErr w:type="spellStart"/>
      <w:r w:rsidRPr="00A60A86">
        <w:rPr>
          <w:lang w:eastAsia="en-US"/>
        </w:rPr>
        <w:t>Роменщини</w:t>
      </w:r>
      <w:proofErr w:type="spellEnd"/>
      <w:r w:rsidRPr="00A60A86">
        <w:rPr>
          <w:lang w:eastAsia="en-US"/>
        </w:rPr>
        <w:t xml:space="preserve"> </w:t>
      </w:r>
      <w:proofErr w:type="spellStart"/>
      <w:r w:rsidRPr="00A60A86">
        <w:rPr>
          <w:lang w:eastAsia="en-US"/>
        </w:rPr>
        <w:t>динамічно</w:t>
      </w:r>
      <w:proofErr w:type="spellEnd"/>
      <w:r w:rsidRPr="00A60A86">
        <w:rPr>
          <w:lang w:eastAsia="en-US"/>
        </w:rPr>
        <w:t xml:space="preserve"> змінюється та вдосконалюється, відповідаючи сучасним викликам. Забезпечується доступність та висока якість навчання, створюються безпечні й комфортні умови. Освітній простір стає інноваційним, сприяючи розвитку, соціалізації і реалізації потенціалу кожного учня та педагога</w:t>
      </w:r>
      <w:bookmarkStart w:id="8" w:name="_Hlk150345150"/>
      <w:bookmarkStart w:id="9" w:name="_Hlk147835819"/>
      <w:bookmarkStart w:id="10" w:name="_Hlk152685562"/>
      <w:r w:rsidR="00F82756">
        <w:t>.</w:t>
      </w:r>
    </w:p>
    <w:p w14:paraId="10776DD6" w14:textId="77777777" w:rsidR="00A60A86" w:rsidRPr="00A60A86" w:rsidRDefault="00A60A86" w:rsidP="00A60A86">
      <w:pPr>
        <w:tabs>
          <w:tab w:val="left" w:pos="142"/>
        </w:tabs>
        <w:spacing w:line="276" w:lineRule="auto"/>
        <w:ind w:firstLine="567"/>
        <w:jc w:val="both"/>
        <w:rPr>
          <w:lang w:eastAsia="en-US"/>
        </w:rPr>
      </w:pPr>
    </w:p>
    <w:p w14:paraId="631E901A" w14:textId="77777777" w:rsidR="002635AD" w:rsidRDefault="0006084F" w:rsidP="003E64A0">
      <w:pPr>
        <w:spacing w:line="276" w:lineRule="auto"/>
        <w:jc w:val="both"/>
      </w:pPr>
      <w:r w:rsidRPr="0006084F">
        <w:t xml:space="preserve"> </w:t>
      </w:r>
      <w:bookmarkEnd w:id="8"/>
      <w:bookmarkEnd w:id="9"/>
      <w:bookmarkEnd w:id="10"/>
    </w:p>
    <w:tbl>
      <w:tblPr>
        <w:tblW w:w="0" w:type="auto"/>
        <w:tblLook w:val="04A0" w:firstRow="1" w:lastRow="0" w:firstColumn="1" w:lastColumn="0" w:noHBand="0" w:noVBand="1"/>
      </w:tblPr>
      <w:tblGrid>
        <w:gridCol w:w="6521"/>
        <w:gridCol w:w="3107"/>
      </w:tblGrid>
      <w:tr w:rsidR="00FA4197" w:rsidRPr="00FA4197" w14:paraId="427B62F0" w14:textId="77777777">
        <w:tc>
          <w:tcPr>
            <w:tcW w:w="6521" w:type="dxa"/>
          </w:tcPr>
          <w:p w14:paraId="41A7E03E" w14:textId="77777777" w:rsidR="00FA4197" w:rsidRPr="00FA4197" w:rsidRDefault="00FA4197" w:rsidP="0028124D">
            <w:pPr>
              <w:spacing w:line="271" w:lineRule="auto"/>
              <w:ind w:left="-105"/>
              <w:rPr>
                <w:b/>
                <w:bCs/>
                <w:color w:val="000000"/>
                <w:lang w:val="ru-RU"/>
              </w:rPr>
            </w:pPr>
            <w:r w:rsidRPr="00FA4197">
              <w:rPr>
                <w:b/>
                <w:bCs/>
                <w:color w:val="000000"/>
              </w:rPr>
              <w:t xml:space="preserve">Начальник </w:t>
            </w:r>
            <w:r w:rsidR="00642D5A">
              <w:rPr>
                <w:b/>
                <w:bCs/>
                <w:color w:val="000000"/>
              </w:rPr>
              <w:t>В</w:t>
            </w:r>
            <w:r w:rsidRPr="00FA4197">
              <w:rPr>
                <w:b/>
                <w:bCs/>
                <w:color w:val="000000"/>
              </w:rPr>
              <w:t>ідділу освіти</w:t>
            </w:r>
            <w:r w:rsidRPr="00FA4197">
              <w:rPr>
                <w:b/>
                <w:bCs/>
                <w:color w:val="000000"/>
                <w:lang w:val="ru-RU"/>
              </w:rPr>
              <w:t xml:space="preserve"> </w:t>
            </w:r>
          </w:p>
          <w:p w14:paraId="6052747A" w14:textId="77777777" w:rsidR="00FA4197" w:rsidRPr="00FA4197" w:rsidRDefault="00FA4197" w:rsidP="0028124D">
            <w:pPr>
              <w:spacing w:line="271" w:lineRule="auto"/>
              <w:ind w:left="-105"/>
              <w:rPr>
                <w:b/>
                <w:bCs/>
                <w:color w:val="000000"/>
              </w:rPr>
            </w:pPr>
            <w:r w:rsidRPr="00FA4197">
              <w:rPr>
                <w:b/>
                <w:bCs/>
                <w:color w:val="000000"/>
              </w:rPr>
              <w:t xml:space="preserve">Роменської міської ради </w:t>
            </w:r>
          </w:p>
          <w:p w14:paraId="564B50DF" w14:textId="77777777" w:rsidR="00FA4197" w:rsidRPr="00FA4197" w:rsidRDefault="00FA4197" w:rsidP="0028124D">
            <w:pPr>
              <w:spacing w:line="271" w:lineRule="auto"/>
              <w:ind w:left="-105"/>
              <w:rPr>
                <w:b/>
                <w:bCs/>
                <w:color w:val="000000"/>
              </w:rPr>
            </w:pPr>
            <w:r w:rsidRPr="00FA4197">
              <w:rPr>
                <w:b/>
                <w:bCs/>
                <w:color w:val="000000"/>
              </w:rPr>
              <w:t>Сумської області</w:t>
            </w:r>
          </w:p>
        </w:tc>
        <w:tc>
          <w:tcPr>
            <w:tcW w:w="3107" w:type="dxa"/>
          </w:tcPr>
          <w:p w14:paraId="226A7213" w14:textId="77777777" w:rsidR="00FA4197" w:rsidRPr="00FA4197" w:rsidRDefault="00FA4197" w:rsidP="0028124D">
            <w:pPr>
              <w:spacing w:line="271" w:lineRule="auto"/>
              <w:ind w:left="-105"/>
              <w:rPr>
                <w:b/>
                <w:bCs/>
                <w:color w:val="000000"/>
              </w:rPr>
            </w:pPr>
          </w:p>
          <w:p w14:paraId="68A70E6E" w14:textId="77777777" w:rsidR="00FA4197" w:rsidRPr="00FA4197" w:rsidRDefault="00FA4197" w:rsidP="0028124D">
            <w:pPr>
              <w:spacing w:line="271" w:lineRule="auto"/>
              <w:ind w:left="-105"/>
              <w:rPr>
                <w:b/>
                <w:bCs/>
                <w:color w:val="000000"/>
              </w:rPr>
            </w:pPr>
          </w:p>
          <w:p w14:paraId="6BE16F65" w14:textId="77777777" w:rsidR="00FA4197" w:rsidRPr="00FA4197" w:rsidRDefault="00FA4197" w:rsidP="0028124D">
            <w:pPr>
              <w:spacing w:line="271" w:lineRule="auto"/>
              <w:ind w:left="-105"/>
              <w:rPr>
                <w:b/>
                <w:bCs/>
                <w:color w:val="000000"/>
              </w:rPr>
            </w:pPr>
            <w:r w:rsidRPr="00FA4197">
              <w:rPr>
                <w:b/>
                <w:bCs/>
                <w:color w:val="000000"/>
              </w:rPr>
              <w:t>Ірина ІВНИЦЬКА</w:t>
            </w:r>
          </w:p>
        </w:tc>
      </w:tr>
      <w:tr w:rsidR="00FA4197" w:rsidRPr="00FA4197" w14:paraId="1892018F" w14:textId="77777777">
        <w:tc>
          <w:tcPr>
            <w:tcW w:w="6521" w:type="dxa"/>
          </w:tcPr>
          <w:p w14:paraId="128F64BC" w14:textId="77777777" w:rsidR="00FA4197" w:rsidRPr="00FA4197" w:rsidRDefault="00FA4197" w:rsidP="0028124D">
            <w:pPr>
              <w:spacing w:line="271" w:lineRule="auto"/>
              <w:ind w:left="-105"/>
              <w:rPr>
                <w:b/>
                <w:bCs/>
                <w:color w:val="000000"/>
              </w:rPr>
            </w:pPr>
          </w:p>
        </w:tc>
        <w:tc>
          <w:tcPr>
            <w:tcW w:w="3107" w:type="dxa"/>
          </w:tcPr>
          <w:p w14:paraId="22184815" w14:textId="77777777" w:rsidR="00FA4197" w:rsidRPr="00FA4197" w:rsidRDefault="00FA4197" w:rsidP="0028124D">
            <w:pPr>
              <w:spacing w:line="271" w:lineRule="auto"/>
              <w:ind w:left="-105"/>
              <w:rPr>
                <w:b/>
                <w:bCs/>
                <w:color w:val="000000"/>
              </w:rPr>
            </w:pPr>
          </w:p>
        </w:tc>
      </w:tr>
      <w:tr w:rsidR="00FA4197" w:rsidRPr="00FA4197" w14:paraId="0F1FA72A" w14:textId="77777777">
        <w:tc>
          <w:tcPr>
            <w:tcW w:w="6521" w:type="dxa"/>
          </w:tcPr>
          <w:p w14:paraId="345279B5" w14:textId="77777777" w:rsidR="00FA4197" w:rsidRPr="00FA4197" w:rsidRDefault="00FA4197" w:rsidP="0028124D">
            <w:pPr>
              <w:spacing w:line="271" w:lineRule="auto"/>
              <w:ind w:left="-105"/>
              <w:rPr>
                <w:b/>
                <w:bCs/>
                <w:color w:val="000000"/>
              </w:rPr>
            </w:pPr>
            <w:r w:rsidRPr="00FA4197">
              <w:rPr>
                <w:b/>
                <w:bCs/>
                <w:color w:val="000000"/>
              </w:rPr>
              <w:t>Погоджено</w:t>
            </w:r>
          </w:p>
          <w:p w14:paraId="5B13D56A" w14:textId="77777777" w:rsidR="00FA4197" w:rsidRPr="00FA4197" w:rsidRDefault="00FA4197" w:rsidP="0028124D">
            <w:pPr>
              <w:ind w:left="-105"/>
              <w:rPr>
                <w:b/>
                <w:color w:val="000000"/>
              </w:rPr>
            </w:pPr>
            <w:r w:rsidRPr="00FA4197">
              <w:rPr>
                <w:b/>
                <w:color w:val="000000"/>
              </w:rPr>
              <w:t>Заступник міського голови з питань діяльності</w:t>
            </w:r>
          </w:p>
          <w:p w14:paraId="22EF3A59" w14:textId="77777777" w:rsidR="00FA4197" w:rsidRPr="00FA4197" w:rsidRDefault="00FA4197" w:rsidP="0028124D">
            <w:pPr>
              <w:spacing w:line="271" w:lineRule="auto"/>
              <w:ind w:left="-105"/>
              <w:rPr>
                <w:b/>
                <w:bCs/>
                <w:color w:val="000000"/>
              </w:rPr>
            </w:pPr>
            <w:r w:rsidRPr="00FA4197">
              <w:rPr>
                <w:b/>
                <w:color w:val="000000"/>
              </w:rPr>
              <w:t>виконавчих органів ради</w:t>
            </w:r>
          </w:p>
        </w:tc>
        <w:tc>
          <w:tcPr>
            <w:tcW w:w="3107" w:type="dxa"/>
          </w:tcPr>
          <w:p w14:paraId="4E9E1EF4" w14:textId="77777777" w:rsidR="00FA4197" w:rsidRPr="00FA4197" w:rsidRDefault="00FA4197" w:rsidP="0028124D">
            <w:pPr>
              <w:spacing w:line="271" w:lineRule="auto"/>
              <w:ind w:left="-105"/>
              <w:rPr>
                <w:b/>
                <w:bCs/>
                <w:color w:val="000000"/>
              </w:rPr>
            </w:pPr>
          </w:p>
          <w:p w14:paraId="23166071" w14:textId="77777777" w:rsidR="00FA4197" w:rsidRPr="00FA4197" w:rsidRDefault="00FA4197" w:rsidP="0028124D">
            <w:pPr>
              <w:spacing w:line="271" w:lineRule="auto"/>
              <w:ind w:left="-105"/>
              <w:rPr>
                <w:b/>
                <w:color w:val="000000"/>
              </w:rPr>
            </w:pPr>
          </w:p>
          <w:p w14:paraId="2C7E94CF" w14:textId="77777777" w:rsidR="00FA4197" w:rsidRPr="00FA4197" w:rsidRDefault="00FA4197" w:rsidP="0028124D">
            <w:pPr>
              <w:spacing w:line="271" w:lineRule="auto"/>
              <w:ind w:left="-105"/>
              <w:rPr>
                <w:b/>
                <w:bCs/>
                <w:color w:val="000000"/>
              </w:rPr>
            </w:pPr>
            <w:r w:rsidRPr="00FA4197">
              <w:rPr>
                <w:b/>
                <w:color w:val="000000"/>
              </w:rPr>
              <w:t>Лілія ГОРОДЕЦЬКА</w:t>
            </w:r>
          </w:p>
        </w:tc>
      </w:tr>
    </w:tbl>
    <w:p w14:paraId="4C5CA131" w14:textId="77777777" w:rsidR="00C30578" w:rsidRDefault="00C30578" w:rsidP="00CE091E">
      <w:pPr>
        <w:rPr>
          <w:b/>
        </w:rPr>
      </w:pPr>
    </w:p>
    <w:sectPr w:rsidR="00C30578" w:rsidSect="00F40EB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A132D" w14:textId="77777777" w:rsidR="00E569A0" w:rsidRDefault="00E569A0" w:rsidP="00FC6F34">
      <w:r>
        <w:separator/>
      </w:r>
    </w:p>
  </w:endnote>
  <w:endnote w:type="continuationSeparator" w:id="0">
    <w:p w14:paraId="0DB670B8" w14:textId="77777777" w:rsidR="00E569A0" w:rsidRDefault="00E569A0" w:rsidP="00FC6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3D2B8" w14:textId="77777777" w:rsidR="00E569A0" w:rsidRDefault="00E569A0" w:rsidP="00FC6F34">
      <w:r>
        <w:separator/>
      </w:r>
    </w:p>
  </w:footnote>
  <w:footnote w:type="continuationSeparator" w:id="0">
    <w:p w14:paraId="3B40CD1C" w14:textId="77777777" w:rsidR="00E569A0" w:rsidRDefault="00E569A0" w:rsidP="00FC6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D562C"/>
    <w:multiLevelType w:val="multilevel"/>
    <w:tmpl w:val="501E011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8956A83"/>
    <w:multiLevelType w:val="hybridMultilevel"/>
    <w:tmpl w:val="703620F0"/>
    <w:lvl w:ilvl="0" w:tplc="ABA439F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19D54122"/>
    <w:multiLevelType w:val="hybridMultilevel"/>
    <w:tmpl w:val="F1A612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D894891"/>
    <w:multiLevelType w:val="hybridMultilevel"/>
    <w:tmpl w:val="450E96FE"/>
    <w:lvl w:ilvl="0" w:tplc="06A07C2C">
      <w:start w:val="1"/>
      <w:numFmt w:val="decimal"/>
      <w:suff w:val="space"/>
      <w:lvlText w:val="%1)"/>
      <w:lvlJc w:val="left"/>
      <w:pPr>
        <w:ind w:left="927" w:hanging="360"/>
      </w:pPr>
      <w:rPr>
        <w:rFonts w:hint="default"/>
        <w:b w:val="0"/>
        <w:bCs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24656741"/>
    <w:multiLevelType w:val="hybridMultilevel"/>
    <w:tmpl w:val="8B248BC2"/>
    <w:lvl w:ilvl="0" w:tplc="ADA66FC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2A0667EC"/>
    <w:multiLevelType w:val="hybridMultilevel"/>
    <w:tmpl w:val="7E16A7C4"/>
    <w:lvl w:ilvl="0" w:tplc="728CC570">
      <w:start w:val="1"/>
      <w:numFmt w:val="decimal"/>
      <w:suff w:val="space"/>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BE356D6"/>
    <w:multiLevelType w:val="hybridMultilevel"/>
    <w:tmpl w:val="1E6C9AAC"/>
    <w:lvl w:ilvl="0" w:tplc="63A6597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43500BC5"/>
    <w:multiLevelType w:val="hybridMultilevel"/>
    <w:tmpl w:val="79786F7C"/>
    <w:lvl w:ilvl="0" w:tplc="4ABA1EEC">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801064E"/>
    <w:multiLevelType w:val="hybridMultilevel"/>
    <w:tmpl w:val="6ABC26C4"/>
    <w:lvl w:ilvl="0" w:tplc="B0E0FFCA">
      <w:start w:val="1"/>
      <w:numFmt w:val="decimal"/>
      <w:suff w:val="space"/>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DEF1CBF"/>
    <w:multiLevelType w:val="hybridMultilevel"/>
    <w:tmpl w:val="A46660E4"/>
    <w:lvl w:ilvl="0" w:tplc="74568F0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0" w15:restartNumberingAfterBreak="0">
    <w:nsid w:val="505500B4"/>
    <w:multiLevelType w:val="hybridMultilevel"/>
    <w:tmpl w:val="F532FF18"/>
    <w:lvl w:ilvl="0" w:tplc="01CE78C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1" w15:restartNumberingAfterBreak="0">
    <w:nsid w:val="5BC6019F"/>
    <w:multiLevelType w:val="hybridMultilevel"/>
    <w:tmpl w:val="959AD410"/>
    <w:lvl w:ilvl="0" w:tplc="A01CF416">
      <w:start w:val="1"/>
      <w:numFmt w:val="decimal"/>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12" w15:restartNumberingAfterBreak="0">
    <w:nsid w:val="61473BC4"/>
    <w:multiLevelType w:val="hybridMultilevel"/>
    <w:tmpl w:val="3F48FBF0"/>
    <w:lvl w:ilvl="0" w:tplc="EC10B17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79C00C11"/>
    <w:multiLevelType w:val="hybridMultilevel"/>
    <w:tmpl w:val="08608C3E"/>
    <w:lvl w:ilvl="0" w:tplc="CDFE2EE8">
      <w:start w:val="1"/>
      <w:numFmt w:val="decimal"/>
      <w:suff w:val="space"/>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
  </w:num>
  <w:num w:numId="2">
    <w:abstractNumId w:val="7"/>
  </w:num>
  <w:num w:numId="3">
    <w:abstractNumId w:val="4"/>
  </w:num>
  <w:num w:numId="4">
    <w:abstractNumId w:val="10"/>
  </w:num>
  <w:num w:numId="5">
    <w:abstractNumId w:val="11"/>
  </w:num>
  <w:num w:numId="6">
    <w:abstractNumId w:val="9"/>
  </w:num>
  <w:num w:numId="7">
    <w:abstractNumId w:val="12"/>
  </w:num>
  <w:num w:numId="8">
    <w:abstractNumId w:val="1"/>
  </w:num>
  <w:num w:numId="9">
    <w:abstractNumId w:val="6"/>
  </w:num>
  <w:num w:numId="10">
    <w:abstractNumId w:val="0"/>
  </w:num>
  <w:num w:numId="11">
    <w:abstractNumId w:val="3"/>
  </w:num>
  <w:num w:numId="12">
    <w:abstractNumId w:val="5"/>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9C9"/>
    <w:rsid w:val="000074E4"/>
    <w:rsid w:val="00007FD7"/>
    <w:rsid w:val="00010F8B"/>
    <w:rsid w:val="00011856"/>
    <w:rsid w:val="00012AE4"/>
    <w:rsid w:val="000162BD"/>
    <w:rsid w:val="00021BA0"/>
    <w:rsid w:val="0002440C"/>
    <w:rsid w:val="000267A6"/>
    <w:rsid w:val="00027A43"/>
    <w:rsid w:val="00032776"/>
    <w:rsid w:val="00043CEE"/>
    <w:rsid w:val="00046660"/>
    <w:rsid w:val="00050CC3"/>
    <w:rsid w:val="00053978"/>
    <w:rsid w:val="000578E8"/>
    <w:rsid w:val="0006084F"/>
    <w:rsid w:val="00063EFA"/>
    <w:rsid w:val="00066440"/>
    <w:rsid w:val="00066AA6"/>
    <w:rsid w:val="00067B51"/>
    <w:rsid w:val="00072B4B"/>
    <w:rsid w:val="00082BD6"/>
    <w:rsid w:val="0008364E"/>
    <w:rsid w:val="000836B5"/>
    <w:rsid w:val="00084791"/>
    <w:rsid w:val="00084A8B"/>
    <w:rsid w:val="00090441"/>
    <w:rsid w:val="00092FB1"/>
    <w:rsid w:val="000A0312"/>
    <w:rsid w:val="000B309B"/>
    <w:rsid w:val="000B4741"/>
    <w:rsid w:val="000B48FE"/>
    <w:rsid w:val="000B4DD9"/>
    <w:rsid w:val="000B50EF"/>
    <w:rsid w:val="000B6630"/>
    <w:rsid w:val="000C33E8"/>
    <w:rsid w:val="000D5D98"/>
    <w:rsid w:val="000E088A"/>
    <w:rsid w:val="000E1AE7"/>
    <w:rsid w:val="000E1E0D"/>
    <w:rsid w:val="000E2CF4"/>
    <w:rsid w:val="000E4032"/>
    <w:rsid w:val="000E47D3"/>
    <w:rsid w:val="000E52AD"/>
    <w:rsid w:val="000E5A28"/>
    <w:rsid w:val="000F5FEE"/>
    <w:rsid w:val="001003E4"/>
    <w:rsid w:val="00100A07"/>
    <w:rsid w:val="00101BB8"/>
    <w:rsid w:val="00101CF6"/>
    <w:rsid w:val="001050CF"/>
    <w:rsid w:val="001158CC"/>
    <w:rsid w:val="00120367"/>
    <w:rsid w:val="00122857"/>
    <w:rsid w:val="001270AB"/>
    <w:rsid w:val="0013126C"/>
    <w:rsid w:val="00133409"/>
    <w:rsid w:val="001421A7"/>
    <w:rsid w:val="00152011"/>
    <w:rsid w:val="00154091"/>
    <w:rsid w:val="0015640D"/>
    <w:rsid w:val="001607FA"/>
    <w:rsid w:val="00161800"/>
    <w:rsid w:val="0016621F"/>
    <w:rsid w:val="00171FFE"/>
    <w:rsid w:val="00172989"/>
    <w:rsid w:val="00173DB3"/>
    <w:rsid w:val="001746FB"/>
    <w:rsid w:val="00175BCE"/>
    <w:rsid w:val="001802D3"/>
    <w:rsid w:val="00185814"/>
    <w:rsid w:val="001862D4"/>
    <w:rsid w:val="001905D4"/>
    <w:rsid w:val="00190CD6"/>
    <w:rsid w:val="001920CA"/>
    <w:rsid w:val="001955F9"/>
    <w:rsid w:val="001958CD"/>
    <w:rsid w:val="001962BE"/>
    <w:rsid w:val="001A2B17"/>
    <w:rsid w:val="001A3F20"/>
    <w:rsid w:val="001A60DE"/>
    <w:rsid w:val="001B1908"/>
    <w:rsid w:val="001C6FC1"/>
    <w:rsid w:val="001C718B"/>
    <w:rsid w:val="001D03DD"/>
    <w:rsid w:val="001D2F17"/>
    <w:rsid w:val="001D73D9"/>
    <w:rsid w:val="001E5D42"/>
    <w:rsid w:val="001E5FE3"/>
    <w:rsid w:val="001F1E3C"/>
    <w:rsid w:val="001F47AE"/>
    <w:rsid w:val="00213E44"/>
    <w:rsid w:val="0021527A"/>
    <w:rsid w:val="00216D90"/>
    <w:rsid w:val="00217465"/>
    <w:rsid w:val="002204AA"/>
    <w:rsid w:val="00224760"/>
    <w:rsid w:val="00231C2F"/>
    <w:rsid w:val="002417EA"/>
    <w:rsid w:val="00242A7A"/>
    <w:rsid w:val="002460AC"/>
    <w:rsid w:val="00246E21"/>
    <w:rsid w:val="00247A91"/>
    <w:rsid w:val="002522A7"/>
    <w:rsid w:val="002531C9"/>
    <w:rsid w:val="002635AD"/>
    <w:rsid w:val="00265A35"/>
    <w:rsid w:val="00270636"/>
    <w:rsid w:val="00271E66"/>
    <w:rsid w:val="00274656"/>
    <w:rsid w:val="0028124D"/>
    <w:rsid w:val="00282A71"/>
    <w:rsid w:val="00283BA7"/>
    <w:rsid w:val="00283FCB"/>
    <w:rsid w:val="00290A85"/>
    <w:rsid w:val="002A04F6"/>
    <w:rsid w:val="002A3A12"/>
    <w:rsid w:val="002A6303"/>
    <w:rsid w:val="002A7401"/>
    <w:rsid w:val="002A7635"/>
    <w:rsid w:val="002B21DA"/>
    <w:rsid w:val="002B2B47"/>
    <w:rsid w:val="002B3976"/>
    <w:rsid w:val="002C0A13"/>
    <w:rsid w:val="002C5012"/>
    <w:rsid w:val="002E57A4"/>
    <w:rsid w:val="002E6F8E"/>
    <w:rsid w:val="002F04E3"/>
    <w:rsid w:val="002F1B07"/>
    <w:rsid w:val="002F1CF0"/>
    <w:rsid w:val="002F4988"/>
    <w:rsid w:val="00301553"/>
    <w:rsid w:val="00321E66"/>
    <w:rsid w:val="003221E8"/>
    <w:rsid w:val="003234DB"/>
    <w:rsid w:val="00325805"/>
    <w:rsid w:val="003265EC"/>
    <w:rsid w:val="003266E5"/>
    <w:rsid w:val="003273D3"/>
    <w:rsid w:val="00331B3A"/>
    <w:rsid w:val="003405D1"/>
    <w:rsid w:val="00340664"/>
    <w:rsid w:val="00340C6A"/>
    <w:rsid w:val="003424D2"/>
    <w:rsid w:val="00342952"/>
    <w:rsid w:val="00347811"/>
    <w:rsid w:val="00347E40"/>
    <w:rsid w:val="00352FB0"/>
    <w:rsid w:val="00353BD3"/>
    <w:rsid w:val="00355B56"/>
    <w:rsid w:val="003561E5"/>
    <w:rsid w:val="00361084"/>
    <w:rsid w:val="003672FC"/>
    <w:rsid w:val="003730CC"/>
    <w:rsid w:val="00375361"/>
    <w:rsid w:val="00377A0C"/>
    <w:rsid w:val="00381A19"/>
    <w:rsid w:val="00383646"/>
    <w:rsid w:val="00386744"/>
    <w:rsid w:val="0038698B"/>
    <w:rsid w:val="00387CC4"/>
    <w:rsid w:val="0039022C"/>
    <w:rsid w:val="003948DB"/>
    <w:rsid w:val="003959AA"/>
    <w:rsid w:val="003A0E89"/>
    <w:rsid w:val="003A21B4"/>
    <w:rsid w:val="003A5F9E"/>
    <w:rsid w:val="003B5562"/>
    <w:rsid w:val="003C3341"/>
    <w:rsid w:val="003C559D"/>
    <w:rsid w:val="003C5FBD"/>
    <w:rsid w:val="003C6458"/>
    <w:rsid w:val="003C69E3"/>
    <w:rsid w:val="003D221A"/>
    <w:rsid w:val="003D7560"/>
    <w:rsid w:val="003E0480"/>
    <w:rsid w:val="003E17B2"/>
    <w:rsid w:val="003E1CCE"/>
    <w:rsid w:val="003E58B5"/>
    <w:rsid w:val="003E64A0"/>
    <w:rsid w:val="00402326"/>
    <w:rsid w:val="00404EFC"/>
    <w:rsid w:val="00406328"/>
    <w:rsid w:val="00410F41"/>
    <w:rsid w:val="004303C1"/>
    <w:rsid w:val="00435530"/>
    <w:rsid w:val="00436924"/>
    <w:rsid w:val="00436F0B"/>
    <w:rsid w:val="004415FD"/>
    <w:rsid w:val="004567B6"/>
    <w:rsid w:val="00461296"/>
    <w:rsid w:val="00461435"/>
    <w:rsid w:val="004618A9"/>
    <w:rsid w:val="004622EF"/>
    <w:rsid w:val="004639A3"/>
    <w:rsid w:val="00464D88"/>
    <w:rsid w:val="0047091B"/>
    <w:rsid w:val="00473C64"/>
    <w:rsid w:val="0047412B"/>
    <w:rsid w:val="00475C24"/>
    <w:rsid w:val="00492698"/>
    <w:rsid w:val="00496D08"/>
    <w:rsid w:val="004A053D"/>
    <w:rsid w:val="004A096A"/>
    <w:rsid w:val="004A0D48"/>
    <w:rsid w:val="004A3826"/>
    <w:rsid w:val="004A4C71"/>
    <w:rsid w:val="004A6CFA"/>
    <w:rsid w:val="004B2EA8"/>
    <w:rsid w:val="004B5CC7"/>
    <w:rsid w:val="004C329F"/>
    <w:rsid w:val="004C369C"/>
    <w:rsid w:val="004C41F3"/>
    <w:rsid w:val="004C47E5"/>
    <w:rsid w:val="004C791C"/>
    <w:rsid w:val="004D0AB1"/>
    <w:rsid w:val="004D1C4F"/>
    <w:rsid w:val="004E1CF1"/>
    <w:rsid w:val="004E5642"/>
    <w:rsid w:val="004F09C9"/>
    <w:rsid w:val="004F1F5B"/>
    <w:rsid w:val="004F3AE7"/>
    <w:rsid w:val="004F55F8"/>
    <w:rsid w:val="004F7179"/>
    <w:rsid w:val="004F7382"/>
    <w:rsid w:val="00500624"/>
    <w:rsid w:val="0050499A"/>
    <w:rsid w:val="00505B70"/>
    <w:rsid w:val="00505B8F"/>
    <w:rsid w:val="0050656C"/>
    <w:rsid w:val="00514D83"/>
    <w:rsid w:val="005163C5"/>
    <w:rsid w:val="005207FD"/>
    <w:rsid w:val="005251B4"/>
    <w:rsid w:val="005264B5"/>
    <w:rsid w:val="00527413"/>
    <w:rsid w:val="00533B56"/>
    <w:rsid w:val="00536AEF"/>
    <w:rsid w:val="00536F76"/>
    <w:rsid w:val="00543EC8"/>
    <w:rsid w:val="00550AF8"/>
    <w:rsid w:val="00552A28"/>
    <w:rsid w:val="00554798"/>
    <w:rsid w:val="005556E8"/>
    <w:rsid w:val="0055710B"/>
    <w:rsid w:val="0056112E"/>
    <w:rsid w:val="005628E9"/>
    <w:rsid w:val="00564706"/>
    <w:rsid w:val="00565145"/>
    <w:rsid w:val="00572B3C"/>
    <w:rsid w:val="00573938"/>
    <w:rsid w:val="00580B99"/>
    <w:rsid w:val="00581409"/>
    <w:rsid w:val="00581638"/>
    <w:rsid w:val="00585B99"/>
    <w:rsid w:val="00586A8E"/>
    <w:rsid w:val="0059141A"/>
    <w:rsid w:val="00593D79"/>
    <w:rsid w:val="00593F84"/>
    <w:rsid w:val="005967E1"/>
    <w:rsid w:val="00597F24"/>
    <w:rsid w:val="005A1F73"/>
    <w:rsid w:val="005A6493"/>
    <w:rsid w:val="005A7FAB"/>
    <w:rsid w:val="005C42DF"/>
    <w:rsid w:val="005C59C8"/>
    <w:rsid w:val="005D1102"/>
    <w:rsid w:val="005D3F45"/>
    <w:rsid w:val="005D4AA0"/>
    <w:rsid w:val="005D69E0"/>
    <w:rsid w:val="005E0270"/>
    <w:rsid w:val="005F0492"/>
    <w:rsid w:val="005F37BD"/>
    <w:rsid w:val="00601D39"/>
    <w:rsid w:val="00604B4C"/>
    <w:rsid w:val="00610507"/>
    <w:rsid w:val="00615675"/>
    <w:rsid w:val="006171EE"/>
    <w:rsid w:val="00621182"/>
    <w:rsid w:val="00630587"/>
    <w:rsid w:val="00642D5A"/>
    <w:rsid w:val="00643414"/>
    <w:rsid w:val="00644C10"/>
    <w:rsid w:val="00646FDE"/>
    <w:rsid w:val="00656259"/>
    <w:rsid w:val="0066375F"/>
    <w:rsid w:val="00663AE6"/>
    <w:rsid w:val="00667D0B"/>
    <w:rsid w:val="0067298A"/>
    <w:rsid w:val="00676056"/>
    <w:rsid w:val="00676788"/>
    <w:rsid w:val="00680710"/>
    <w:rsid w:val="00681F72"/>
    <w:rsid w:val="0068221C"/>
    <w:rsid w:val="00692C6C"/>
    <w:rsid w:val="0069352B"/>
    <w:rsid w:val="00694F7B"/>
    <w:rsid w:val="00695B3A"/>
    <w:rsid w:val="0069754E"/>
    <w:rsid w:val="006A0CE9"/>
    <w:rsid w:val="006A5F11"/>
    <w:rsid w:val="006B10D6"/>
    <w:rsid w:val="006B6B7B"/>
    <w:rsid w:val="006B7D24"/>
    <w:rsid w:val="006C0B39"/>
    <w:rsid w:val="006C1AD1"/>
    <w:rsid w:val="006C3162"/>
    <w:rsid w:val="006C46F7"/>
    <w:rsid w:val="006C5D61"/>
    <w:rsid w:val="006C6C10"/>
    <w:rsid w:val="006D0690"/>
    <w:rsid w:val="006D570D"/>
    <w:rsid w:val="006D7A4F"/>
    <w:rsid w:val="006E1276"/>
    <w:rsid w:val="006E144F"/>
    <w:rsid w:val="006E2F06"/>
    <w:rsid w:val="006E383A"/>
    <w:rsid w:val="006F0EF4"/>
    <w:rsid w:val="006F3C25"/>
    <w:rsid w:val="006F7A87"/>
    <w:rsid w:val="00700271"/>
    <w:rsid w:val="00700F2B"/>
    <w:rsid w:val="00705AAE"/>
    <w:rsid w:val="0071138B"/>
    <w:rsid w:val="007135D9"/>
    <w:rsid w:val="00714E86"/>
    <w:rsid w:val="007252CE"/>
    <w:rsid w:val="007314B6"/>
    <w:rsid w:val="007337E2"/>
    <w:rsid w:val="007403A1"/>
    <w:rsid w:val="00740B11"/>
    <w:rsid w:val="007418AD"/>
    <w:rsid w:val="007453F7"/>
    <w:rsid w:val="00751463"/>
    <w:rsid w:val="00754A93"/>
    <w:rsid w:val="00755996"/>
    <w:rsid w:val="00756603"/>
    <w:rsid w:val="00756AFD"/>
    <w:rsid w:val="007620ED"/>
    <w:rsid w:val="00762F2E"/>
    <w:rsid w:val="0076631C"/>
    <w:rsid w:val="007669CF"/>
    <w:rsid w:val="00772E65"/>
    <w:rsid w:val="00773C61"/>
    <w:rsid w:val="007745BF"/>
    <w:rsid w:val="00775CFE"/>
    <w:rsid w:val="007810D7"/>
    <w:rsid w:val="00781B93"/>
    <w:rsid w:val="0078654A"/>
    <w:rsid w:val="007900C1"/>
    <w:rsid w:val="00790284"/>
    <w:rsid w:val="00792697"/>
    <w:rsid w:val="00792D7B"/>
    <w:rsid w:val="007931E6"/>
    <w:rsid w:val="007945A6"/>
    <w:rsid w:val="007A4B7E"/>
    <w:rsid w:val="007A58D8"/>
    <w:rsid w:val="007A6E7D"/>
    <w:rsid w:val="007B382F"/>
    <w:rsid w:val="007B5C64"/>
    <w:rsid w:val="007B76AA"/>
    <w:rsid w:val="007C2F5B"/>
    <w:rsid w:val="007C39FB"/>
    <w:rsid w:val="007C3DE3"/>
    <w:rsid w:val="007C5464"/>
    <w:rsid w:val="007C7EBE"/>
    <w:rsid w:val="007D04E1"/>
    <w:rsid w:val="007D284E"/>
    <w:rsid w:val="007D49D7"/>
    <w:rsid w:val="007E37C0"/>
    <w:rsid w:val="007E4FC3"/>
    <w:rsid w:val="007E7819"/>
    <w:rsid w:val="007F11E7"/>
    <w:rsid w:val="007F77FC"/>
    <w:rsid w:val="008043BA"/>
    <w:rsid w:val="00804FC8"/>
    <w:rsid w:val="00806E10"/>
    <w:rsid w:val="008135A1"/>
    <w:rsid w:val="00815F59"/>
    <w:rsid w:val="00831B21"/>
    <w:rsid w:val="00833697"/>
    <w:rsid w:val="00837181"/>
    <w:rsid w:val="0084025F"/>
    <w:rsid w:val="008439B7"/>
    <w:rsid w:val="00846229"/>
    <w:rsid w:val="00846632"/>
    <w:rsid w:val="0085264D"/>
    <w:rsid w:val="008559B4"/>
    <w:rsid w:val="0086066C"/>
    <w:rsid w:val="008624D3"/>
    <w:rsid w:val="0086350F"/>
    <w:rsid w:val="00866BF6"/>
    <w:rsid w:val="00867CE6"/>
    <w:rsid w:val="00875870"/>
    <w:rsid w:val="00876394"/>
    <w:rsid w:val="00883960"/>
    <w:rsid w:val="00884CC9"/>
    <w:rsid w:val="0088658C"/>
    <w:rsid w:val="00891255"/>
    <w:rsid w:val="00895801"/>
    <w:rsid w:val="008A1D17"/>
    <w:rsid w:val="008A692F"/>
    <w:rsid w:val="008A7074"/>
    <w:rsid w:val="008A7F13"/>
    <w:rsid w:val="008B29B1"/>
    <w:rsid w:val="008B611E"/>
    <w:rsid w:val="008B694D"/>
    <w:rsid w:val="008B6B14"/>
    <w:rsid w:val="008B6B97"/>
    <w:rsid w:val="008B7093"/>
    <w:rsid w:val="008B7C17"/>
    <w:rsid w:val="008C17E3"/>
    <w:rsid w:val="008D2940"/>
    <w:rsid w:val="008D6421"/>
    <w:rsid w:val="008E097D"/>
    <w:rsid w:val="008E5F97"/>
    <w:rsid w:val="008F293C"/>
    <w:rsid w:val="008F3069"/>
    <w:rsid w:val="00902B07"/>
    <w:rsid w:val="00904305"/>
    <w:rsid w:val="00907784"/>
    <w:rsid w:val="0091537D"/>
    <w:rsid w:val="0091759A"/>
    <w:rsid w:val="00920E5D"/>
    <w:rsid w:val="00927E36"/>
    <w:rsid w:val="00931703"/>
    <w:rsid w:val="009331F8"/>
    <w:rsid w:val="009339D6"/>
    <w:rsid w:val="0093524E"/>
    <w:rsid w:val="00937447"/>
    <w:rsid w:val="0094101C"/>
    <w:rsid w:val="00947555"/>
    <w:rsid w:val="00947E8E"/>
    <w:rsid w:val="00950F43"/>
    <w:rsid w:val="00952204"/>
    <w:rsid w:val="009546ED"/>
    <w:rsid w:val="00954953"/>
    <w:rsid w:val="00954C91"/>
    <w:rsid w:val="00954E42"/>
    <w:rsid w:val="009601F6"/>
    <w:rsid w:val="00962E38"/>
    <w:rsid w:val="0097061F"/>
    <w:rsid w:val="00972002"/>
    <w:rsid w:val="009746C2"/>
    <w:rsid w:val="009760A9"/>
    <w:rsid w:val="009761E1"/>
    <w:rsid w:val="0098398A"/>
    <w:rsid w:val="00990E2B"/>
    <w:rsid w:val="009952D6"/>
    <w:rsid w:val="009A2CED"/>
    <w:rsid w:val="009A53DE"/>
    <w:rsid w:val="009B02B4"/>
    <w:rsid w:val="009B1095"/>
    <w:rsid w:val="009B3E1F"/>
    <w:rsid w:val="009B709C"/>
    <w:rsid w:val="009B755D"/>
    <w:rsid w:val="009C13AA"/>
    <w:rsid w:val="009C2FB5"/>
    <w:rsid w:val="009C5EDA"/>
    <w:rsid w:val="009C7671"/>
    <w:rsid w:val="009D1FB9"/>
    <w:rsid w:val="009D2346"/>
    <w:rsid w:val="009D294B"/>
    <w:rsid w:val="009D3A44"/>
    <w:rsid w:val="009D7911"/>
    <w:rsid w:val="009E09CC"/>
    <w:rsid w:val="009E17B0"/>
    <w:rsid w:val="009E2018"/>
    <w:rsid w:val="009E6257"/>
    <w:rsid w:val="009E6C61"/>
    <w:rsid w:val="00A06471"/>
    <w:rsid w:val="00A11D36"/>
    <w:rsid w:val="00A1426C"/>
    <w:rsid w:val="00A144DE"/>
    <w:rsid w:val="00A347E2"/>
    <w:rsid w:val="00A3587C"/>
    <w:rsid w:val="00A35E1E"/>
    <w:rsid w:val="00A404CF"/>
    <w:rsid w:val="00A4362C"/>
    <w:rsid w:val="00A45215"/>
    <w:rsid w:val="00A57C06"/>
    <w:rsid w:val="00A60A86"/>
    <w:rsid w:val="00A6357F"/>
    <w:rsid w:val="00A6588D"/>
    <w:rsid w:val="00A65D78"/>
    <w:rsid w:val="00A70289"/>
    <w:rsid w:val="00A71963"/>
    <w:rsid w:val="00A72C25"/>
    <w:rsid w:val="00A76D45"/>
    <w:rsid w:val="00A804A0"/>
    <w:rsid w:val="00A8218A"/>
    <w:rsid w:val="00A8248E"/>
    <w:rsid w:val="00A914CB"/>
    <w:rsid w:val="00A93F72"/>
    <w:rsid w:val="00AA0855"/>
    <w:rsid w:val="00AA2C13"/>
    <w:rsid w:val="00AA508E"/>
    <w:rsid w:val="00AA5FA0"/>
    <w:rsid w:val="00AB0300"/>
    <w:rsid w:val="00AB0FF7"/>
    <w:rsid w:val="00AB5AA0"/>
    <w:rsid w:val="00AB634D"/>
    <w:rsid w:val="00AB73F3"/>
    <w:rsid w:val="00AC01B9"/>
    <w:rsid w:val="00AC03F1"/>
    <w:rsid w:val="00AC55E2"/>
    <w:rsid w:val="00AC659B"/>
    <w:rsid w:val="00AD0661"/>
    <w:rsid w:val="00AD4BAF"/>
    <w:rsid w:val="00AD7E3A"/>
    <w:rsid w:val="00AE066B"/>
    <w:rsid w:val="00AE1F33"/>
    <w:rsid w:val="00AF4760"/>
    <w:rsid w:val="00AF693C"/>
    <w:rsid w:val="00B00165"/>
    <w:rsid w:val="00B018D8"/>
    <w:rsid w:val="00B03DC4"/>
    <w:rsid w:val="00B04ED1"/>
    <w:rsid w:val="00B04FE9"/>
    <w:rsid w:val="00B13C0F"/>
    <w:rsid w:val="00B13FFB"/>
    <w:rsid w:val="00B14A9E"/>
    <w:rsid w:val="00B203D7"/>
    <w:rsid w:val="00B2065F"/>
    <w:rsid w:val="00B226D8"/>
    <w:rsid w:val="00B22F81"/>
    <w:rsid w:val="00B27204"/>
    <w:rsid w:val="00B3186D"/>
    <w:rsid w:val="00B32729"/>
    <w:rsid w:val="00B34D89"/>
    <w:rsid w:val="00B5447A"/>
    <w:rsid w:val="00B54F83"/>
    <w:rsid w:val="00B56E79"/>
    <w:rsid w:val="00B56F92"/>
    <w:rsid w:val="00B57153"/>
    <w:rsid w:val="00B63443"/>
    <w:rsid w:val="00B67609"/>
    <w:rsid w:val="00B72799"/>
    <w:rsid w:val="00B8145F"/>
    <w:rsid w:val="00B82582"/>
    <w:rsid w:val="00B8398A"/>
    <w:rsid w:val="00B86359"/>
    <w:rsid w:val="00B97456"/>
    <w:rsid w:val="00B97BFE"/>
    <w:rsid w:val="00BA0362"/>
    <w:rsid w:val="00BA1FEA"/>
    <w:rsid w:val="00BA2038"/>
    <w:rsid w:val="00BA4932"/>
    <w:rsid w:val="00BB185C"/>
    <w:rsid w:val="00BC1C63"/>
    <w:rsid w:val="00BC5EB4"/>
    <w:rsid w:val="00BD02EB"/>
    <w:rsid w:val="00BD289B"/>
    <w:rsid w:val="00BE0E18"/>
    <w:rsid w:val="00BE2F6D"/>
    <w:rsid w:val="00BE7A74"/>
    <w:rsid w:val="00BF149B"/>
    <w:rsid w:val="00BF3062"/>
    <w:rsid w:val="00BF30C2"/>
    <w:rsid w:val="00C13185"/>
    <w:rsid w:val="00C15548"/>
    <w:rsid w:val="00C16AFE"/>
    <w:rsid w:val="00C211AF"/>
    <w:rsid w:val="00C21DDA"/>
    <w:rsid w:val="00C244E4"/>
    <w:rsid w:val="00C26CD1"/>
    <w:rsid w:val="00C3038B"/>
    <w:rsid w:val="00C30578"/>
    <w:rsid w:val="00C33358"/>
    <w:rsid w:val="00C3633E"/>
    <w:rsid w:val="00C36C93"/>
    <w:rsid w:val="00C4151B"/>
    <w:rsid w:val="00C42845"/>
    <w:rsid w:val="00C42E9E"/>
    <w:rsid w:val="00C433C1"/>
    <w:rsid w:val="00C54545"/>
    <w:rsid w:val="00C56B3B"/>
    <w:rsid w:val="00C60F7D"/>
    <w:rsid w:val="00C63093"/>
    <w:rsid w:val="00C630BC"/>
    <w:rsid w:val="00C63600"/>
    <w:rsid w:val="00C7062A"/>
    <w:rsid w:val="00C76F8D"/>
    <w:rsid w:val="00C84974"/>
    <w:rsid w:val="00C8632E"/>
    <w:rsid w:val="00C869A3"/>
    <w:rsid w:val="00C91390"/>
    <w:rsid w:val="00C93189"/>
    <w:rsid w:val="00C9328A"/>
    <w:rsid w:val="00C935FD"/>
    <w:rsid w:val="00C947D8"/>
    <w:rsid w:val="00CA75C2"/>
    <w:rsid w:val="00CB5336"/>
    <w:rsid w:val="00CC0679"/>
    <w:rsid w:val="00CC21EB"/>
    <w:rsid w:val="00CC27BA"/>
    <w:rsid w:val="00CC32E1"/>
    <w:rsid w:val="00CC5328"/>
    <w:rsid w:val="00CC76F4"/>
    <w:rsid w:val="00CE091E"/>
    <w:rsid w:val="00CE5527"/>
    <w:rsid w:val="00CE7973"/>
    <w:rsid w:val="00CF12B3"/>
    <w:rsid w:val="00CF32BD"/>
    <w:rsid w:val="00CF4235"/>
    <w:rsid w:val="00CF4C81"/>
    <w:rsid w:val="00CF4F1F"/>
    <w:rsid w:val="00D02FCD"/>
    <w:rsid w:val="00D10110"/>
    <w:rsid w:val="00D160A0"/>
    <w:rsid w:val="00D179D9"/>
    <w:rsid w:val="00D2734A"/>
    <w:rsid w:val="00D27D9D"/>
    <w:rsid w:val="00D315A5"/>
    <w:rsid w:val="00D34727"/>
    <w:rsid w:val="00D36D9E"/>
    <w:rsid w:val="00D377B6"/>
    <w:rsid w:val="00D40CE4"/>
    <w:rsid w:val="00D43D2E"/>
    <w:rsid w:val="00D45A7E"/>
    <w:rsid w:val="00D47225"/>
    <w:rsid w:val="00D51B5D"/>
    <w:rsid w:val="00D526A1"/>
    <w:rsid w:val="00D54E36"/>
    <w:rsid w:val="00D56C6A"/>
    <w:rsid w:val="00D607E3"/>
    <w:rsid w:val="00D645F2"/>
    <w:rsid w:val="00D647A2"/>
    <w:rsid w:val="00D70254"/>
    <w:rsid w:val="00D730B6"/>
    <w:rsid w:val="00D73C86"/>
    <w:rsid w:val="00D80C30"/>
    <w:rsid w:val="00D8292A"/>
    <w:rsid w:val="00D8312F"/>
    <w:rsid w:val="00D8315B"/>
    <w:rsid w:val="00D85B63"/>
    <w:rsid w:val="00D94956"/>
    <w:rsid w:val="00D976F4"/>
    <w:rsid w:val="00DA0259"/>
    <w:rsid w:val="00DB1866"/>
    <w:rsid w:val="00DB3074"/>
    <w:rsid w:val="00DB3C71"/>
    <w:rsid w:val="00DB74C1"/>
    <w:rsid w:val="00DC702A"/>
    <w:rsid w:val="00DD01C5"/>
    <w:rsid w:val="00DD2588"/>
    <w:rsid w:val="00DD5480"/>
    <w:rsid w:val="00DE2059"/>
    <w:rsid w:val="00DE20D1"/>
    <w:rsid w:val="00DE6958"/>
    <w:rsid w:val="00DF0853"/>
    <w:rsid w:val="00DF1F80"/>
    <w:rsid w:val="00DF4DB8"/>
    <w:rsid w:val="00E021B5"/>
    <w:rsid w:val="00E02D61"/>
    <w:rsid w:val="00E07EB0"/>
    <w:rsid w:val="00E13A60"/>
    <w:rsid w:val="00E14754"/>
    <w:rsid w:val="00E1721F"/>
    <w:rsid w:val="00E211CF"/>
    <w:rsid w:val="00E23AE1"/>
    <w:rsid w:val="00E51298"/>
    <w:rsid w:val="00E528DA"/>
    <w:rsid w:val="00E53C4A"/>
    <w:rsid w:val="00E55FD5"/>
    <w:rsid w:val="00E569A0"/>
    <w:rsid w:val="00E60DBC"/>
    <w:rsid w:val="00E60E15"/>
    <w:rsid w:val="00E7026B"/>
    <w:rsid w:val="00E72758"/>
    <w:rsid w:val="00E75397"/>
    <w:rsid w:val="00E77F54"/>
    <w:rsid w:val="00E80BDD"/>
    <w:rsid w:val="00E86830"/>
    <w:rsid w:val="00E86E57"/>
    <w:rsid w:val="00EA1038"/>
    <w:rsid w:val="00EA13B1"/>
    <w:rsid w:val="00EA5BB7"/>
    <w:rsid w:val="00EB2356"/>
    <w:rsid w:val="00EB3956"/>
    <w:rsid w:val="00EB46A6"/>
    <w:rsid w:val="00EC12CA"/>
    <w:rsid w:val="00ED0454"/>
    <w:rsid w:val="00ED44D6"/>
    <w:rsid w:val="00EE25C4"/>
    <w:rsid w:val="00EE2D2D"/>
    <w:rsid w:val="00EE3BC9"/>
    <w:rsid w:val="00EE41B2"/>
    <w:rsid w:val="00EF02CE"/>
    <w:rsid w:val="00EF4367"/>
    <w:rsid w:val="00F1332B"/>
    <w:rsid w:val="00F154CA"/>
    <w:rsid w:val="00F155A5"/>
    <w:rsid w:val="00F15A1F"/>
    <w:rsid w:val="00F17DE9"/>
    <w:rsid w:val="00F20991"/>
    <w:rsid w:val="00F22FA2"/>
    <w:rsid w:val="00F31E7C"/>
    <w:rsid w:val="00F33F3A"/>
    <w:rsid w:val="00F40EBF"/>
    <w:rsid w:val="00F421B8"/>
    <w:rsid w:val="00F5283B"/>
    <w:rsid w:val="00F614CA"/>
    <w:rsid w:val="00F62476"/>
    <w:rsid w:val="00F72B14"/>
    <w:rsid w:val="00F77595"/>
    <w:rsid w:val="00F80212"/>
    <w:rsid w:val="00F82756"/>
    <w:rsid w:val="00F875C1"/>
    <w:rsid w:val="00F87FF3"/>
    <w:rsid w:val="00F910A4"/>
    <w:rsid w:val="00FA3442"/>
    <w:rsid w:val="00FA4197"/>
    <w:rsid w:val="00FB725C"/>
    <w:rsid w:val="00FB7C62"/>
    <w:rsid w:val="00FC1314"/>
    <w:rsid w:val="00FC1F35"/>
    <w:rsid w:val="00FC23BD"/>
    <w:rsid w:val="00FC3D42"/>
    <w:rsid w:val="00FC523A"/>
    <w:rsid w:val="00FC5764"/>
    <w:rsid w:val="00FC6F34"/>
    <w:rsid w:val="00FD4740"/>
    <w:rsid w:val="00FD4D6A"/>
    <w:rsid w:val="00FD5F15"/>
    <w:rsid w:val="00FD6C1A"/>
    <w:rsid w:val="00FE3E95"/>
    <w:rsid w:val="00FF073B"/>
    <w:rsid w:val="00FF3B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1A535"/>
  <w15:chartTrackingRefBased/>
  <w15:docId w15:val="{B8B19D22-81C8-45DC-A4E5-F939AAEC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2F5B"/>
    <w:rPr>
      <w:rFonts w:ascii="Times New Roman" w:eastAsia="Times New Roman" w:hAnsi="Times New Roman"/>
      <w:sz w:val="24"/>
      <w:szCs w:val="24"/>
      <w:lang w:eastAsia="ru-RU"/>
    </w:rPr>
  </w:style>
  <w:style w:type="paragraph" w:styleId="1">
    <w:name w:val="heading 1"/>
    <w:basedOn w:val="a"/>
    <w:next w:val="a"/>
    <w:link w:val="10"/>
    <w:uiPriority w:val="9"/>
    <w:qFormat/>
    <w:rsid w:val="00B56E79"/>
    <w:pPr>
      <w:keepNext/>
      <w:keepLines/>
      <w:spacing w:before="240"/>
      <w:outlineLvl w:val="0"/>
    </w:pPr>
    <w:rPr>
      <w:rFonts w:ascii="Calibri Light" w:hAnsi="Calibri Light"/>
      <w:color w:val="2F5496"/>
      <w:sz w:val="32"/>
      <w:szCs w:val="32"/>
    </w:rPr>
  </w:style>
  <w:style w:type="paragraph" w:styleId="3">
    <w:name w:val="heading 3"/>
    <w:basedOn w:val="a"/>
    <w:next w:val="a"/>
    <w:link w:val="30"/>
    <w:unhideWhenUsed/>
    <w:qFormat/>
    <w:rsid w:val="0047091B"/>
    <w:pPr>
      <w:keepNext/>
      <w:outlineLvl w:val="2"/>
    </w:pPr>
    <w:rPr>
      <w:rFonts w:ascii="Times" w:hAnsi="Times"/>
      <w:sz w:val="28"/>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47091B"/>
    <w:rPr>
      <w:rFonts w:ascii="Times" w:eastAsia="Times New Roman" w:hAnsi="Times" w:cs="Times New Roman"/>
      <w:sz w:val="28"/>
      <w:szCs w:val="20"/>
      <w:lang w:val="uk-UA" w:eastAsia="x-none"/>
    </w:rPr>
  </w:style>
  <w:style w:type="character" w:customStyle="1" w:styleId="10">
    <w:name w:val="Заголовок 1 Знак"/>
    <w:link w:val="1"/>
    <w:uiPriority w:val="9"/>
    <w:rsid w:val="00B56E79"/>
    <w:rPr>
      <w:rFonts w:ascii="Calibri Light" w:eastAsia="Times New Roman" w:hAnsi="Calibri Light" w:cs="Times New Roman"/>
      <w:color w:val="2F5496"/>
      <w:sz w:val="32"/>
      <w:szCs w:val="32"/>
      <w:lang w:val="uk-UA" w:eastAsia="ru-RU"/>
    </w:rPr>
  </w:style>
  <w:style w:type="paragraph" w:styleId="a3">
    <w:name w:val="Body Text Indent"/>
    <w:basedOn w:val="a"/>
    <w:link w:val="a4"/>
    <w:rsid w:val="00B56E79"/>
    <w:pPr>
      <w:spacing w:after="120"/>
      <w:ind w:left="283"/>
    </w:pPr>
    <w:rPr>
      <w:lang w:val="x-none"/>
    </w:rPr>
  </w:style>
  <w:style w:type="character" w:customStyle="1" w:styleId="a4">
    <w:name w:val="Основний текст з відступом Знак"/>
    <w:link w:val="a3"/>
    <w:rsid w:val="00B56E79"/>
    <w:rPr>
      <w:rFonts w:ascii="Times New Roman" w:eastAsia="Times New Roman" w:hAnsi="Times New Roman" w:cs="Times New Roman"/>
      <w:sz w:val="24"/>
      <w:szCs w:val="24"/>
      <w:lang w:val="x-none" w:eastAsia="ru-RU"/>
    </w:rPr>
  </w:style>
  <w:style w:type="paragraph" w:styleId="a5">
    <w:name w:val="Balloon Text"/>
    <w:basedOn w:val="a"/>
    <w:link w:val="a6"/>
    <w:uiPriority w:val="99"/>
    <w:semiHidden/>
    <w:unhideWhenUsed/>
    <w:rsid w:val="0086066C"/>
    <w:rPr>
      <w:rFonts w:ascii="Tahoma" w:hAnsi="Tahoma"/>
      <w:sz w:val="16"/>
      <w:szCs w:val="16"/>
    </w:rPr>
  </w:style>
  <w:style w:type="character" w:customStyle="1" w:styleId="a6">
    <w:name w:val="Текст у виносці Знак"/>
    <w:link w:val="a5"/>
    <w:uiPriority w:val="99"/>
    <w:semiHidden/>
    <w:rsid w:val="0086066C"/>
    <w:rPr>
      <w:rFonts w:ascii="Tahoma" w:eastAsia="Times New Roman" w:hAnsi="Tahoma" w:cs="Tahoma"/>
      <w:sz w:val="16"/>
      <w:szCs w:val="16"/>
      <w:lang w:val="uk-UA" w:eastAsia="ru-RU"/>
    </w:rPr>
  </w:style>
  <w:style w:type="table" w:styleId="a7">
    <w:name w:val="Table Grid"/>
    <w:basedOn w:val="a1"/>
    <w:uiPriority w:val="39"/>
    <w:rsid w:val="00AA0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FC6F34"/>
    <w:rPr>
      <w:color w:val="0563C1"/>
      <w:u w:val="single"/>
    </w:rPr>
  </w:style>
  <w:style w:type="paragraph" w:styleId="a9">
    <w:name w:val="header"/>
    <w:basedOn w:val="a"/>
    <w:link w:val="aa"/>
    <w:uiPriority w:val="99"/>
    <w:unhideWhenUsed/>
    <w:rsid w:val="00FC6F34"/>
    <w:pPr>
      <w:tabs>
        <w:tab w:val="center" w:pos="4677"/>
        <w:tab w:val="right" w:pos="9355"/>
      </w:tabs>
    </w:pPr>
  </w:style>
  <w:style w:type="character" w:customStyle="1" w:styleId="aa">
    <w:name w:val="Верхній колонтитул Знак"/>
    <w:link w:val="a9"/>
    <w:uiPriority w:val="99"/>
    <w:rsid w:val="00FC6F34"/>
    <w:rPr>
      <w:rFonts w:ascii="Times New Roman" w:eastAsia="Times New Roman" w:hAnsi="Times New Roman" w:cs="Times New Roman"/>
      <w:sz w:val="24"/>
      <w:szCs w:val="24"/>
      <w:lang w:val="uk-UA" w:eastAsia="ru-RU"/>
    </w:rPr>
  </w:style>
  <w:style w:type="paragraph" w:styleId="ab">
    <w:name w:val="footer"/>
    <w:basedOn w:val="a"/>
    <w:link w:val="ac"/>
    <w:uiPriority w:val="99"/>
    <w:unhideWhenUsed/>
    <w:rsid w:val="00FC6F34"/>
    <w:pPr>
      <w:tabs>
        <w:tab w:val="center" w:pos="4677"/>
        <w:tab w:val="right" w:pos="9355"/>
      </w:tabs>
    </w:pPr>
  </w:style>
  <w:style w:type="character" w:customStyle="1" w:styleId="ac">
    <w:name w:val="Нижній колонтитул Знак"/>
    <w:link w:val="ab"/>
    <w:uiPriority w:val="99"/>
    <w:rsid w:val="00FC6F34"/>
    <w:rPr>
      <w:rFonts w:ascii="Times New Roman" w:eastAsia="Times New Roman" w:hAnsi="Times New Roman" w:cs="Times New Roman"/>
      <w:sz w:val="24"/>
      <w:szCs w:val="24"/>
      <w:lang w:val="uk-UA" w:eastAsia="ru-RU"/>
    </w:rPr>
  </w:style>
  <w:style w:type="paragraph" w:customStyle="1" w:styleId="docdata">
    <w:name w:val="docdata"/>
    <w:aliases w:val="docy,v5,7371,baiaagaaboqcaaadobgaaawugaaaaaaaaaaaaaaaaaaaaaaaaaaaaaaaaaaaaaaaaaaaaaaaaaaaaaaaaaaaaaaaaaaaaaaaaaaaaaaaaaaaaaaaaaaaaaaaaaaaaaaaaaaaaaaaaaaaaaaaaaaaaaaaaaaaaaaaaaaaaaaaaaaaaaaaaaaaaaaaaaaaaaaaaaaaaaaaaaaaaaaaaaaaaaaaaaaaaaaaaaaaaaaa"/>
    <w:basedOn w:val="a"/>
    <w:rsid w:val="000E1E0D"/>
    <w:pPr>
      <w:spacing w:before="100" w:beforeAutospacing="1" w:after="100" w:afterAutospacing="1"/>
    </w:pPr>
    <w:rPr>
      <w:lang w:eastAsia="uk-UA"/>
    </w:rPr>
  </w:style>
  <w:style w:type="paragraph" w:styleId="ad">
    <w:name w:val="Normal (Web)"/>
    <w:basedOn w:val="a"/>
    <w:uiPriority w:val="99"/>
    <w:unhideWhenUsed/>
    <w:rsid w:val="000E1E0D"/>
    <w:pPr>
      <w:spacing w:before="100" w:beforeAutospacing="1" w:after="100" w:afterAutospacing="1"/>
    </w:pPr>
    <w:rPr>
      <w:lang w:eastAsia="uk-UA"/>
    </w:rPr>
  </w:style>
  <w:style w:type="character" w:customStyle="1" w:styleId="2732">
    <w:name w:val="2732"/>
    <w:aliases w:val="baiaagaaboqcaaadgqyaaawpbgaaaaaaaaaaaaaaaaaaaaaaaaaaaaaaaaaaaaaaaaaaaaaaaaaaaaaaaaaaaaaaaaaaaaaaaaaaaaaaaaaaaaaaaaaaaaaaaaaaaaaaaaaaaaaaaaaaaaaaaaaaaaaaaaaaaaaaaaaaaaaaaaaaaaaaaaaaaaaaaaaaaaaaaaaaaaaaaaaaaaaaaaaaaaaaaaaaaaaaaaaaaaaa"/>
    <w:basedOn w:val="a0"/>
    <w:rsid w:val="00B34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5341">
      <w:bodyDiv w:val="1"/>
      <w:marLeft w:val="0"/>
      <w:marRight w:val="0"/>
      <w:marTop w:val="0"/>
      <w:marBottom w:val="0"/>
      <w:divBdr>
        <w:top w:val="none" w:sz="0" w:space="0" w:color="auto"/>
        <w:left w:val="none" w:sz="0" w:space="0" w:color="auto"/>
        <w:bottom w:val="none" w:sz="0" w:space="0" w:color="auto"/>
        <w:right w:val="none" w:sz="0" w:space="0" w:color="auto"/>
      </w:divBdr>
    </w:div>
    <w:div w:id="261764913">
      <w:bodyDiv w:val="1"/>
      <w:marLeft w:val="0"/>
      <w:marRight w:val="0"/>
      <w:marTop w:val="0"/>
      <w:marBottom w:val="0"/>
      <w:divBdr>
        <w:top w:val="none" w:sz="0" w:space="0" w:color="auto"/>
        <w:left w:val="none" w:sz="0" w:space="0" w:color="auto"/>
        <w:bottom w:val="none" w:sz="0" w:space="0" w:color="auto"/>
        <w:right w:val="none" w:sz="0" w:space="0" w:color="auto"/>
      </w:divBdr>
    </w:div>
    <w:div w:id="281884064">
      <w:bodyDiv w:val="1"/>
      <w:marLeft w:val="0"/>
      <w:marRight w:val="0"/>
      <w:marTop w:val="0"/>
      <w:marBottom w:val="0"/>
      <w:divBdr>
        <w:top w:val="none" w:sz="0" w:space="0" w:color="auto"/>
        <w:left w:val="none" w:sz="0" w:space="0" w:color="auto"/>
        <w:bottom w:val="none" w:sz="0" w:space="0" w:color="auto"/>
        <w:right w:val="none" w:sz="0" w:space="0" w:color="auto"/>
      </w:divBdr>
    </w:div>
    <w:div w:id="476994023">
      <w:bodyDiv w:val="1"/>
      <w:marLeft w:val="0"/>
      <w:marRight w:val="0"/>
      <w:marTop w:val="0"/>
      <w:marBottom w:val="0"/>
      <w:divBdr>
        <w:top w:val="none" w:sz="0" w:space="0" w:color="auto"/>
        <w:left w:val="none" w:sz="0" w:space="0" w:color="auto"/>
        <w:bottom w:val="none" w:sz="0" w:space="0" w:color="auto"/>
        <w:right w:val="none" w:sz="0" w:space="0" w:color="auto"/>
      </w:divBdr>
    </w:div>
    <w:div w:id="639699548">
      <w:bodyDiv w:val="1"/>
      <w:marLeft w:val="0"/>
      <w:marRight w:val="0"/>
      <w:marTop w:val="0"/>
      <w:marBottom w:val="0"/>
      <w:divBdr>
        <w:top w:val="none" w:sz="0" w:space="0" w:color="auto"/>
        <w:left w:val="none" w:sz="0" w:space="0" w:color="auto"/>
        <w:bottom w:val="none" w:sz="0" w:space="0" w:color="auto"/>
        <w:right w:val="none" w:sz="0" w:space="0" w:color="auto"/>
      </w:divBdr>
    </w:div>
    <w:div w:id="658576623">
      <w:bodyDiv w:val="1"/>
      <w:marLeft w:val="0"/>
      <w:marRight w:val="0"/>
      <w:marTop w:val="0"/>
      <w:marBottom w:val="0"/>
      <w:divBdr>
        <w:top w:val="none" w:sz="0" w:space="0" w:color="auto"/>
        <w:left w:val="none" w:sz="0" w:space="0" w:color="auto"/>
        <w:bottom w:val="none" w:sz="0" w:space="0" w:color="auto"/>
        <w:right w:val="none" w:sz="0" w:space="0" w:color="auto"/>
      </w:divBdr>
    </w:div>
    <w:div w:id="1202937072">
      <w:bodyDiv w:val="1"/>
      <w:marLeft w:val="0"/>
      <w:marRight w:val="0"/>
      <w:marTop w:val="0"/>
      <w:marBottom w:val="0"/>
      <w:divBdr>
        <w:top w:val="none" w:sz="0" w:space="0" w:color="auto"/>
        <w:left w:val="none" w:sz="0" w:space="0" w:color="auto"/>
        <w:bottom w:val="none" w:sz="0" w:space="0" w:color="auto"/>
        <w:right w:val="none" w:sz="0" w:space="0" w:color="auto"/>
      </w:divBdr>
    </w:div>
    <w:div w:id="1274480266">
      <w:bodyDiv w:val="1"/>
      <w:marLeft w:val="0"/>
      <w:marRight w:val="0"/>
      <w:marTop w:val="0"/>
      <w:marBottom w:val="0"/>
      <w:divBdr>
        <w:top w:val="none" w:sz="0" w:space="0" w:color="auto"/>
        <w:left w:val="none" w:sz="0" w:space="0" w:color="auto"/>
        <w:bottom w:val="none" w:sz="0" w:space="0" w:color="auto"/>
        <w:right w:val="none" w:sz="0" w:space="0" w:color="auto"/>
      </w:divBdr>
    </w:div>
    <w:div w:id="1503468823">
      <w:bodyDiv w:val="1"/>
      <w:marLeft w:val="0"/>
      <w:marRight w:val="0"/>
      <w:marTop w:val="0"/>
      <w:marBottom w:val="0"/>
      <w:divBdr>
        <w:top w:val="none" w:sz="0" w:space="0" w:color="auto"/>
        <w:left w:val="none" w:sz="0" w:space="0" w:color="auto"/>
        <w:bottom w:val="none" w:sz="0" w:space="0" w:color="auto"/>
        <w:right w:val="none" w:sz="0" w:space="0" w:color="auto"/>
      </w:divBdr>
    </w:div>
    <w:div w:id="1510677474">
      <w:bodyDiv w:val="1"/>
      <w:marLeft w:val="0"/>
      <w:marRight w:val="0"/>
      <w:marTop w:val="0"/>
      <w:marBottom w:val="0"/>
      <w:divBdr>
        <w:top w:val="none" w:sz="0" w:space="0" w:color="auto"/>
        <w:left w:val="none" w:sz="0" w:space="0" w:color="auto"/>
        <w:bottom w:val="none" w:sz="0" w:space="0" w:color="auto"/>
        <w:right w:val="none" w:sz="0" w:space="0" w:color="auto"/>
      </w:divBdr>
    </w:div>
    <w:div w:id="1520121861">
      <w:bodyDiv w:val="1"/>
      <w:marLeft w:val="0"/>
      <w:marRight w:val="0"/>
      <w:marTop w:val="0"/>
      <w:marBottom w:val="0"/>
      <w:divBdr>
        <w:top w:val="none" w:sz="0" w:space="0" w:color="auto"/>
        <w:left w:val="none" w:sz="0" w:space="0" w:color="auto"/>
        <w:bottom w:val="none" w:sz="0" w:space="0" w:color="auto"/>
        <w:right w:val="none" w:sz="0" w:space="0" w:color="auto"/>
      </w:divBdr>
    </w:div>
    <w:div w:id="1932665114">
      <w:bodyDiv w:val="1"/>
      <w:marLeft w:val="0"/>
      <w:marRight w:val="0"/>
      <w:marTop w:val="0"/>
      <w:marBottom w:val="0"/>
      <w:divBdr>
        <w:top w:val="none" w:sz="0" w:space="0" w:color="auto"/>
        <w:left w:val="none" w:sz="0" w:space="0" w:color="auto"/>
        <w:bottom w:val="none" w:sz="0" w:space="0" w:color="auto"/>
        <w:right w:val="none" w:sz="0" w:space="0" w:color="auto"/>
      </w:divBdr>
    </w:div>
    <w:div w:id="2044359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1FD1C-4A20-4AA1-A0C6-AC90F684F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9094</Words>
  <Characters>5185</Characters>
  <Application>Microsoft Office Word</Application>
  <DocSecurity>0</DocSecurity>
  <Lines>43</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2024-10-16T14:19:00Z</cp:lastPrinted>
  <dcterms:created xsi:type="dcterms:W3CDTF">2025-07-16T05:55:00Z</dcterms:created>
  <dcterms:modified xsi:type="dcterms:W3CDTF">2025-07-16T05:55:00Z</dcterms:modified>
</cp:coreProperties>
</file>