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051" w:rsidRPr="004A0051" w:rsidRDefault="004A0051" w:rsidP="004A0051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4A0051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uk-UA" w:eastAsia="uk-UA"/>
        </w:rPr>
        <w:drawing>
          <wp:inline distT="0" distB="0" distL="0" distR="0">
            <wp:extent cx="5810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51" w:rsidRPr="004A0051" w:rsidRDefault="004A0051" w:rsidP="004A0051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051">
        <w:rPr>
          <w:rFonts w:ascii="Times New Roman" w:eastAsia="Times New Roman" w:hAnsi="Times New Roman" w:cs="Times New Roman"/>
          <w:b/>
          <w:sz w:val="24"/>
          <w:szCs w:val="24"/>
        </w:rPr>
        <w:t>РОМЕНСЬКА МІСЬКА РАДА СУМСЬКОЇ ОБЛАСТІ</w:t>
      </w:r>
    </w:p>
    <w:p w:rsidR="004A0051" w:rsidRPr="004A0051" w:rsidRDefault="004A0051" w:rsidP="004A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051">
        <w:rPr>
          <w:rFonts w:ascii="Times New Roman" w:eastAsia="Times New Roman" w:hAnsi="Times New Roman" w:cs="Times New Roman"/>
          <w:b/>
          <w:sz w:val="24"/>
          <w:szCs w:val="24"/>
        </w:rPr>
        <w:t>ВОСЬМЕ СКЛИКАННЯ</w:t>
      </w:r>
    </w:p>
    <w:p w:rsidR="004A0051" w:rsidRPr="004A0051" w:rsidRDefault="004A0051" w:rsidP="004A0051">
      <w:pPr>
        <w:keepNext/>
        <w:tabs>
          <w:tab w:val="center" w:pos="4677"/>
          <w:tab w:val="left" w:pos="6960"/>
        </w:tabs>
        <w:spacing w:before="120" w:after="120" w:line="271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A005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ДЕВ’ЯНОСТО П’ЯТА  СЕСІЯ</w:t>
      </w:r>
    </w:p>
    <w:p w:rsidR="004A0051" w:rsidRPr="004A0051" w:rsidRDefault="004A0051" w:rsidP="004A005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A005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4A0051" w:rsidRPr="004A0051" w:rsidTr="00B82D81">
        <w:tc>
          <w:tcPr>
            <w:tcW w:w="3190" w:type="dxa"/>
          </w:tcPr>
          <w:p w:rsidR="004A0051" w:rsidRPr="004A0051" w:rsidRDefault="004A0051" w:rsidP="004A00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23.07.2025</w:t>
            </w:r>
          </w:p>
        </w:tc>
        <w:tc>
          <w:tcPr>
            <w:tcW w:w="3190" w:type="dxa"/>
          </w:tcPr>
          <w:p w:rsidR="004A0051" w:rsidRPr="004A0051" w:rsidRDefault="004A0051" w:rsidP="004A00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51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Ромни</w:t>
            </w:r>
          </w:p>
        </w:tc>
        <w:tc>
          <w:tcPr>
            <w:tcW w:w="3191" w:type="dxa"/>
          </w:tcPr>
          <w:p w:rsidR="004A0051" w:rsidRPr="004A0051" w:rsidRDefault="004A0051" w:rsidP="004A00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48C8" w:rsidRPr="00722F7F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  <w:lang w:val="uk-UA" w:eastAsia="en-US"/>
        </w:rPr>
      </w:pPr>
    </w:p>
    <w:p w:rsidR="007C248A" w:rsidRPr="00503D32" w:rsidRDefault="007C248A" w:rsidP="000469C7">
      <w:pPr>
        <w:pBdr>
          <w:top w:val="nil"/>
          <w:left w:val="nil"/>
          <w:bottom w:val="nil"/>
          <w:right w:val="nil"/>
          <w:between w:val="nil"/>
        </w:pBdr>
        <w:spacing w:after="120"/>
        <w:ind w:right="41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внесення змін до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підтримки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підприємства</w:t>
      </w:r>
      <w:proofErr w:type="spellEnd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Міськводоканал</w:t>
      </w:r>
      <w:proofErr w:type="spellEnd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ради 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5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рік</w:t>
      </w:r>
      <w:proofErr w:type="spellEnd"/>
    </w:p>
    <w:p w:rsidR="00F42D8C" w:rsidRPr="008A2CCD" w:rsidRDefault="00F42D8C" w:rsidP="00F4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лист директора комунального підприємства «Міськводоканал» Роменської міської ради від </w:t>
      </w:r>
      <w:r w:rsidR="0090115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08.07.2025 № 304</w:t>
      </w:r>
      <w:r w:rsidRPr="000D6DA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протоколу</w:t>
      </w:r>
      <w:r w:rsidRPr="00B72F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чергових зборів наглядової ради від </w:t>
      </w:r>
      <w:r w:rsidR="002F27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20.05.2025 № 13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F42D8C" w:rsidRPr="009E1625" w:rsidRDefault="00F42D8C" w:rsidP="00F42D8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МІСЬКА РАДА ВИРІШИЛА:</w:t>
      </w: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</w:t>
      </w:r>
      <w:proofErr w:type="spellEnd"/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такі зміни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рішенням міської ради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22.01.2025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930"/>
        <w:gridCol w:w="4733"/>
      </w:tblGrid>
      <w:tr w:rsidR="00F42D8C" w:rsidRPr="008B1B49" w:rsidTr="003521F2">
        <w:trPr>
          <w:trHeight w:val="2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«Міськводоканал» Роменської міської ради»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2F7AFC" w:rsidRDefault="00901156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42D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980,000</w:t>
            </w:r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>тиc</w:t>
            </w:r>
            <w:proofErr w:type="spellEnd"/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>. грн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коштів 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юджету Роменської міської територіальної громади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2F7AFC" w:rsidRDefault="00901156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42D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980,000</w:t>
            </w:r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>тиc</w:t>
            </w:r>
            <w:proofErr w:type="spellEnd"/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>. грн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коштів інших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F42D8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викласти дод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 «Перелік заходів та обсяги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фінансування Програми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фінансової підтримки комунального підприємства «Міськводоканал» Роменської міської ради на 2025 рік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» у новій редакції згідно з додатком до цього рішення.</w:t>
      </w:r>
    </w:p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C39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D61C39" w:rsidRPr="00F42D8C" w:rsidRDefault="004A0051" w:rsidP="00F42D8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4A005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            Олег СТОГНІЙ</w:t>
      </w: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901156">
        <w:rPr>
          <w:rFonts w:ascii="Times New Roman" w:eastAsia="Times New Roman" w:hAnsi="Times New Roman"/>
          <w:b/>
          <w:sz w:val="24"/>
          <w:szCs w:val="24"/>
          <w:lang w:val="uk-UA"/>
        </w:rPr>
        <w:t>23.07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.2025</w:t>
      </w: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«Міськводоканал»</w:t>
      </w:r>
    </w:p>
    <w:p w:rsidR="00F42D8C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на 2025</w:t>
      </w:r>
      <w:r w:rsidRPr="008B1B4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F42D8C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5689D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:rsidR="00F42D8C" w:rsidRPr="0015689D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2170"/>
        <w:gridCol w:w="4082"/>
        <w:gridCol w:w="2722"/>
      </w:tblGrid>
      <w:tr w:rsidR="00F42D8C" w:rsidRPr="00B72FC5" w:rsidTr="003521F2">
        <w:trPr>
          <w:cantSplit/>
          <w:trHeight w:val="805"/>
        </w:trPr>
        <w:tc>
          <w:tcPr>
            <w:tcW w:w="382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№з/п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722" w:type="dxa"/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Обсяги фінансування,</w:t>
            </w:r>
          </w:p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тис. грн</w:t>
            </w:r>
          </w:p>
        </w:tc>
      </w:tr>
      <w:tr w:rsidR="00F42D8C" w:rsidRPr="00B72FC5" w:rsidTr="003521F2">
        <w:trPr>
          <w:cantSplit/>
          <w:trHeight w:val="542"/>
        </w:trPr>
        <w:tc>
          <w:tcPr>
            <w:tcW w:w="382" w:type="dxa"/>
            <w:vMerge w:val="restart"/>
            <w:vAlign w:val="center"/>
          </w:tcPr>
          <w:p w:rsidR="00F42D8C" w:rsidRPr="00B72FC5" w:rsidRDefault="00F42D8C" w:rsidP="003521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95776469"/>
            <w:proofErr w:type="spellStart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</w:t>
            </w:r>
            <w:proofErr w:type="spellEnd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підтримка</w:t>
            </w:r>
            <w:proofErr w:type="spellEnd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 «</w:t>
            </w:r>
            <w:proofErr w:type="spellStart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Міськводоканал</w:t>
            </w:r>
            <w:proofErr w:type="spellEnd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» РМР»</w:t>
            </w:r>
            <w:bookmarkEnd w:id="1"/>
          </w:p>
        </w:tc>
        <w:tc>
          <w:tcPr>
            <w:tcW w:w="4082" w:type="dxa"/>
            <w:vAlign w:val="center"/>
          </w:tcPr>
          <w:p w:rsidR="00F42D8C" w:rsidRPr="00B72FC5" w:rsidRDefault="00F42D8C" w:rsidP="00F42D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оплата електричної енергії</w:t>
            </w:r>
          </w:p>
        </w:tc>
        <w:tc>
          <w:tcPr>
            <w:tcW w:w="2722" w:type="dxa"/>
            <w:vAlign w:val="center"/>
          </w:tcPr>
          <w:p w:rsidR="00F42D8C" w:rsidRPr="00B72FC5" w:rsidRDefault="00901156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5</w:t>
            </w:r>
            <w:r w:rsidR="00F42D8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63</w:t>
            </w:r>
            <w:r w:rsidR="00F42D8C"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0,000</w:t>
            </w:r>
          </w:p>
        </w:tc>
      </w:tr>
      <w:tr w:rsidR="00F42D8C" w:rsidRPr="00B72FC5" w:rsidTr="003521F2">
        <w:trPr>
          <w:cantSplit/>
          <w:trHeight w:val="705"/>
        </w:trPr>
        <w:tc>
          <w:tcPr>
            <w:tcW w:w="382" w:type="dxa"/>
            <w:vMerge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42D8C" w:rsidRPr="00B72FC5" w:rsidRDefault="00F42D8C" w:rsidP="00F42D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придбання паливно-мастильних матеріалів</w:t>
            </w:r>
          </w:p>
        </w:tc>
        <w:tc>
          <w:tcPr>
            <w:tcW w:w="2722" w:type="dxa"/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50,000</w:t>
            </w:r>
          </w:p>
        </w:tc>
      </w:tr>
      <w:tr w:rsidR="00F42D8C" w:rsidRPr="00B72FC5" w:rsidTr="003521F2">
        <w:trPr>
          <w:cantSplit/>
          <w:trHeight w:val="335"/>
        </w:trPr>
        <w:tc>
          <w:tcPr>
            <w:tcW w:w="6634" w:type="dxa"/>
            <w:gridSpan w:val="3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722" w:type="dxa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01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98</w:t>
            </w: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0,000</w:t>
            </w:r>
          </w:p>
        </w:tc>
      </w:tr>
    </w:tbl>
    <w:p w:rsidR="00F42D8C" w:rsidRDefault="00F42D8C" w:rsidP="00F42D8C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85D51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85D51" w:rsidRDefault="00785D51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85D51" w:rsidRDefault="00785D51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 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проєкту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рішення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Роменської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ради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«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внесення змін до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Програми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фінансової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підтримки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коммунального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підприємства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Міськводоканал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Роменської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ради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рік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»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F42D8C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</w:t>
      </w:r>
      <w:r w:rsidR="006A7BB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 </w:t>
      </w:r>
      <w:r w:rsidRPr="002B0DA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послуги у сфері надання житлово-комунальних послуг відносяться до переліку послуг, що становлять загальний економічний інтерес.</w:t>
      </w:r>
    </w:p>
    <w:p w:rsidR="00F42D8C" w:rsidRPr="006A7BBD" w:rsidRDefault="00785D51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Нові тарифи, за якими 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Комунальне підприємство «Міськводоканал» Роменської міської ради надає послуги </w:t>
      </w:r>
      <w:r w:rsid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всіх категорій споживачів, окрім населення, 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були введені в дію з 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12.11.2024 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рішенням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виконкому Роменсь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міської ради від 16.10.2024 № 171, 172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Н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послугу з централізованого водопостачання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вони складають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39,06 грн, з централізованого водовідведення – 46,02 грн.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д</w:t>
      </w:r>
      <w:r w:rsid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ля населення через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воєнни</w:t>
      </w:r>
      <w:r w:rsid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стан 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тарифи залишилися незмінними: з централізованого водопостачання – 25,68 грн, централізованого водовідведення – 25,80 грн.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Натомість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75 відсотків послуг, що надає підприємство, припадає на населення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Таким чином, д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іючі тарифи не покривають витрат підприємства</w:t>
      </w:r>
      <w:r w:rsidR="00BC1A7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призводять до зменшення власних обігових коштів </w:t>
      </w:r>
      <w:r w:rsidR="00BC1A7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підприємства, що унеможливлює 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належн</w:t>
      </w:r>
      <w:r w:rsidR="00BC1A7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рівень 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послуг.</w:t>
      </w:r>
    </w:p>
    <w:p w:rsidR="00F42D8C" w:rsidRPr="006A7BBD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рішення передбачає внесення таких змін до Програми щодо заходів та обсягів фінансування:</w:t>
      </w:r>
    </w:p>
    <w:p w:rsidR="00F42D8C" w:rsidRPr="006A7BBD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Зміна Паспорту Програми у частині збільшення загального обсягу фінансових ресурсів, нео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бхідних для її реалізації на 1 00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0,000 тис. грн (з 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4 98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0,000 тис. грн 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5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980, 000 тис. грн);</w:t>
      </w:r>
    </w:p>
    <w:p w:rsidR="00F42D8C" w:rsidRPr="006A7BBD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 Збільшення обсягів фінансування за напрямком 1 «</w:t>
      </w:r>
      <w:proofErr w:type="spellStart"/>
      <w:r w:rsidRPr="006A7BBD">
        <w:rPr>
          <w:rFonts w:ascii="Times New Roman" w:eastAsia="Times New Roman" w:hAnsi="Times New Roman" w:cs="Times New Roman"/>
          <w:sz w:val="24"/>
          <w:szCs w:val="24"/>
        </w:rPr>
        <w:t>Фінансова</w:t>
      </w:r>
      <w:proofErr w:type="spellEnd"/>
      <w:r w:rsidRPr="006A7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7BBD">
        <w:rPr>
          <w:rFonts w:ascii="Times New Roman" w:eastAsia="Times New Roman" w:hAnsi="Times New Roman" w:cs="Times New Roman"/>
          <w:sz w:val="24"/>
          <w:szCs w:val="24"/>
        </w:rPr>
        <w:t>підтримка</w:t>
      </w:r>
      <w:proofErr w:type="spellEnd"/>
      <w:r w:rsidRPr="006A7BBD">
        <w:rPr>
          <w:rFonts w:ascii="Times New Roman" w:eastAsia="Times New Roman" w:hAnsi="Times New Roman" w:cs="Times New Roman"/>
          <w:sz w:val="24"/>
          <w:szCs w:val="24"/>
        </w:rPr>
        <w:t xml:space="preserve"> КП «</w:t>
      </w:r>
      <w:proofErr w:type="spellStart"/>
      <w:r w:rsidRPr="006A7BBD">
        <w:rPr>
          <w:rFonts w:ascii="Times New Roman" w:eastAsia="Times New Roman" w:hAnsi="Times New Roman" w:cs="Times New Roman"/>
          <w:sz w:val="24"/>
          <w:szCs w:val="24"/>
        </w:rPr>
        <w:t>Міськводоканал</w:t>
      </w:r>
      <w:proofErr w:type="spellEnd"/>
      <w:r w:rsidRPr="006A7BBD">
        <w:rPr>
          <w:rFonts w:ascii="Times New Roman" w:eastAsia="Times New Roman" w:hAnsi="Times New Roman" w:cs="Times New Roman"/>
          <w:sz w:val="24"/>
          <w:szCs w:val="24"/>
        </w:rPr>
        <w:t>» РМР»</w:t>
      </w:r>
      <w:r w:rsidRPr="006A7BBD">
        <w:rPr>
          <w:rFonts w:ascii="Times New Roman" w:eastAsia="Times New Roman" w:hAnsi="Times New Roman" w:cs="Times New Roman"/>
          <w:sz w:val="24"/>
          <w:szCs w:val="24"/>
          <w:lang w:val="uk-UA"/>
        </w:rPr>
        <w:t>, зокрема, за заходами:</w:t>
      </w:r>
    </w:p>
    <w:p w:rsidR="00F42D8C" w:rsidRPr="006A7BBD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1) «оплата  е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лектричної  енергії» – на  1 00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0,000 тис. 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грн (з   4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650,000  тис.</w:t>
      </w:r>
      <w:r w:rsidR="00901156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грн до 5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630,000 тис. грн).</w:t>
      </w:r>
    </w:p>
    <w:p w:rsidR="00F42D8C" w:rsidRPr="006A7BBD" w:rsidRDefault="00F42D8C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42D8C" w:rsidRPr="006A7BBD" w:rsidRDefault="00F42D8C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C248A" w:rsidRPr="006A7BBD" w:rsidRDefault="007C248A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7C248A" w:rsidRPr="006A7BBD" w:rsidRDefault="007C248A" w:rsidP="007C248A">
      <w:pPr>
        <w:spacing w:after="0"/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7C248A" w:rsidRPr="006A7BBD" w:rsidRDefault="007C248A" w:rsidP="007C248A">
      <w:pPr>
        <w:spacing w:after="0"/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>Олена ГРЕБЕНЮК</w:t>
      </w:r>
    </w:p>
    <w:p w:rsidR="007C248A" w:rsidRDefault="007C248A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</w:pPr>
    </w:p>
    <w:p w:rsidR="00BE0E87" w:rsidRPr="006A7BBD" w:rsidRDefault="00BE0E87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>Погоджено</w:t>
      </w:r>
    </w:p>
    <w:p w:rsidR="007C248A" w:rsidRPr="006A7BBD" w:rsidRDefault="00BE0E87" w:rsidP="00901156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>Керуючий справами виконкому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  <w:t>Наталія МОСКАЛЕНКО</w:t>
      </w:r>
    </w:p>
    <w:sectPr w:rsidR="007C248A" w:rsidRPr="006A7BBD" w:rsidSect="007C24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B8F" w:rsidRDefault="007E4B8F" w:rsidP="00824099">
      <w:pPr>
        <w:spacing w:after="0" w:line="240" w:lineRule="auto"/>
      </w:pPr>
      <w:r>
        <w:separator/>
      </w:r>
    </w:p>
  </w:endnote>
  <w:endnote w:type="continuationSeparator" w:id="0">
    <w:p w:rsidR="007E4B8F" w:rsidRDefault="007E4B8F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B8F" w:rsidRDefault="007E4B8F" w:rsidP="00824099">
      <w:pPr>
        <w:spacing w:after="0" w:line="240" w:lineRule="auto"/>
      </w:pPr>
      <w:r>
        <w:separator/>
      </w:r>
    </w:p>
  </w:footnote>
  <w:footnote w:type="continuationSeparator" w:id="0">
    <w:p w:rsidR="007E4B8F" w:rsidRDefault="007E4B8F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8594E5C"/>
    <w:multiLevelType w:val="hybridMultilevel"/>
    <w:tmpl w:val="ABF43C9C"/>
    <w:lvl w:ilvl="0" w:tplc="D1C6488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C8"/>
    <w:rsid w:val="000001DF"/>
    <w:rsid w:val="00015D89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3CBF"/>
    <w:rsid w:val="000E0679"/>
    <w:rsid w:val="000E09D4"/>
    <w:rsid w:val="000E0B89"/>
    <w:rsid w:val="000E3C26"/>
    <w:rsid w:val="000F777D"/>
    <w:rsid w:val="00101E8C"/>
    <w:rsid w:val="00102256"/>
    <w:rsid w:val="00113DA0"/>
    <w:rsid w:val="00120DAF"/>
    <w:rsid w:val="00121A69"/>
    <w:rsid w:val="00124E3C"/>
    <w:rsid w:val="00124EB8"/>
    <w:rsid w:val="0013030E"/>
    <w:rsid w:val="00141321"/>
    <w:rsid w:val="001477E2"/>
    <w:rsid w:val="001549E9"/>
    <w:rsid w:val="00162EDE"/>
    <w:rsid w:val="00166C0F"/>
    <w:rsid w:val="00167714"/>
    <w:rsid w:val="001877D4"/>
    <w:rsid w:val="001A1272"/>
    <w:rsid w:val="001A7AB6"/>
    <w:rsid w:val="001B3B44"/>
    <w:rsid w:val="001C072D"/>
    <w:rsid w:val="001E39E1"/>
    <w:rsid w:val="001F0C80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F277A"/>
    <w:rsid w:val="002F5251"/>
    <w:rsid w:val="00304FE3"/>
    <w:rsid w:val="0031561F"/>
    <w:rsid w:val="0032353C"/>
    <w:rsid w:val="0032631D"/>
    <w:rsid w:val="003263DB"/>
    <w:rsid w:val="00343F41"/>
    <w:rsid w:val="003461F8"/>
    <w:rsid w:val="0035150E"/>
    <w:rsid w:val="00353EB5"/>
    <w:rsid w:val="003633D0"/>
    <w:rsid w:val="00367B65"/>
    <w:rsid w:val="0037222F"/>
    <w:rsid w:val="00373356"/>
    <w:rsid w:val="0037397B"/>
    <w:rsid w:val="003B6ACD"/>
    <w:rsid w:val="003C2B59"/>
    <w:rsid w:val="003D3424"/>
    <w:rsid w:val="003E01AA"/>
    <w:rsid w:val="003E1E9D"/>
    <w:rsid w:val="0040016E"/>
    <w:rsid w:val="00416B9E"/>
    <w:rsid w:val="00416F64"/>
    <w:rsid w:val="0042174B"/>
    <w:rsid w:val="00423C52"/>
    <w:rsid w:val="00431D3D"/>
    <w:rsid w:val="00441758"/>
    <w:rsid w:val="00442D24"/>
    <w:rsid w:val="00450D0F"/>
    <w:rsid w:val="00456BC1"/>
    <w:rsid w:val="004579E4"/>
    <w:rsid w:val="00463A70"/>
    <w:rsid w:val="004655D2"/>
    <w:rsid w:val="0047127D"/>
    <w:rsid w:val="00475D9F"/>
    <w:rsid w:val="00480D6F"/>
    <w:rsid w:val="00491637"/>
    <w:rsid w:val="00492BAF"/>
    <w:rsid w:val="00493AB1"/>
    <w:rsid w:val="0049603F"/>
    <w:rsid w:val="004A0051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46CC"/>
    <w:rsid w:val="00515BF7"/>
    <w:rsid w:val="005160F9"/>
    <w:rsid w:val="005245CD"/>
    <w:rsid w:val="005340D1"/>
    <w:rsid w:val="0054220B"/>
    <w:rsid w:val="005514D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5310F"/>
    <w:rsid w:val="0065747C"/>
    <w:rsid w:val="006627C5"/>
    <w:rsid w:val="00663358"/>
    <w:rsid w:val="00663E45"/>
    <w:rsid w:val="006943ED"/>
    <w:rsid w:val="00696C2F"/>
    <w:rsid w:val="006A7BBD"/>
    <w:rsid w:val="006B0076"/>
    <w:rsid w:val="006B1B03"/>
    <w:rsid w:val="006B277B"/>
    <w:rsid w:val="006C164D"/>
    <w:rsid w:val="006C72D0"/>
    <w:rsid w:val="006E3B23"/>
    <w:rsid w:val="006E6E5C"/>
    <w:rsid w:val="006F1734"/>
    <w:rsid w:val="006F3500"/>
    <w:rsid w:val="006F440A"/>
    <w:rsid w:val="00705A2B"/>
    <w:rsid w:val="0070692C"/>
    <w:rsid w:val="00722F7F"/>
    <w:rsid w:val="007248C8"/>
    <w:rsid w:val="00731031"/>
    <w:rsid w:val="00733511"/>
    <w:rsid w:val="007441DA"/>
    <w:rsid w:val="00752229"/>
    <w:rsid w:val="00771FAE"/>
    <w:rsid w:val="00773BF8"/>
    <w:rsid w:val="00775040"/>
    <w:rsid w:val="00782883"/>
    <w:rsid w:val="007844F1"/>
    <w:rsid w:val="00785D51"/>
    <w:rsid w:val="00791B6F"/>
    <w:rsid w:val="00792714"/>
    <w:rsid w:val="007942CD"/>
    <w:rsid w:val="007963A9"/>
    <w:rsid w:val="007A42E9"/>
    <w:rsid w:val="007A7A65"/>
    <w:rsid w:val="007B5F6A"/>
    <w:rsid w:val="007C248A"/>
    <w:rsid w:val="007C31FD"/>
    <w:rsid w:val="007C5D58"/>
    <w:rsid w:val="007D036B"/>
    <w:rsid w:val="007E4B8F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800AD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900942"/>
    <w:rsid w:val="00901156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7265"/>
    <w:rsid w:val="009617E4"/>
    <w:rsid w:val="00962028"/>
    <w:rsid w:val="00964083"/>
    <w:rsid w:val="00964D96"/>
    <w:rsid w:val="00971E07"/>
    <w:rsid w:val="0098205B"/>
    <w:rsid w:val="00984628"/>
    <w:rsid w:val="00987456"/>
    <w:rsid w:val="00987ED3"/>
    <w:rsid w:val="00990AF8"/>
    <w:rsid w:val="00990B07"/>
    <w:rsid w:val="009934C6"/>
    <w:rsid w:val="009C01C1"/>
    <w:rsid w:val="009C3561"/>
    <w:rsid w:val="009C72E6"/>
    <w:rsid w:val="009D4D41"/>
    <w:rsid w:val="009E12FF"/>
    <w:rsid w:val="009E6FEC"/>
    <w:rsid w:val="009E7654"/>
    <w:rsid w:val="009F69F9"/>
    <w:rsid w:val="00A00691"/>
    <w:rsid w:val="00A00C8D"/>
    <w:rsid w:val="00A14B6F"/>
    <w:rsid w:val="00A22F6E"/>
    <w:rsid w:val="00A37922"/>
    <w:rsid w:val="00A42FFD"/>
    <w:rsid w:val="00A43D22"/>
    <w:rsid w:val="00A510A7"/>
    <w:rsid w:val="00A52B6E"/>
    <w:rsid w:val="00A62E21"/>
    <w:rsid w:val="00A65A42"/>
    <w:rsid w:val="00A730B9"/>
    <w:rsid w:val="00A7644F"/>
    <w:rsid w:val="00A764CD"/>
    <w:rsid w:val="00A76FD1"/>
    <w:rsid w:val="00A91433"/>
    <w:rsid w:val="00A93D69"/>
    <w:rsid w:val="00AA26CF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A5921"/>
    <w:rsid w:val="00BB475C"/>
    <w:rsid w:val="00BC1A7C"/>
    <w:rsid w:val="00BC55B1"/>
    <w:rsid w:val="00BC5868"/>
    <w:rsid w:val="00BD610D"/>
    <w:rsid w:val="00BD65FD"/>
    <w:rsid w:val="00BE063D"/>
    <w:rsid w:val="00BE0E87"/>
    <w:rsid w:val="00BE2629"/>
    <w:rsid w:val="00BE2C58"/>
    <w:rsid w:val="00BE34E7"/>
    <w:rsid w:val="00BE4F89"/>
    <w:rsid w:val="00C07368"/>
    <w:rsid w:val="00C07FDD"/>
    <w:rsid w:val="00C1562F"/>
    <w:rsid w:val="00C21A88"/>
    <w:rsid w:val="00C3058A"/>
    <w:rsid w:val="00C31DF7"/>
    <w:rsid w:val="00C339AB"/>
    <w:rsid w:val="00C33DFD"/>
    <w:rsid w:val="00C3759A"/>
    <w:rsid w:val="00C5019D"/>
    <w:rsid w:val="00C5795E"/>
    <w:rsid w:val="00C63EF9"/>
    <w:rsid w:val="00C64D65"/>
    <w:rsid w:val="00C66440"/>
    <w:rsid w:val="00C80062"/>
    <w:rsid w:val="00C84704"/>
    <w:rsid w:val="00C85564"/>
    <w:rsid w:val="00CA4901"/>
    <w:rsid w:val="00CA5155"/>
    <w:rsid w:val="00CA580C"/>
    <w:rsid w:val="00CB09FC"/>
    <w:rsid w:val="00CC5BC6"/>
    <w:rsid w:val="00CD5BEA"/>
    <w:rsid w:val="00CE6673"/>
    <w:rsid w:val="00CF06C2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61C39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333A"/>
    <w:rsid w:val="00DE710C"/>
    <w:rsid w:val="00DF1EFF"/>
    <w:rsid w:val="00DF713A"/>
    <w:rsid w:val="00E149FF"/>
    <w:rsid w:val="00E240BC"/>
    <w:rsid w:val="00E243A9"/>
    <w:rsid w:val="00E326A5"/>
    <w:rsid w:val="00E52219"/>
    <w:rsid w:val="00E54F1B"/>
    <w:rsid w:val="00E74DEA"/>
    <w:rsid w:val="00E8232B"/>
    <w:rsid w:val="00E90C03"/>
    <w:rsid w:val="00E90D03"/>
    <w:rsid w:val="00E94660"/>
    <w:rsid w:val="00EB00CA"/>
    <w:rsid w:val="00EB342F"/>
    <w:rsid w:val="00EB3F35"/>
    <w:rsid w:val="00EC7F09"/>
    <w:rsid w:val="00EE046F"/>
    <w:rsid w:val="00EF552C"/>
    <w:rsid w:val="00F01297"/>
    <w:rsid w:val="00F0235D"/>
    <w:rsid w:val="00F22901"/>
    <w:rsid w:val="00F42D8C"/>
    <w:rsid w:val="00F5248B"/>
    <w:rsid w:val="00F56C8B"/>
    <w:rsid w:val="00F671A1"/>
    <w:rsid w:val="00F732F6"/>
    <w:rsid w:val="00F7379A"/>
    <w:rsid w:val="00F937DF"/>
    <w:rsid w:val="00F9575C"/>
    <w:rsid w:val="00FA2B11"/>
    <w:rsid w:val="00FA72E1"/>
    <w:rsid w:val="00FB2369"/>
    <w:rsid w:val="00FC2B48"/>
    <w:rsid w:val="00FC62CF"/>
    <w:rsid w:val="00FD1F31"/>
    <w:rsid w:val="00FD5E38"/>
    <w:rsid w:val="00FE1CE2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CEBBF-E747-4729-8032-5DF4154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024D7"/>
  </w:style>
  <w:style w:type="paragraph" w:customStyle="1" w:styleId="1">
    <w:name w:val="Звичайний1"/>
    <w:rsid w:val="007C248A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4CAA-199F-41F0-B5F9-3AF37128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3194</Words>
  <Characters>1822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2025-07-18T06:44:00Z</cp:lastPrinted>
  <dcterms:created xsi:type="dcterms:W3CDTF">2025-07-18T08:30:00Z</dcterms:created>
  <dcterms:modified xsi:type="dcterms:W3CDTF">2025-07-18T08:30:00Z</dcterms:modified>
</cp:coreProperties>
</file>