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71" w:rsidRDefault="00373371" w:rsidP="00CA6D3B">
      <w:pPr>
        <w:tabs>
          <w:tab w:val="left" w:pos="180"/>
          <w:tab w:val="left" w:pos="7088"/>
        </w:tabs>
        <w:spacing w:after="12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71" w:rsidRDefault="00373371" w:rsidP="00CA6D3B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373371" w:rsidRDefault="00373371" w:rsidP="00CA6D3B">
      <w:pPr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373371" w:rsidRDefault="00373371" w:rsidP="00CA6D3B">
      <w:pPr>
        <w:spacing w:after="12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 w:rsidRPr="00087F95">
        <w:rPr>
          <w:rFonts w:ascii="Times New Roman" w:hAnsi="Times New Roman"/>
          <w:b/>
          <w:sz w:val="24"/>
          <w:szCs w:val="24"/>
        </w:rPr>
        <w:t>’ЯНОСТ</w:t>
      </w:r>
      <w:r>
        <w:rPr>
          <w:rFonts w:ascii="Times New Roman" w:hAnsi="Times New Roman"/>
          <w:b/>
          <w:sz w:val="24"/>
          <w:szCs w:val="24"/>
          <w:lang w:val="uk-UA"/>
        </w:rPr>
        <w:t>О  ДРУГА СЕСІЯ</w:t>
      </w:r>
    </w:p>
    <w:p w:rsidR="00373371" w:rsidRDefault="00373371" w:rsidP="00CA6D3B">
      <w:pPr>
        <w:pStyle w:val="1"/>
        <w:spacing w:after="120"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373371" w:rsidRDefault="00373371" w:rsidP="00CA6D3B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28.05.20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</w:p>
    <w:p w:rsidR="00373371" w:rsidRDefault="00373371" w:rsidP="00CA6D3B">
      <w:pPr>
        <w:pStyle w:val="a3"/>
        <w:tabs>
          <w:tab w:val="left" w:pos="4111"/>
        </w:tabs>
        <w:spacing w:line="276" w:lineRule="auto"/>
        <w:ind w:left="284"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373371" w:rsidRDefault="00373371" w:rsidP="00CA6D3B">
      <w:pPr>
        <w:pStyle w:val="a3"/>
        <w:ind w:left="284" w:hanging="284"/>
        <w:rPr>
          <w:b/>
          <w:bCs/>
          <w:sz w:val="8"/>
          <w:szCs w:val="8"/>
        </w:rPr>
      </w:pPr>
    </w:p>
    <w:p w:rsidR="00373371" w:rsidRDefault="00373371" w:rsidP="00CA6D3B">
      <w:pPr>
        <w:pStyle w:val="a5"/>
        <w:spacing w:line="276" w:lineRule="auto"/>
        <w:ind w:left="284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</w:t>
      </w:r>
      <w:r w:rsidR="00CA6D3B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та на підставі  поданих  заяв</w:t>
      </w:r>
    </w:p>
    <w:p w:rsidR="00373371" w:rsidRDefault="00373371" w:rsidP="00CA6D3B">
      <w:pPr>
        <w:pStyle w:val="a5"/>
        <w:spacing w:before="120" w:after="12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373371" w:rsidRPr="0054360E" w:rsidRDefault="00373371" w:rsidP="00CA6D3B">
      <w:pPr>
        <w:pStyle w:val="a3"/>
        <w:spacing w:line="271" w:lineRule="auto"/>
        <w:ind w:left="284" w:firstLine="567"/>
        <w:rPr>
          <w:szCs w:val="24"/>
        </w:rPr>
      </w:pPr>
      <w:r>
        <w:rPr>
          <w:szCs w:val="24"/>
        </w:rPr>
        <w:t>1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нежитлове приміщення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39,7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е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бульв. Шевченка, 65, </w:t>
      </w:r>
      <w:r w:rsidRPr="0054360E">
        <w:rPr>
          <w:szCs w:val="24"/>
        </w:rPr>
        <w:t>м. Ромни,  –  до Переліку об’єктів, щодо яких прийнято рішення про передачу в оренду без аукціону (Перелік другого типу).</w:t>
      </w:r>
    </w:p>
    <w:p w:rsidR="00373371" w:rsidRPr="0054360E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1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373371" w:rsidRPr="0054360E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373371" w:rsidRDefault="00373371" w:rsidP="00CA6D3B">
      <w:pPr>
        <w:pStyle w:val="a5"/>
        <w:spacing w:after="120"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ветеранського простору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373371" w:rsidRPr="0054360E" w:rsidRDefault="00373371" w:rsidP="00CA6D3B">
      <w:pPr>
        <w:pStyle w:val="a3"/>
        <w:spacing w:line="271" w:lineRule="auto"/>
        <w:ind w:left="284" w:firstLine="567"/>
        <w:rPr>
          <w:szCs w:val="24"/>
        </w:rPr>
      </w:pPr>
      <w:r>
        <w:rPr>
          <w:szCs w:val="24"/>
        </w:rPr>
        <w:t>2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нежитлове приміщення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219,0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е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бульв. Шевченка, 65, </w:t>
      </w:r>
      <w:r w:rsidRPr="0054360E">
        <w:rPr>
          <w:szCs w:val="24"/>
        </w:rPr>
        <w:t>м. Ромни,  –  до Переліку об’єктів, щодо яких прийнято рішення про передачу в оренду без аукціону (Перелік другого типу).</w:t>
      </w:r>
    </w:p>
    <w:p w:rsidR="00373371" w:rsidRPr="0054360E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2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373371" w:rsidRPr="0054360E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373371" w:rsidRDefault="00373371" w:rsidP="00CA6D3B">
      <w:pPr>
        <w:pStyle w:val="a5"/>
        <w:spacing w:after="120"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ветеранського простору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373371" w:rsidRPr="0054360E" w:rsidRDefault="00373371" w:rsidP="00CA6D3B">
      <w:pPr>
        <w:pStyle w:val="a3"/>
        <w:spacing w:line="271" w:lineRule="auto"/>
        <w:ind w:left="284" w:firstLine="567"/>
        <w:rPr>
          <w:szCs w:val="24"/>
        </w:rPr>
      </w:pPr>
      <w:r>
        <w:rPr>
          <w:szCs w:val="24"/>
        </w:rPr>
        <w:t>3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нежитлові приміщення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32,0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і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вул. Київська, 56, с. Бобрик, </w:t>
      </w:r>
      <w:r w:rsidRPr="0054360E">
        <w:rPr>
          <w:szCs w:val="24"/>
        </w:rPr>
        <w:t>Ром</w:t>
      </w:r>
      <w:r>
        <w:rPr>
          <w:szCs w:val="24"/>
        </w:rPr>
        <w:t>енський район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373371" w:rsidRPr="0054360E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3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373371" w:rsidRPr="0054360E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373371" w:rsidRDefault="00373371" w:rsidP="00CA6D3B">
      <w:pPr>
        <w:pStyle w:val="a5"/>
        <w:spacing w:after="120"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офісу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373371" w:rsidRPr="0054360E" w:rsidRDefault="00373371" w:rsidP="00CA6D3B">
      <w:pPr>
        <w:pStyle w:val="a3"/>
        <w:spacing w:line="271" w:lineRule="auto"/>
        <w:ind w:left="284" w:firstLine="567"/>
        <w:rPr>
          <w:szCs w:val="24"/>
        </w:rPr>
      </w:pPr>
      <w:r>
        <w:rPr>
          <w:szCs w:val="24"/>
        </w:rPr>
        <w:t>4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нежитлові приміщення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397,7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і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вул. Київська, 56, с. Бобрик, </w:t>
      </w:r>
      <w:r w:rsidRPr="0054360E">
        <w:rPr>
          <w:szCs w:val="24"/>
        </w:rPr>
        <w:t>Ром</w:t>
      </w:r>
      <w:r>
        <w:rPr>
          <w:szCs w:val="24"/>
        </w:rPr>
        <w:t>енський район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373371" w:rsidRPr="0054360E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4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373371" w:rsidRPr="0054360E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373371" w:rsidRDefault="00373371" w:rsidP="00CA6D3B">
      <w:pPr>
        <w:pStyle w:val="a5"/>
        <w:spacing w:after="120"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офісу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373371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Надати в оренду Роменському міському центру соціальних служб нежитлову будівлю  загальною площею 41,6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розташовану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вул. Монастирська, 4-Т,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 м. Ромни, з орендною платою 1 (одна) гривня в рік.</w:t>
      </w:r>
    </w:p>
    <w:p w:rsidR="00373371" w:rsidRDefault="00373371" w:rsidP="00CA6D3B">
      <w:pPr>
        <w:pStyle w:val="a5"/>
        <w:spacing w:after="120"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 Доручити управлінню економічного розвитку Роменської міської ради в особі начальника управління Янчук Ю.О. укласти договір оренди з Роменським міським центром соціальних служб у визначений законодавством термін.</w:t>
      </w:r>
    </w:p>
    <w:p w:rsidR="00373371" w:rsidRDefault="00373371" w:rsidP="00CA6D3B">
      <w:pPr>
        <w:pStyle w:val="a5"/>
        <w:spacing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Надати в оренду Комунальному некомерційному підприємству «Роменська центральна районна лікарня» Роменської міської ради нежитлове приміщення загальною площею 36,1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бульв. Шевченка, 65, м. Ромни, з орендною платою 1 (одна) гривня в рік.</w:t>
      </w:r>
    </w:p>
    <w:p w:rsidR="00373371" w:rsidRDefault="00373371" w:rsidP="00CA6D3B">
      <w:pPr>
        <w:pStyle w:val="a5"/>
        <w:spacing w:after="120"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6.1. Доручити управлінню економічного розвитку Роменської міської ради в особі начальника управління Янчук Ю.О. укласти договір оренди з Комунальним  некомерційним підприємством «Роменська центральна районна лікарня» Роменської міської ради у визначений законодавством термін.</w:t>
      </w:r>
    </w:p>
    <w:p w:rsidR="00373371" w:rsidRDefault="00373371" w:rsidP="00CA6D3B">
      <w:pPr>
        <w:tabs>
          <w:tab w:val="left" w:pos="567"/>
        </w:tabs>
        <w:spacing w:after="0" w:line="271" w:lineRule="auto"/>
        <w:ind w:left="284"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3B78A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05</w:t>
      </w:r>
      <w:r w:rsidRPr="003B78A4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 № LLE001-UA-202</w:t>
      </w:r>
      <w:r>
        <w:rPr>
          <w:rFonts w:ascii="Times New Roman" w:hAnsi="Times New Roman"/>
          <w:sz w:val="24"/>
          <w:szCs w:val="24"/>
          <w:lang w:val="uk-UA"/>
        </w:rPr>
        <w:t>50501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37708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укладення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договору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оренди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29,6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Героїв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99,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373371" w:rsidRPr="003B78A4" w:rsidRDefault="00373371" w:rsidP="00CA6D3B">
      <w:pPr>
        <w:tabs>
          <w:tab w:val="left" w:pos="567"/>
        </w:tabs>
        <w:spacing w:after="120" w:line="271" w:lineRule="auto"/>
        <w:ind w:left="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7.1.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Комунальним некомерційним підприємством Сумської обласної ради «Медичний клінічний центр інфекційних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хвороб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та дерматології імені З.Й.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Красовицького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» на </w:t>
      </w:r>
      <w:r w:rsidRPr="00146CA1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нежитлове приміщення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29,6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Героїв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99,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215 грн 00 коп. в місяць у визначений законодавством термін.</w:t>
      </w:r>
    </w:p>
    <w:p w:rsidR="00373371" w:rsidRDefault="00373371" w:rsidP="00CA6D3B">
      <w:pPr>
        <w:pStyle w:val="a5"/>
        <w:spacing w:after="80" w:line="276" w:lineRule="auto"/>
        <w:ind w:left="284"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Акціонерним товариством «Укрпошта»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вул. Конотопська, 52,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 xml:space="preserve">50,8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373371" w:rsidRDefault="00373371" w:rsidP="00CA6D3B">
      <w:pPr>
        <w:pStyle w:val="a5"/>
        <w:spacing w:after="80" w:line="276" w:lineRule="auto"/>
        <w:ind w:left="284"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6D3B" w:rsidRDefault="00CA6D3B" w:rsidP="00CA6D3B">
      <w:pPr>
        <w:pStyle w:val="a5"/>
        <w:spacing w:after="80" w:line="276" w:lineRule="auto"/>
        <w:ind w:left="284" w:firstLine="425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373371" w:rsidRDefault="00373371" w:rsidP="00CA6D3B">
      <w:pPr>
        <w:tabs>
          <w:tab w:val="left" w:pos="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373371" w:rsidRDefault="00373371" w:rsidP="00CA6D3B">
      <w:pPr>
        <w:pStyle w:val="a5"/>
        <w:spacing w:before="120" w:after="12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3371" w:rsidRDefault="00373371" w:rsidP="00CA6D3B">
      <w:pPr>
        <w:pStyle w:val="a5"/>
        <w:spacing w:before="120" w:after="12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CA6D3B" w:rsidP="00CA6D3B">
      <w:pPr>
        <w:ind w:left="284"/>
      </w:pPr>
    </w:p>
    <w:sectPr w:rsidR="00BB3687" w:rsidSect="00DF6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71"/>
    <w:rsid w:val="00090A5A"/>
    <w:rsid w:val="000F148F"/>
    <w:rsid w:val="00373371"/>
    <w:rsid w:val="00CA6D3B"/>
    <w:rsid w:val="00D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ECA4"/>
  <w15:docId w15:val="{810DD189-C6F0-4178-AB6E-71A4D62A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371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373371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3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37337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3733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733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7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2852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2025-05-19T08:14:00Z</dcterms:created>
  <dcterms:modified xsi:type="dcterms:W3CDTF">2025-05-19T08:14:00Z</dcterms:modified>
</cp:coreProperties>
</file>