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56" w:rsidRPr="004A65FC" w:rsidRDefault="00285D56" w:rsidP="00285D56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A65FC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55.65pt" o:ole="" fillcolor="window">
            <v:imagedata r:id="rId6" o:title=""/>
          </v:shape>
          <o:OLEObject Type="Embed" ProgID="Word.Picture.8" ShapeID="_x0000_i1025" DrawAspect="Content" ObjectID="_1809949742" r:id="rId7"/>
        </w:object>
      </w:r>
    </w:p>
    <w:p w:rsidR="00285D56" w:rsidRPr="004A65FC" w:rsidRDefault="00285D56" w:rsidP="00285D56">
      <w:pPr>
        <w:jc w:val="center"/>
        <w:rPr>
          <w:b/>
          <w:lang w:val="uk-UA"/>
        </w:rPr>
      </w:pPr>
      <w:r w:rsidRPr="004A65FC">
        <w:rPr>
          <w:b/>
          <w:lang w:val="uk-UA"/>
        </w:rPr>
        <w:t>РОМЕНСЬКА МІСЬКА РАДА СУМСЬКОЇ ОБЛАСТІ</w:t>
      </w:r>
    </w:p>
    <w:p w:rsidR="00285D56" w:rsidRPr="004A65FC" w:rsidRDefault="00285D56" w:rsidP="00285D56">
      <w:pPr>
        <w:jc w:val="center"/>
        <w:rPr>
          <w:b/>
          <w:lang w:val="uk-UA"/>
        </w:rPr>
      </w:pPr>
      <w:r w:rsidRPr="004A65FC">
        <w:rPr>
          <w:b/>
          <w:lang w:val="uk-UA"/>
        </w:rPr>
        <w:t>ВОСЬМЕ  СКЛИКАННЯ</w:t>
      </w:r>
    </w:p>
    <w:p w:rsidR="00285D56" w:rsidRPr="004A65FC" w:rsidRDefault="00445ABC" w:rsidP="00285D56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ДЕВ’ЯНОСТО ДРУГА</w:t>
      </w:r>
      <w:r w:rsidR="00285D56" w:rsidRPr="004A65FC">
        <w:rPr>
          <w:sz w:val="24"/>
        </w:rPr>
        <w:t xml:space="preserve"> СЕСІЯ</w:t>
      </w:r>
    </w:p>
    <w:p w:rsidR="00285D56" w:rsidRPr="004A65FC" w:rsidRDefault="00285D56" w:rsidP="00285D56">
      <w:pPr>
        <w:pStyle w:val="1"/>
        <w:spacing w:before="120" w:after="120"/>
        <w:rPr>
          <w:b/>
          <w:lang w:val="uk-UA"/>
        </w:rPr>
      </w:pPr>
      <w:r w:rsidRPr="004A65FC">
        <w:rPr>
          <w:b/>
          <w:lang w:val="uk-UA"/>
        </w:rPr>
        <w:t>РІШЕННЯ</w:t>
      </w:r>
    </w:p>
    <w:p w:rsidR="00B713A2" w:rsidRDefault="00445ABC" w:rsidP="00285D56">
      <w:pPr>
        <w:pStyle w:val="a7"/>
        <w:tabs>
          <w:tab w:val="clear" w:pos="4153"/>
          <w:tab w:val="clear" w:pos="8306"/>
        </w:tabs>
        <w:spacing w:line="271" w:lineRule="auto"/>
        <w:ind w:right="-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28</w:t>
      </w:r>
      <w:r w:rsidR="00285D56" w:rsidRPr="004A65FC">
        <w:rPr>
          <w:b/>
          <w:bCs/>
        </w:rPr>
        <w:t>.0</w:t>
      </w:r>
      <w:r>
        <w:rPr>
          <w:b/>
          <w:bCs/>
          <w:lang w:val="uk-UA"/>
        </w:rPr>
        <w:t>5</w:t>
      </w:r>
      <w:r w:rsidR="00285D56" w:rsidRPr="004A65FC">
        <w:rPr>
          <w:b/>
          <w:bCs/>
        </w:rPr>
        <w:t xml:space="preserve">.2025  </w:t>
      </w:r>
      <w:r w:rsidR="00285D56">
        <w:rPr>
          <w:b/>
          <w:bCs/>
        </w:rPr>
        <w:t xml:space="preserve">                              </w:t>
      </w:r>
      <w:r w:rsidR="00285D56">
        <w:rPr>
          <w:b/>
          <w:bCs/>
          <w:lang w:val="uk-UA"/>
        </w:rPr>
        <w:t xml:space="preserve">                        </w:t>
      </w:r>
      <w:r w:rsidR="00285D56" w:rsidRPr="004A65FC">
        <w:rPr>
          <w:b/>
          <w:bCs/>
        </w:rPr>
        <w:t>Ромни</w:t>
      </w:r>
    </w:p>
    <w:p w:rsidR="00277894" w:rsidRPr="000A05BC" w:rsidRDefault="00327836" w:rsidP="00285D56">
      <w:pPr>
        <w:pStyle w:val="a7"/>
        <w:tabs>
          <w:tab w:val="clear" w:pos="4153"/>
          <w:tab w:val="clear" w:pos="8306"/>
          <w:tab w:val="left" w:pos="3828"/>
        </w:tabs>
        <w:spacing w:before="240" w:line="271" w:lineRule="auto"/>
        <w:ind w:right="49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</w:t>
      </w:r>
      <w:r w:rsidR="007E476A">
        <w:rPr>
          <w:b/>
          <w:bCs/>
          <w:lang w:val="uk-UA"/>
        </w:rPr>
        <w:t>внесення змін до</w:t>
      </w:r>
      <w:r>
        <w:rPr>
          <w:b/>
          <w:bCs/>
          <w:lang w:val="uk-UA"/>
        </w:rPr>
        <w:t xml:space="preserve"> П</w:t>
      </w:r>
      <w:r w:rsidR="00B113DB">
        <w:rPr>
          <w:b/>
          <w:bCs/>
          <w:lang w:val="uk-UA"/>
        </w:rPr>
        <w:t>рограми розвитку земельних відносин на території Роменської міської територіальної громади на 2024-202</w:t>
      </w:r>
      <w:r w:rsidR="003949C7">
        <w:rPr>
          <w:b/>
          <w:bCs/>
          <w:lang w:val="uk-UA"/>
        </w:rPr>
        <w:t>5</w:t>
      </w:r>
      <w:r w:rsidR="00B113DB">
        <w:rPr>
          <w:b/>
          <w:bCs/>
          <w:lang w:val="uk-UA"/>
        </w:rPr>
        <w:t xml:space="preserve"> роки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66611B" w:rsidRPr="0066611B" w:rsidRDefault="0066611B" w:rsidP="0066611B">
      <w:pPr>
        <w:tabs>
          <w:tab w:val="left" w:pos="851"/>
        </w:tabs>
        <w:spacing w:after="120" w:line="276" w:lineRule="auto"/>
        <w:ind w:firstLine="567"/>
        <w:jc w:val="both"/>
        <w:rPr>
          <w:color w:val="FF0000"/>
          <w:lang w:val="uk-UA"/>
        </w:rPr>
      </w:pPr>
      <w:r w:rsidRPr="0066611B">
        <w:rPr>
          <w:lang w:val="uk-UA"/>
        </w:rPr>
        <w:t>Відповідно до пунктів 22 та 34 частини 1 статті 26 Закону України «Про місцеве самоврядування в Україні», положень</w:t>
      </w:r>
      <w:r w:rsidRPr="0066611B">
        <w:rPr>
          <w:rFonts w:eastAsia="Calibri"/>
          <w:lang w:val="uk-UA" w:eastAsia="en-US"/>
        </w:rPr>
        <w:t xml:space="preserve"> </w:t>
      </w:r>
      <w:r w:rsidRPr="0066611B">
        <w:rPr>
          <w:lang w:val="uk-UA"/>
        </w:rPr>
        <w:t>Земельного кодексу України, Бюджетного кодексу України,</w:t>
      </w:r>
      <w:r w:rsidR="00D819F0">
        <w:rPr>
          <w:lang w:val="uk-UA"/>
        </w:rPr>
        <w:t xml:space="preserve"> </w:t>
      </w:r>
      <w:r w:rsidR="00C25FF6">
        <w:rPr>
          <w:lang w:val="uk-UA"/>
        </w:rPr>
        <w:t xml:space="preserve">статті 271.2 </w:t>
      </w:r>
      <w:r w:rsidR="00D819F0">
        <w:rPr>
          <w:lang w:val="uk-UA"/>
        </w:rPr>
        <w:t>Податкового кодексу України,</w:t>
      </w:r>
      <w:r w:rsidRPr="0066611B">
        <w:rPr>
          <w:lang w:val="uk-UA"/>
        </w:rPr>
        <w:t xml:space="preserve"> Закону України «Про землеустрій», Закону України «Про Державний земельний кадастр», Закону України «Про оренду землі», Закону України «Про оцінку земель», Закону України «Про охорону земель»</w:t>
      </w:r>
      <w:r w:rsidR="00861329">
        <w:rPr>
          <w:lang w:val="uk-UA"/>
        </w:rPr>
        <w:t>, Закону України «Про внесення змін до Податкового кодексу України та інших законів України щодо</w:t>
      </w:r>
      <w:r w:rsidR="00B75824">
        <w:rPr>
          <w:lang w:val="uk-UA"/>
        </w:rPr>
        <w:t xml:space="preserve"> </w:t>
      </w:r>
      <w:r w:rsidR="00861329">
        <w:rPr>
          <w:lang w:val="uk-UA"/>
        </w:rPr>
        <w:t>забезпечення збалансованості бюджетних надходжень у період дії воєнного стану»</w:t>
      </w:r>
      <w:r w:rsidRPr="0066611B">
        <w:rPr>
          <w:lang w:val="uk-UA"/>
        </w:rPr>
        <w:t xml:space="preserve"> </w:t>
      </w:r>
      <w:r w:rsidR="007523D3">
        <w:rPr>
          <w:lang w:val="uk-UA"/>
        </w:rPr>
        <w:t xml:space="preserve">з метою </w:t>
      </w:r>
      <w:r w:rsidR="00865AD5">
        <w:rPr>
          <w:lang w:val="uk-UA"/>
        </w:rPr>
        <w:t>забезпечення фінансовим ресурсом інших програм міської ради</w:t>
      </w:r>
    </w:p>
    <w:p w:rsidR="00E05CB2" w:rsidRDefault="00E05CB2" w:rsidP="00330889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142AFF" w:rsidRDefault="00E05CB2" w:rsidP="00FA5545">
      <w:pPr>
        <w:numPr>
          <w:ilvl w:val="0"/>
          <w:numId w:val="5"/>
        </w:numPr>
        <w:tabs>
          <w:tab w:val="left" w:pos="851"/>
        </w:tabs>
        <w:spacing w:after="120" w:line="271" w:lineRule="auto"/>
        <w:ind w:left="0" w:firstLine="567"/>
        <w:jc w:val="both"/>
        <w:rPr>
          <w:lang w:val="uk-UA"/>
        </w:rPr>
      </w:pPr>
      <w:proofErr w:type="spellStart"/>
      <w:r w:rsidRPr="00506B9D">
        <w:rPr>
          <w:lang w:val="uk-UA"/>
        </w:rPr>
        <w:t>Внести</w:t>
      </w:r>
      <w:proofErr w:type="spellEnd"/>
      <w:r w:rsidRPr="00506B9D">
        <w:rPr>
          <w:lang w:val="uk-UA"/>
        </w:rPr>
        <w:t xml:space="preserve"> зміни </w:t>
      </w:r>
      <w:r>
        <w:rPr>
          <w:lang w:val="uk-UA"/>
        </w:rPr>
        <w:t>до</w:t>
      </w:r>
      <w:r w:rsidRPr="00506B9D">
        <w:rPr>
          <w:lang w:val="uk-UA"/>
        </w:rPr>
        <w:t xml:space="preserve"> </w:t>
      </w:r>
      <w:r w:rsidR="00142AFF" w:rsidRPr="00506B9D">
        <w:rPr>
          <w:lang w:val="uk-UA"/>
        </w:rPr>
        <w:t xml:space="preserve">розділу </w:t>
      </w:r>
      <w:r w:rsidR="00142AFF" w:rsidRPr="00506B9D">
        <w:rPr>
          <w:lang w:val="en-US"/>
        </w:rPr>
        <w:t>VII</w:t>
      </w:r>
      <w:r w:rsidR="00142AFF" w:rsidRPr="00506B9D">
        <w:rPr>
          <w:lang w:val="uk-UA"/>
        </w:rPr>
        <w:t xml:space="preserve"> «Перелік заходів»</w:t>
      </w:r>
      <w:r w:rsidR="00142AFF">
        <w:rPr>
          <w:lang w:val="uk-UA"/>
        </w:rPr>
        <w:t xml:space="preserve"> </w:t>
      </w:r>
      <w:r w:rsidR="00142AFF" w:rsidRPr="00506B9D">
        <w:rPr>
          <w:lang w:val="uk-UA"/>
        </w:rPr>
        <w:t>Програми розвитку земельних відносин на території Роменської міської територіальної громади на 2024-2025 роки (далі-Програма)</w:t>
      </w:r>
      <w:r w:rsidR="00142AFF">
        <w:rPr>
          <w:lang w:val="uk-UA"/>
        </w:rPr>
        <w:t xml:space="preserve">, затвердженої рішенням </w:t>
      </w:r>
      <w:r w:rsidR="00142AFF" w:rsidRPr="00CC5211">
        <w:rPr>
          <w:lang w:val="uk-UA"/>
        </w:rPr>
        <w:t xml:space="preserve">міської ради від </w:t>
      </w:r>
      <w:r w:rsidR="00142AFF">
        <w:rPr>
          <w:lang w:val="uk-UA"/>
        </w:rPr>
        <w:t>20.12.2023</w:t>
      </w:r>
      <w:r w:rsidR="00876AC2">
        <w:rPr>
          <w:lang w:val="uk-UA"/>
        </w:rPr>
        <w:t>,</w:t>
      </w:r>
      <w:r w:rsidR="00142AFF">
        <w:rPr>
          <w:lang w:val="uk-UA"/>
        </w:rPr>
        <w:t xml:space="preserve"> </w:t>
      </w:r>
      <w:r w:rsidR="00181209">
        <w:rPr>
          <w:lang w:val="uk-UA"/>
        </w:rPr>
        <w:t>зменшивши обсяг фінансування</w:t>
      </w:r>
      <w:r w:rsidR="00142AFF">
        <w:rPr>
          <w:lang w:val="uk-UA"/>
        </w:rPr>
        <w:t xml:space="preserve"> заходів Програми</w:t>
      </w:r>
      <w:r w:rsidR="00876AC2">
        <w:rPr>
          <w:lang w:val="uk-UA"/>
        </w:rPr>
        <w:t>,</w:t>
      </w:r>
      <w:r w:rsidR="00181209">
        <w:rPr>
          <w:lang w:val="uk-UA"/>
        </w:rPr>
        <w:t xml:space="preserve"> передбачених</w:t>
      </w:r>
      <w:r w:rsidR="00142AFF">
        <w:rPr>
          <w:lang w:val="uk-UA"/>
        </w:rPr>
        <w:t xml:space="preserve"> пунктом </w:t>
      </w:r>
      <w:r w:rsidR="00181209">
        <w:rPr>
          <w:lang w:val="uk-UA"/>
        </w:rPr>
        <w:t xml:space="preserve">1 </w:t>
      </w:r>
      <w:r w:rsidR="00142AFF" w:rsidRPr="009D2B4A">
        <w:rPr>
          <w:lang w:val="uk-UA"/>
        </w:rPr>
        <w:t>«</w:t>
      </w:r>
      <w:r w:rsidR="009D2B4A" w:rsidRPr="009D2B4A">
        <w:rPr>
          <w:color w:val="000000"/>
          <w:lang w:val="uk-UA"/>
        </w:rPr>
        <w:t>Виготовлення технічної документації з нормативної грошової оцінки земель населених пунктів Роменської міської територіальної громади</w:t>
      </w:r>
      <w:r w:rsidR="00142AFF" w:rsidRPr="009D2B4A">
        <w:rPr>
          <w:lang w:val="uk-UA"/>
        </w:rPr>
        <w:t>»</w:t>
      </w:r>
      <w:r w:rsidR="00876AC2">
        <w:rPr>
          <w:lang w:val="uk-UA"/>
        </w:rPr>
        <w:t>,</w:t>
      </w:r>
      <w:r w:rsidR="009D2B4A">
        <w:rPr>
          <w:lang w:val="uk-UA"/>
        </w:rPr>
        <w:t xml:space="preserve"> для забезпечення фінансовим ресурсом інших програм Роменської міської ради</w:t>
      </w:r>
      <w:r w:rsidR="00142AFF">
        <w:rPr>
          <w:lang w:val="uk-UA"/>
        </w:rPr>
        <w:t xml:space="preserve"> та викласти Розділ </w:t>
      </w:r>
      <w:r w:rsidR="00142AFF" w:rsidRPr="00506B9D">
        <w:rPr>
          <w:lang w:val="en-US"/>
        </w:rPr>
        <w:t>VII</w:t>
      </w:r>
      <w:r w:rsidR="00142AFF" w:rsidRPr="00506B9D">
        <w:rPr>
          <w:lang w:val="uk-UA"/>
        </w:rPr>
        <w:t xml:space="preserve"> «Перелік заходів»</w:t>
      </w:r>
      <w:r w:rsidR="00142AFF">
        <w:rPr>
          <w:lang w:val="uk-UA"/>
        </w:rPr>
        <w:t xml:space="preserve"> </w:t>
      </w:r>
      <w:r w:rsidR="00142AFF" w:rsidRPr="00506B9D">
        <w:rPr>
          <w:lang w:val="uk-UA"/>
        </w:rPr>
        <w:t xml:space="preserve">Програми </w:t>
      </w:r>
      <w:r w:rsidR="00142AFF">
        <w:rPr>
          <w:lang w:val="uk-UA"/>
        </w:rPr>
        <w:t>в новій редакції згідно з додатком.</w:t>
      </w:r>
    </w:p>
    <w:p w:rsidR="00E05CB2" w:rsidRPr="003470DA" w:rsidRDefault="00E05CB2" w:rsidP="00FA5545">
      <w:pPr>
        <w:numPr>
          <w:ilvl w:val="0"/>
          <w:numId w:val="5"/>
        </w:numPr>
        <w:tabs>
          <w:tab w:val="left" w:pos="851"/>
        </w:tabs>
        <w:spacing w:after="120" w:line="271" w:lineRule="auto"/>
        <w:ind w:left="0" w:firstLine="567"/>
        <w:jc w:val="both"/>
        <w:rPr>
          <w:lang w:val="uk-UA"/>
        </w:rPr>
      </w:pPr>
      <w:r w:rsidRPr="003470DA">
        <w:rPr>
          <w:lang w:val="uk-UA"/>
        </w:rPr>
        <w:t>Контроль за виконанням цього рішення покласти на постійну комісію з питань земельних відносин та екології.</w:t>
      </w:r>
    </w:p>
    <w:p w:rsidR="00E05CB2" w:rsidRPr="00285D56" w:rsidRDefault="00142AFF" w:rsidP="00285D56">
      <w:pPr>
        <w:tabs>
          <w:tab w:val="left" w:pos="851"/>
        </w:tabs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E05CB2">
        <w:rPr>
          <w:lang w:val="uk-UA"/>
        </w:rPr>
        <w:t>. Організацію виконання рішення доручити керуючому справами виконкому Москаленко Н.В.</w:t>
      </w:r>
    </w:p>
    <w:p w:rsidR="00A11115" w:rsidRPr="00BD5EEF" w:rsidRDefault="00A11115" w:rsidP="009C54E5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285D56" w:rsidRPr="004A65FC" w:rsidRDefault="00285D56" w:rsidP="00285D56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4A65FC">
        <w:rPr>
          <w:b/>
        </w:rPr>
        <w:t>Міський голова</w:t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  <w:t>Олег СТОГНІЙ</w:t>
      </w:r>
    </w:p>
    <w:p w:rsidR="00B713A2" w:rsidRPr="00BD5EEF" w:rsidRDefault="00B713A2" w:rsidP="00B713A2">
      <w:pPr>
        <w:pStyle w:val="a5"/>
        <w:jc w:val="both"/>
        <w:rPr>
          <w:bCs/>
        </w:rPr>
      </w:pPr>
    </w:p>
    <w:p w:rsidR="00B713A2" w:rsidRDefault="00B713A2" w:rsidP="00B713A2">
      <w:pPr>
        <w:rPr>
          <w:lang w:val="uk-UA"/>
        </w:rPr>
      </w:pPr>
    </w:p>
    <w:p w:rsidR="00285D56" w:rsidRDefault="00285D56" w:rsidP="00B713A2">
      <w:pPr>
        <w:rPr>
          <w:lang w:val="uk-UA"/>
        </w:rPr>
      </w:pPr>
    </w:p>
    <w:p w:rsidR="00A53F9C" w:rsidRDefault="00A53F9C" w:rsidP="00B42399">
      <w:pPr>
        <w:rPr>
          <w:lang w:val="uk-UA"/>
        </w:rPr>
      </w:pPr>
    </w:p>
    <w:p w:rsidR="00FA5545" w:rsidRDefault="00FA5545" w:rsidP="00B42399">
      <w:pPr>
        <w:rPr>
          <w:lang w:val="uk-UA"/>
        </w:rPr>
      </w:pPr>
    </w:p>
    <w:p w:rsidR="002F6330" w:rsidRDefault="002F6330" w:rsidP="00B42399">
      <w:pPr>
        <w:rPr>
          <w:lang w:val="uk-UA"/>
        </w:rPr>
      </w:pPr>
    </w:p>
    <w:p w:rsidR="009D2B4A" w:rsidRDefault="009D2B4A" w:rsidP="00B42399">
      <w:pPr>
        <w:rPr>
          <w:lang w:val="uk-UA"/>
        </w:rPr>
      </w:pPr>
    </w:p>
    <w:p w:rsidR="009D2B4A" w:rsidRDefault="009D2B4A" w:rsidP="00B42399">
      <w:pPr>
        <w:rPr>
          <w:lang w:val="uk-UA"/>
        </w:rPr>
      </w:pPr>
    </w:p>
    <w:p w:rsidR="009D2B4A" w:rsidRDefault="009D2B4A" w:rsidP="00B42399">
      <w:pPr>
        <w:rPr>
          <w:lang w:val="uk-UA"/>
        </w:rPr>
      </w:pPr>
    </w:p>
    <w:p w:rsidR="00A32364" w:rsidRPr="00A32364" w:rsidRDefault="0004771B" w:rsidP="00B713A2">
      <w:pPr>
        <w:spacing w:line="271" w:lineRule="auto"/>
        <w:ind w:left="6663"/>
        <w:rPr>
          <w:b/>
          <w:bCs/>
          <w:lang w:val="uk-UA"/>
        </w:rPr>
      </w:pPr>
      <w:r w:rsidRPr="00A32364">
        <w:rPr>
          <w:b/>
          <w:bCs/>
          <w:lang w:val="uk-UA"/>
        </w:rPr>
        <w:lastRenderedPageBreak/>
        <w:t xml:space="preserve">Додаток </w:t>
      </w:r>
    </w:p>
    <w:p w:rsidR="00FF4E85" w:rsidRPr="00B713A2" w:rsidRDefault="00B713A2" w:rsidP="00B713A2">
      <w:pPr>
        <w:spacing w:line="271" w:lineRule="auto"/>
        <w:ind w:left="6663"/>
        <w:rPr>
          <w:b/>
          <w:bCs/>
          <w:lang w:val="uk-UA"/>
        </w:rPr>
      </w:pPr>
      <w:r>
        <w:rPr>
          <w:b/>
          <w:bCs/>
          <w:lang w:val="uk-UA"/>
        </w:rPr>
        <w:t>д</w:t>
      </w:r>
      <w:r w:rsidR="0004771B" w:rsidRPr="00A32364">
        <w:rPr>
          <w:b/>
          <w:bCs/>
          <w:lang w:val="uk-UA"/>
        </w:rPr>
        <w:t>о</w:t>
      </w:r>
      <w:r w:rsidR="00285D56">
        <w:rPr>
          <w:b/>
          <w:bCs/>
          <w:lang w:val="uk-UA"/>
        </w:rPr>
        <w:t xml:space="preserve"> </w:t>
      </w:r>
      <w:r w:rsidR="0004771B" w:rsidRPr="00A32364">
        <w:rPr>
          <w:b/>
          <w:bCs/>
          <w:lang w:val="uk-UA"/>
        </w:rPr>
        <w:t xml:space="preserve"> </w:t>
      </w:r>
      <w:r w:rsidR="00775BD0">
        <w:rPr>
          <w:b/>
          <w:bCs/>
          <w:lang w:val="uk-UA"/>
        </w:rPr>
        <w:t>рішення міської ради від 2</w:t>
      </w:r>
      <w:r w:rsidR="00DE73C0">
        <w:rPr>
          <w:b/>
          <w:bCs/>
          <w:lang w:val="uk-UA"/>
        </w:rPr>
        <w:t>8</w:t>
      </w:r>
      <w:r w:rsidR="00305303" w:rsidRPr="00A32364">
        <w:rPr>
          <w:b/>
          <w:bCs/>
          <w:lang w:val="uk-UA"/>
        </w:rPr>
        <w:t>.</w:t>
      </w:r>
      <w:r w:rsidR="00DE73C0">
        <w:rPr>
          <w:b/>
          <w:bCs/>
          <w:lang w:val="uk-UA"/>
        </w:rPr>
        <w:t>05</w:t>
      </w:r>
      <w:r w:rsidR="00305303" w:rsidRPr="00A32364">
        <w:rPr>
          <w:b/>
          <w:bCs/>
          <w:lang w:val="uk-UA"/>
        </w:rPr>
        <w:t>.202</w:t>
      </w:r>
      <w:r w:rsidR="000A5FF5">
        <w:rPr>
          <w:b/>
          <w:bCs/>
          <w:lang w:val="uk-UA"/>
        </w:rPr>
        <w:t>5</w:t>
      </w:r>
    </w:p>
    <w:p w:rsidR="00FF4E85" w:rsidRPr="00876AC2" w:rsidRDefault="00FF4E85" w:rsidP="00B42399">
      <w:pPr>
        <w:rPr>
          <w:sz w:val="4"/>
          <w:szCs w:val="4"/>
          <w:lang w:val="uk-UA"/>
        </w:rPr>
      </w:pPr>
    </w:p>
    <w:p w:rsidR="00E05CB2" w:rsidRPr="00F92297" w:rsidRDefault="00E05CB2" w:rsidP="00876AC2">
      <w:pPr>
        <w:tabs>
          <w:tab w:val="center" w:pos="2090"/>
          <w:tab w:val="left" w:pos="6765"/>
        </w:tabs>
        <w:spacing w:line="266" w:lineRule="auto"/>
        <w:jc w:val="center"/>
        <w:rPr>
          <w:color w:val="000000"/>
          <w:lang w:val="uk-UA"/>
        </w:rPr>
      </w:pPr>
      <w:r w:rsidRPr="00F92297">
        <w:rPr>
          <w:b/>
          <w:color w:val="000000"/>
          <w:lang w:val="uk-UA"/>
        </w:rPr>
        <w:t>Перелік заходів</w:t>
      </w:r>
    </w:p>
    <w:p w:rsidR="00E05CB2" w:rsidRDefault="00E05CB2" w:rsidP="00876AC2">
      <w:pPr>
        <w:spacing w:line="266" w:lineRule="auto"/>
        <w:jc w:val="center"/>
        <w:rPr>
          <w:b/>
          <w:bCs/>
          <w:lang w:val="uk-UA"/>
        </w:rPr>
      </w:pPr>
      <w:r w:rsidRPr="00CC5211">
        <w:rPr>
          <w:b/>
          <w:bCs/>
          <w:color w:val="000000"/>
          <w:lang w:val="uk-UA"/>
        </w:rPr>
        <w:t>Програми</w:t>
      </w:r>
      <w:r w:rsidRPr="00CC5211">
        <w:rPr>
          <w:b/>
          <w:bCs/>
          <w:lang w:val="uk-UA"/>
        </w:rPr>
        <w:t xml:space="preserve"> розвитку земельних відносин на території Роменської міської територіальної громади ради</w:t>
      </w:r>
      <w:r w:rsidRPr="00CC5211">
        <w:rPr>
          <w:b/>
          <w:bCs/>
          <w:color w:val="000000"/>
          <w:lang w:val="uk-UA"/>
        </w:rPr>
        <w:t xml:space="preserve"> на </w:t>
      </w:r>
      <w:r w:rsidRPr="00CC5211">
        <w:rPr>
          <w:b/>
          <w:bCs/>
          <w:lang w:val="uk-UA"/>
        </w:rPr>
        <w:t>2024-2025 роки</w:t>
      </w:r>
    </w:p>
    <w:p w:rsidR="00E05CB2" w:rsidRPr="00CC5211" w:rsidRDefault="00E05CB2" w:rsidP="00876AC2">
      <w:pPr>
        <w:spacing w:line="266" w:lineRule="auto"/>
        <w:jc w:val="center"/>
        <w:rPr>
          <w:lang w:val="uk-UA"/>
        </w:rPr>
      </w:pPr>
      <w:r>
        <w:rPr>
          <w:lang w:val="uk-UA"/>
        </w:rPr>
        <w:t>(в новій редакції)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6"/>
        <w:gridCol w:w="4462"/>
        <w:gridCol w:w="1276"/>
        <w:gridCol w:w="1558"/>
        <w:gridCol w:w="1741"/>
      </w:tblGrid>
      <w:tr w:rsidR="00E05CB2" w:rsidRPr="009A0491" w:rsidTr="00876AC2">
        <w:trPr>
          <w:trHeight w:val="894"/>
          <w:jc w:val="center"/>
        </w:trPr>
        <w:tc>
          <w:tcPr>
            <w:tcW w:w="636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462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276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558" w:type="dxa"/>
            <w:vAlign w:val="center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Сума, необхідна для реалізації Програми в 2024 році, </w:t>
            </w:r>
          </w:p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Сума, необхідна для реалізації Програми в 2025 році,</w:t>
            </w:r>
          </w:p>
          <w:p w:rsidR="00E05CB2" w:rsidRPr="009A0491" w:rsidRDefault="00E05CB2" w:rsidP="00E05CB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bCs/>
                <w:color w:val="000000"/>
                <w:sz w:val="22"/>
                <w:szCs w:val="22"/>
                <w:lang w:val="uk-UA"/>
              </w:rPr>
              <w:t>тис. грн</w:t>
            </w:r>
          </w:p>
        </w:tc>
      </w:tr>
      <w:tr w:rsidR="00E05CB2" w:rsidRPr="009A0491" w:rsidTr="00876AC2">
        <w:trPr>
          <w:trHeight w:val="203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bookmarkStart w:id="0" w:name="_Hlk153372499"/>
            <w:r w:rsidRPr="009A049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462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8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A0491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bookmarkEnd w:id="0"/>
      <w:tr w:rsidR="00E05CB2" w:rsidRPr="009A0491" w:rsidTr="00876AC2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462" w:type="dxa"/>
          </w:tcPr>
          <w:p w:rsidR="00E05CB2" w:rsidRPr="00876AC2" w:rsidRDefault="00E05CB2" w:rsidP="00E05CB2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color w:val="000000"/>
                <w:lang w:val="uk-UA"/>
              </w:rPr>
              <w:t>Виготовлення технічної документації з нормативної грошової оцінки земель населених пунктів Роменської міської територіальної громади</w:t>
            </w:r>
          </w:p>
        </w:tc>
        <w:tc>
          <w:tcPr>
            <w:tcW w:w="127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230151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719</w:t>
            </w:r>
            <w:r w:rsidR="00996A09">
              <w:rPr>
                <w:b/>
                <w:color w:val="000000"/>
                <w:sz w:val="22"/>
                <w:szCs w:val="22"/>
                <w:lang w:val="uk-UA"/>
              </w:rPr>
              <w:t>,70</w:t>
            </w:r>
          </w:p>
        </w:tc>
      </w:tr>
      <w:tr w:rsidR="00E05CB2" w:rsidRPr="009A0491" w:rsidTr="00876AC2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462" w:type="dxa"/>
          </w:tcPr>
          <w:p w:rsidR="00E05CB2" w:rsidRPr="00876AC2" w:rsidRDefault="00E05CB2" w:rsidP="00E05CB2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color w:val="000000"/>
                <w:lang w:val="uk-UA"/>
              </w:rPr>
              <w:t>Розроблення документації із землеустрою щодо встановлення меж населених пунктів</w:t>
            </w:r>
          </w:p>
        </w:tc>
        <w:tc>
          <w:tcPr>
            <w:tcW w:w="1276" w:type="dxa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500,00</w:t>
            </w:r>
          </w:p>
        </w:tc>
      </w:tr>
      <w:tr w:rsidR="00E05CB2" w:rsidRPr="009A0491" w:rsidTr="00876AC2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462" w:type="dxa"/>
          </w:tcPr>
          <w:p w:rsidR="00E05CB2" w:rsidRPr="00876AC2" w:rsidRDefault="00E05CB2" w:rsidP="00E05CB2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color w:val="000000"/>
                <w:lang w:val="uk-UA"/>
              </w:rPr>
              <w:t>Виготовлення паспортів водних об'єктів (ставків) на території Роменської міської територіальної громади</w:t>
            </w:r>
          </w:p>
        </w:tc>
        <w:tc>
          <w:tcPr>
            <w:tcW w:w="1276" w:type="dxa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558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640,00</w:t>
            </w:r>
          </w:p>
        </w:tc>
        <w:tc>
          <w:tcPr>
            <w:tcW w:w="1741" w:type="dxa"/>
          </w:tcPr>
          <w:p w:rsidR="00E05CB2" w:rsidRPr="009A0491" w:rsidRDefault="001C258C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250</w:t>
            </w:r>
            <w:r w:rsidR="00E05CB2" w:rsidRPr="009A0491">
              <w:rPr>
                <w:b/>
                <w:color w:val="000000"/>
                <w:sz w:val="22"/>
                <w:szCs w:val="22"/>
                <w:lang w:val="uk-UA"/>
              </w:rPr>
              <w:t>,00</w:t>
            </w:r>
          </w:p>
        </w:tc>
      </w:tr>
      <w:tr w:rsidR="00E05CB2" w:rsidRPr="009A0491" w:rsidTr="00876AC2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462" w:type="dxa"/>
          </w:tcPr>
          <w:p w:rsidR="00E05CB2" w:rsidRPr="00876AC2" w:rsidRDefault="00E05CB2" w:rsidP="00E05CB2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color w:val="000000"/>
                <w:lang w:val="uk-UA"/>
              </w:rPr>
              <w:t>Проведення експертної грошової оцінки для подальшого продажу земельних ділянок</w:t>
            </w:r>
          </w:p>
        </w:tc>
        <w:tc>
          <w:tcPr>
            <w:tcW w:w="1276" w:type="dxa"/>
          </w:tcPr>
          <w:p w:rsidR="00E05CB2" w:rsidRPr="009A0491" w:rsidRDefault="00FA2CA5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40,00</w:t>
            </w:r>
          </w:p>
        </w:tc>
      </w:tr>
      <w:tr w:rsidR="00E05CB2" w:rsidRPr="009A0491" w:rsidTr="00876AC2">
        <w:trPr>
          <w:trHeight w:val="695"/>
          <w:jc w:val="center"/>
        </w:trPr>
        <w:tc>
          <w:tcPr>
            <w:tcW w:w="636" w:type="dxa"/>
          </w:tcPr>
          <w:p w:rsidR="00E05CB2" w:rsidRPr="009A0491" w:rsidRDefault="00E05CB2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462" w:type="dxa"/>
          </w:tcPr>
          <w:p w:rsidR="00E05CB2" w:rsidRPr="00876AC2" w:rsidRDefault="00E05CB2" w:rsidP="00E05CB2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color w:val="000000"/>
                <w:lang w:val="uk-UA"/>
              </w:rPr>
              <w:t>Розроблення документації із землеустрою щодо встановлення меж території Роменської міської територіальної громади</w:t>
            </w:r>
          </w:p>
        </w:tc>
        <w:tc>
          <w:tcPr>
            <w:tcW w:w="1276" w:type="dxa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800,00</w:t>
            </w:r>
          </w:p>
        </w:tc>
      </w:tr>
      <w:tr w:rsidR="000A5FF5" w:rsidRPr="009A0491" w:rsidTr="00876AC2">
        <w:trPr>
          <w:trHeight w:val="695"/>
          <w:jc w:val="center"/>
        </w:trPr>
        <w:tc>
          <w:tcPr>
            <w:tcW w:w="636" w:type="dxa"/>
          </w:tcPr>
          <w:p w:rsidR="000A5FF5" w:rsidRPr="009A0491" w:rsidRDefault="000A5FF5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462" w:type="dxa"/>
          </w:tcPr>
          <w:p w:rsidR="000A5FF5" w:rsidRPr="00876AC2" w:rsidRDefault="000A5FF5" w:rsidP="00E05CB2">
            <w:pPr>
              <w:jc w:val="both"/>
              <w:rPr>
                <w:color w:val="000000"/>
                <w:lang w:val="uk-UA"/>
              </w:rPr>
            </w:pPr>
            <w:r w:rsidRPr="00876AC2">
              <w:rPr>
                <w:lang w:val="uk-UA"/>
              </w:rPr>
              <w:t>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</w:t>
            </w:r>
          </w:p>
        </w:tc>
        <w:tc>
          <w:tcPr>
            <w:tcW w:w="1276" w:type="dxa"/>
          </w:tcPr>
          <w:p w:rsidR="000A5FF5" w:rsidRPr="009A0491" w:rsidRDefault="000A5FF5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0A5FF5" w:rsidRPr="009A0491" w:rsidRDefault="00C54F25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0A5FF5" w:rsidRPr="009A0491" w:rsidRDefault="000A5FF5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A53F9C" w:rsidRPr="009A0491" w:rsidTr="00876AC2">
        <w:trPr>
          <w:trHeight w:val="695"/>
          <w:jc w:val="center"/>
        </w:trPr>
        <w:tc>
          <w:tcPr>
            <w:tcW w:w="636" w:type="dxa"/>
          </w:tcPr>
          <w:p w:rsidR="00A53F9C" w:rsidRPr="009A0491" w:rsidRDefault="00A53F9C" w:rsidP="00E05C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462" w:type="dxa"/>
          </w:tcPr>
          <w:p w:rsidR="00A53F9C" w:rsidRPr="00876AC2" w:rsidRDefault="003F2AFC" w:rsidP="00BA012C">
            <w:pPr>
              <w:jc w:val="both"/>
              <w:rPr>
                <w:lang w:val="uk-UA"/>
              </w:rPr>
            </w:pPr>
            <w:r w:rsidRPr="00876AC2">
              <w:rPr>
                <w:lang w:val="uk-UA"/>
              </w:rPr>
              <w:t xml:space="preserve">Розроблення документації із землеустрою на земельні ділянки комунальної власності </w:t>
            </w:r>
            <w:r w:rsidR="001E4F3D" w:rsidRPr="00876AC2">
              <w:rPr>
                <w:lang w:val="uk-UA"/>
              </w:rPr>
              <w:t>на території Роменської міської територіальної громади</w:t>
            </w:r>
            <w:r w:rsidR="00BA012C" w:rsidRPr="00876AC2">
              <w:rPr>
                <w:lang w:val="uk-UA"/>
              </w:rPr>
              <w:t xml:space="preserve"> (</w:t>
            </w:r>
            <w:proofErr w:type="spellStart"/>
            <w:r w:rsidR="00BA012C" w:rsidRPr="00876AC2">
              <w:rPr>
                <w:lang w:val="uk-UA"/>
              </w:rPr>
              <w:t>проєкт</w:t>
            </w:r>
            <w:proofErr w:type="spellEnd"/>
            <w:r w:rsidR="00BA012C" w:rsidRPr="00876AC2">
              <w:rPr>
                <w:lang w:val="uk-UA"/>
              </w:rPr>
              <w:t xml:space="preserve"> землеустрою щодо відведення земельної ділянки, </w:t>
            </w:r>
            <w:proofErr w:type="spellStart"/>
            <w:r w:rsidR="00BA012C" w:rsidRPr="00876AC2">
              <w:rPr>
                <w:lang w:val="uk-UA"/>
              </w:rPr>
              <w:t>проєкт</w:t>
            </w:r>
            <w:proofErr w:type="spellEnd"/>
            <w:r w:rsidR="00BA012C" w:rsidRPr="00876AC2">
              <w:rPr>
                <w:lang w:val="uk-UA"/>
              </w:rPr>
              <w:t xml:space="preserve"> землеустрою щодо зміни цільового призначення земельної ділянки, технічна документація із землеустрою щодо встановлення (відновлення) меж земельної ділянки в натурі (на місцевості), технічна документація із землеустрою щодо поділу чи об’єднання земельних ділянок</w:t>
            </w:r>
            <w:r w:rsidR="00FA5545" w:rsidRPr="00876AC2">
              <w:rPr>
                <w:lang w:val="uk-UA"/>
              </w:rPr>
              <w:t>, технічна документація із землеустрою щодо поділу чи об’єднання земельних ділянок</w:t>
            </w:r>
            <w:r w:rsidR="00BA012C" w:rsidRPr="00876AC2">
              <w:rPr>
                <w:lang w:val="uk-UA"/>
              </w:rPr>
              <w:t>)</w:t>
            </w:r>
          </w:p>
        </w:tc>
        <w:tc>
          <w:tcPr>
            <w:tcW w:w="1276" w:type="dxa"/>
          </w:tcPr>
          <w:p w:rsidR="00A53F9C" w:rsidRPr="009A0491" w:rsidRDefault="001E4F3D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558" w:type="dxa"/>
          </w:tcPr>
          <w:p w:rsidR="00A53F9C" w:rsidRPr="009A0491" w:rsidRDefault="00C54F25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741" w:type="dxa"/>
          </w:tcPr>
          <w:p w:rsidR="00A53F9C" w:rsidRPr="009A0491" w:rsidRDefault="001C258C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50,00</w:t>
            </w:r>
          </w:p>
        </w:tc>
      </w:tr>
      <w:tr w:rsidR="00E05CB2" w:rsidRPr="009A0491" w:rsidTr="00876AC2">
        <w:trPr>
          <w:trHeight w:val="274"/>
          <w:jc w:val="center"/>
        </w:trPr>
        <w:tc>
          <w:tcPr>
            <w:tcW w:w="5098" w:type="dxa"/>
            <w:gridSpan w:val="2"/>
          </w:tcPr>
          <w:p w:rsidR="00E05CB2" w:rsidRPr="009A0491" w:rsidRDefault="00E05CB2" w:rsidP="00E05CB2">
            <w:pPr>
              <w:jc w:val="center"/>
              <w:rPr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Загальна сума</w:t>
            </w:r>
          </w:p>
        </w:tc>
        <w:tc>
          <w:tcPr>
            <w:tcW w:w="1276" w:type="dxa"/>
          </w:tcPr>
          <w:p w:rsidR="00E05CB2" w:rsidRPr="009A0491" w:rsidRDefault="00E05CB2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</w:tcPr>
          <w:p w:rsidR="00E05CB2" w:rsidRPr="009A0491" w:rsidRDefault="007705D7" w:rsidP="00E05CB2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A0491">
              <w:rPr>
                <w:b/>
                <w:color w:val="000000"/>
                <w:sz w:val="22"/>
                <w:szCs w:val="22"/>
                <w:lang w:val="uk-UA"/>
              </w:rPr>
              <w:t>640</w:t>
            </w:r>
            <w:r w:rsidR="00E05CB2" w:rsidRPr="009A0491">
              <w:rPr>
                <w:b/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741" w:type="dxa"/>
          </w:tcPr>
          <w:p w:rsidR="00E05CB2" w:rsidRPr="009A0491" w:rsidRDefault="00996A09" w:rsidP="0023015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2</w:t>
            </w:r>
            <w:r w:rsidR="00230151">
              <w:rPr>
                <w:b/>
                <w:color w:val="000000"/>
                <w:sz w:val="22"/>
                <w:szCs w:val="22"/>
                <w:lang w:val="uk-UA"/>
              </w:rPr>
              <w:t>55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9,70</w:t>
            </w:r>
          </w:p>
        </w:tc>
      </w:tr>
    </w:tbl>
    <w:p w:rsidR="00330889" w:rsidRDefault="00330889" w:rsidP="000170C7">
      <w:pPr>
        <w:jc w:val="both"/>
        <w:rPr>
          <w:sz w:val="12"/>
          <w:szCs w:val="12"/>
        </w:rPr>
      </w:pPr>
    </w:p>
    <w:p w:rsidR="00876AC2" w:rsidRDefault="00876AC2" w:rsidP="000170C7">
      <w:pPr>
        <w:jc w:val="both"/>
        <w:rPr>
          <w:sz w:val="12"/>
          <w:szCs w:val="12"/>
        </w:rPr>
      </w:pPr>
    </w:p>
    <w:p w:rsidR="00876AC2" w:rsidRDefault="00876AC2" w:rsidP="000170C7">
      <w:pPr>
        <w:jc w:val="both"/>
        <w:rPr>
          <w:sz w:val="12"/>
          <w:szCs w:val="12"/>
        </w:rPr>
      </w:pPr>
    </w:p>
    <w:p w:rsidR="00117492" w:rsidRPr="004A65FC" w:rsidRDefault="00117492" w:rsidP="00117492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4A65FC">
        <w:rPr>
          <w:b/>
        </w:rPr>
        <w:t>Міський голова</w:t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  <w:t>Олег СТОГНІЙ</w:t>
      </w:r>
      <w:bookmarkStart w:id="1" w:name="_GoBack"/>
      <w:bookmarkEnd w:id="1"/>
    </w:p>
    <w:sectPr w:rsidR="00117492" w:rsidRPr="004A65FC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F919C8"/>
    <w:multiLevelType w:val="hybridMultilevel"/>
    <w:tmpl w:val="75829050"/>
    <w:lvl w:ilvl="0" w:tplc="0B30A814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4523DA"/>
    <w:multiLevelType w:val="hybridMultilevel"/>
    <w:tmpl w:val="75D4D9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E19D9"/>
    <w:multiLevelType w:val="hybridMultilevel"/>
    <w:tmpl w:val="1DAC9BBC"/>
    <w:lvl w:ilvl="0" w:tplc="44B0A8A0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0D4B"/>
    <w:multiLevelType w:val="hybridMultilevel"/>
    <w:tmpl w:val="9C3403F6"/>
    <w:lvl w:ilvl="0" w:tplc="39BAD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49CD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0C7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6F7E"/>
    <w:rsid w:val="0004771B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FF5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51BE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C75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260"/>
    <w:rsid w:val="00105EDC"/>
    <w:rsid w:val="00106453"/>
    <w:rsid w:val="001066E1"/>
    <w:rsid w:val="00111129"/>
    <w:rsid w:val="001111AE"/>
    <w:rsid w:val="00111E56"/>
    <w:rsid w:val="00111EBA"/>
    <w:rsid w:val="0011221B"/>
    <w:rsid w:val="00112458"/>
    <w:rsid w:val="001126F0"/>
    <w:rsid w:val="00112934"/>
    <w:rsid w:val="00113B2F"/>
    <w:rsid w:val="00116875"/>
    <w:rsid w:val="00117492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279"/>
    <w:rsid w:val="00142AFF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44D"/>
    <w:rsid w:val="00172EE2"/>
    <w:rsid w:val="00173F28"/>
    <w:rsid w:val="00174E22"/>
    <w:rsid w:val="00177367"/>
    <w:rsid w:val="0018060D"/>
    <w:rsid w:val="00180F66"/>
    <w:rsid w:val="00181209"/>
    <w:rsid w:val="00181E23"/>
    <w:rsid w:val="00182873"/>
    <w:rsid w:val="00182AFC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69"/>
    <w:rsid w:val="001A14DA"/>
    <w:rsid w:val="001A1C21"/>
    <w:rsid w:val="001A2954"/>
    <w:rsid w:val="001A3010"/>
    <w:rsid w:val="001A32EF"/>
    <w:rsid w:val="001A3DF9"/>
    <w:rsid w:val="001A4D04"/>
    <w:rsid w:val="001A4E55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58C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4BF"/>
    <w:rsid w:val="001D0EEF"/>
    <w:rsid w:val="001D21C9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4F3D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6FEE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151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6D02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361"/>
    <w:rsid w:val="0026252E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77C4D"/>
    <w:rsid w:val="00280149"/>
    <w:rsid w:val="0028127C"/>
    <w:rsid w:val="00281604"/>
    <w:rsid w:val="00281636"/>
    <w:rsid w:val="002820F5"/>
    <w:rsid w:val="002837A9"/>
    <w:rsid w:val="0028462F"/>
    <w:rsid w:val="0028577F"/>
    <w:rsid w:val="00285D56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1608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330"/>
    <w:rsid w:val="002F6C29"/>
    <w:rsid w:val="002F6DD5"/>
    <w:rsid w:val="002F6E92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03"/>
    <w:rsid w:val="003053E4"/>
    <w:rsid w:val="003064E6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111"/>
    <w:rsid w:val="0031745F"/>
    <w:rsid w:val="0032018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27836"/>
    <w:rsid w:val="00330889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2CF6"/>
    <w:rsid w:val="00343183"/>
    <w:rsid w:val="00343237"/>
    <w:rsid w:val="0034392B"/>
    <w:rsid w:val="00344260"/>
    <w:rsid w:val="00344AA3"/>
    <w:rsid w:val="00345C5C"/>
    <w:rsid w:val="00346726"/>
    <w:rsid w:val="00346C56"/>
    <w:rsid w:val="00346E83"/>
    <w:rsid w:val="003470DA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49C7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654"/>
    <w:rsid w:val="003C6B7B"/>
    <w:rsid w:val="003C6E90"/>
    <w:rsid w:val="003C702D"/>
    <w:rsid w:val="003C70D5"/>
    <w:rsid w:val="003C79FF"/>
    <w:rsid w:val="003D0ED4"/>
    <w:rsid w:val="003D1608"/>
    <w:rsid w:val="003D1FAB"/>
    <w:rsid w:val="003D3034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AFC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2DE8"/>
    <w:rsid w:val="00423A01"/>
    <w:rsid w:val="00425D88"/>
    <w:rsid w:val="00425DCE"/>
    <w:rsid w:val="00426313"/>
    <w:rsid w:val="00426D2F"/>
    <w:rsid w:val="00426E2D"/>
    <w:rsid w:val="004279D7"/>
    <w:rsid w:val="00427E30"/>
    <w:rsid w:val="0043075A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2216"/>
    <w:rsid w:val="0044320B"/>
    <w:rsid w:val="004451B3"/>
    <w:rsid w:val="004455F2"/>
    <w:rsid w:val="00445785"/>
    <w:rsid w:val="00445ABC"/>
    <w:rsid w:val="004472F7"/>
    <w:rsid w:val="0045062F"/>
    <w:rsid w:val="00450731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AAF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0819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773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20A"/>
    <w:rsid w:val="004C7555"/>
    <w:rsid w:val="004D14D1"/>
    <w:rsid w:val="004D37DA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129"/>
    <w:rsid w:val="004F7D90"/>
    <w:rsid w:val="00500655"/>
    <w:rsid w:val="005009DC"/>
    <w:rsid w:val="00501EEF"/>
    <w:rsid w:val="0050283C"/>
    <w:rsid w:val="00503801"/>
    <w:rsid w:val="00503FD3"/>
    <w:rsid w:val="0050404A"/>
    <w:rsid w:val="00505115"/>
    <w:rsid w:val="0050539E"/>
    <w:rsid w:val="00505F60"/>
    <w:rsid w:val="00506B9D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6B88"/>
    <w:rsid w:val="00537A13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187"/>
    <w:rsid w:val="00554528"/>
    <w:rsid w:val="0055515C"/>
    <w:rsid w:val="00555965"/>
    <w:rsid w:val="00556069"/>
    <w:rsid w:val="0055630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4BB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83D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83"/>
    <w:rsid w:val="005B2938"/>
    <w:rsid w:val="005B2EE1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D7D46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131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205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4B64"/>
    <w:rsid w:val="00664E6F"/>
    <w:rsid w:val="00664E86"/>
    <w:rsid w:val="00664F9E"/>
    <w:rsid w:val="0066533A"/>
    <w:rsid w:val="00665B20"/>
    <w:rsid w:val="0066611B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3DCC"/>
    <w:rsid w:val="006A423E"/>
    <w:rsid w:val="006A468B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180C"/>
    <w:rsid w:val="006B2747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5F7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024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47C71"/>
    <w:rsid w:val="00751013"/>
    <w:rsid w:val="0075174C"/>
    <w:rsid w:val="007517C7"/>
    <w:rsid w:val="007523D3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2981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5D7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3D97"/>
    <w:rsid w:val="00774E95"/>
    <w:rsid w:val="00775546"/>
    <w:rsid w:val="00775BD0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2F9A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76A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3CE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2CE4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1"/>
    <w:rsid w:val="0085253F"/>
    <w:rsid w:val="00852888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29"/>
    <w:rsid w:val="008613B4"/>
    <w:rsid w:val="00861CA7"/>
    <w:rsid w:val="00862FCB"/>
    <w:rsid w:val="00863B0F"/>
    <w:rsid w:val="00863B4F"/>
    <w:rsid w:val="00863BD6"/>
    <w:rsid w:val="00864727"/>
    <w:rsid w:val="00865AD5"/>
    <w:rsid w:val="0086657D"/>
    <w:rsid w:val="008668F2"/>
    <w:rsid w:val="00866DE8"/>
    <w:rsid w:val="008672CF"/>
    <w:rsid w:val="0087005E"/>
    <w:rsid w:val="008719CE"/>
    <w:rsid w:val="0087241A"/>
    <w:rsid w:val="00872F27"/>
    <w:rsid w:val="0087303D"/>
    <w:rsid w:val="00873167"/>
    <w:rsid w:val="008753FC"/>
    <w:rsid w:val="008767D4"/>
    <w:rsid w:val="00876AC2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B86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E33"/>
    <w:rsid w:val="008D5E5A"/>
    <w:rsid w:val="008D5EE6"/>
    <w:rsid w:val="008D61C8"/>
    <w:rsid w:val="008D6D37"/>
    <w:rsid w:val="008D6D57"/>
    <w:rsid w:val="008D6DD8"/>
    <w:rsid w:val="008D74BF"/>
    <w:rsid w:val="008E11CB"/>
    <w:rsid w:val="008E222A"/>
    <w:rsid w:val="008E2449"/>
    <w:rsid w:val="008E2841"/>
    <w:rsid w:val="008E2E3A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8F74AF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5401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24F"/>
    <w:rsid w:val="00984AFE"/>
    <w:rsid w:val="00985967"/>
    <w:rsid w:val="00985CF6"/>
    <w:rsid w:val="0098682F"/>
    <w:rsid w:val="00986A59"/>
    <w:rsid w:val="00987D28"/>
    <w:rsid w:val="00987EF2"/>
    <w:rsid w:val="009903D3"/>
    <w:rsid w:val="00991864"/>
    <w:rsid w:val="00991A9D"/>
    <w:rsid w:val="0099237E"/>
    <w:rsid w:val="00992850"/>
    <w:rsid w:val="0099360E"/>
    <w:rsid w:val="00993C8D"/>
    <w:rsid w:val="009948B7"/>
    <w:rsid w:val="00995013"/>
    <w:rsid w:val="009962D8"/>
    <w:rsid w:val="00996A09"/>
    <w:rsid w:val="00996EB1"/>
    <w:rsid w:val="00997262"/>
    <w:rsid w:val="00997694"/>
    <w:rsid w:val="009A0491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5A3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2B4A"/>
    <w:rsid w:val="009D305A"/>
    <w:rsid w:val="009D32D5"/>
    <w:rsid w:val="009D3513"/>
    <w:rsid w:val="009D3B72"/>
    <w:rsid w:val="009D3E32"/>
    <w:rsid w:val="009D4800"/>
    <w:rsid w:val="009D48B2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1115"/>
    <w:rsid w:val="00A1335F"/>
    <w:rsid w:val="00A136D6"/>
    <w:rsid w:val="00A13735"/>
    <w:rsid w:val="00A14F34"/>
    <w:rsid w:val="00A1609A"/>
    <w:rsid w:val="00A16B1E"/>
    <w:rsid w:val="00A16EFA"/>
    <w:rsid w:val="00A17DA6"/>
    <w:rsid w:val="00A20195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3093C"/>
    <w:rsid w:val="00A30BAA"/>
    <w:rsid w:val="00A31605"/>
    <w:rsid w:val="00A32364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18FE"/>
    <w:rsid w:val="00A42ECE"/>
    <w:rsid w:val="00A441EA"/>
    <w:rsid w:val="00A4455E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A9A"/>
    <w:rsid w:val="00A53D02"/>
    <w:rsid w:val="00A53F39"/>
    <w:rsid w:val="00A53F9C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B51"/>
    <w:rsid w:val="00AA6CFD"/>
    <w:rsid w:val="00AA794D"/>
    <w:rsid w:val="00AA7B1C"/>
    <w:rsid w:val="00AA7EFB"/>
    <w:rsid w:val="00AA7FBB"/>
    <w:rsid w:val="00AB114F"/>
    <w:rsid w:val="00AB1F21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3DB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6A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105A"/>
    <w:rsid w:val="00B71231"/>
    <w:rsid w:val="00B713A2"/>
    <w:rsid w:val="00B7252C"/>
    <w:rsid w:val="00B73CF0"/>
    <w:rsid w:val="00B74B30"/>
    <w:rsid w:val="00B75824"/>
    <w:rsid w:val="00B75F5A"/>
    <w:rsid w:val="00B77B26"/>
    <w:rsid w:val="00B800AD"/>
    <w:rsid w:val="00B807E1"/>
    <w:rsid w:val="00B808FE"/>
    <w:rsid w:val="00B80BD7"/>
    <w:rsid w:val="00B80D86"/>
    <w:rsid w:val="00B81309"/>
    <w:rsid w:val="00B8231E"/>
    <w:rsid w:val="00B82B9F"/>
    <w:rsid w:val="00B82C6D"/>
    <w:rsid w:val="00B83184"/>
    <w:rsid w:val="00B83E4A"/>
    <w:rsid w:val="00B8410A"/>
    <w:rsid w:val="00B84B4D"/>
    <w:rsid w:val="00B84B68"/>
    <w:rsid w:val="00B85003"/>
    <w:rsid w:val="00B85754"/>
    <w:rsid w:val="00B85C05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012C"/>
    <w:rsid w:val="00BA19A2"/>
    <w:rsid w:val="00BA2E27"/>
    <w:rsid w:val="00BA3AE4"/>
    <w:rsid w:val="00BA3E79"/>
    <w:rsid w:val="00BA409C"/>
    <w:rsid w:val="00BA4A8B"/>
    <w:rsid w:val="00BA6074"/>
    <w:rsid w:val="00BA6311"/>
    <w:rsid w:val="00BA63C3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4948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C7C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1DC6"/>
    <w:rsid w:val="00C03A9D"/>
    <w:rsid w:val="00C03D8E"/>
    <w:rsid w:val="00C03E2F"/>
    <w:rsid w:val="00C03EB8"/>
    <w:rsid w:val="00C048A9"/>
    <w:rsid w:val="00C04937"/>
    <w:rsid w:val="00C04E6D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5FF6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4F25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A5C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4E93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2857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58FB"/>
    <w:rsid w:val="00D56285"/>
    <w:rsid w:val="00D564C4"/>
    <w:rsid w:val="00D56E33"/>
    <w:rsid w:val="00D57574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19F0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37D"/>
    <w:rsid w:val="00DE1982"/>
    <w:rsid w:val="00DE21BF"/>
    <w:rsid w:val="00DE2F25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3C0"/>
    <w:rsid w:val="00DE7B9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5CB2"/>
    <w:rsid w:val="00E06031"/>
    <w:rsid w:val="00E06601"/>
    <w:rsid w:val="00E068C5"/>
    <w:rsid w:val="00E07235"/>
    <w:rsid w:val="00E07B94"/>
    <w:rsid w:val="00E07DBB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0D33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B86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6564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77DA3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4F21"/>
    <w:rsid w:val="00E9571D"/>
    <w:rsid w:val="00E9590F"/>
    <w:rsid w:val="00E961D1"/>
    <w:rsid w:val="00E96A75"/>
    <w:rsid w:val="00EA12E9"/>
    <w:rsid w:val="00EA1A97"/>
    <w:rsid w:val="00EA281C"/>
    <w:rsid w:val="00EA2AD8"/>
    <w:rsid w:val="00EA359F"/>
    <w:rsid w:val="00EA4F91"/>
    <w:rsid w:val="00EA51AF"/>
    <w:rsid w:val="00EA5551"/>
    <w:rsid w:val="00EA66CF"/>
    <w:rsid w:val="00EA6E97"/>
    <w:rsid w:val="00EB08C6"/>
    <w:rsid w:val="00EB11F9"/>
    <w:rsid w:val="00EB13F7"/>
    <w:rsid w:val="00EB19CA"/>
    <w:rsid w:val="00EB1F3F"/>
    <w:rsid w:val="00EB2021"/>
    <w:rsid w:val="00EB2FBF"/>
    <w:rsid w:val="00EB361C"/>
    <w:rsid w:val="00EB3ABB"/>
    <w:rsid w:val="00EB3E9B"/>
    <w:rsid w:val="00EB4058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5DFC"/>
    <w:rsid w:val="00EC6049"/>
    <w:rsid w:val="00EC669C"/>
    <w:rsid w:val="00EC6BD2"/>
    <w:rsid w:val="00ED1597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655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079D9"/>
    <w:rsid w:val="00F1043B"/>
    <w:rsid w:val="00F10480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2C0E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138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297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2CA5"/>
    <w:rsid w:val="00FA3A79"/>
    <w:rsid w:val="00FA45B3"/>
    <w:rsid w:val="00FA5545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17F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75FA"/>
  <w15:docId w15:val="{34588988-F008-42ED-AD8A-CB721A9D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uiPriority w:val="99"/>
    <w:semiHidden/>
    <w:rsid w:val="00FD7418"/>
    <w:rPr>
      <w:color w:val="808080"/>
    </w:rPr>
  </w:style>
  <w:style w:type="character" w:customStyle="1" w:styleId="fontstyle01">
    <w:name w:val="fontstyle01"/>
    <w:rsid w:val="003949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949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1">
    <w:name w:val="Table Grid"/>
    <w:basedOn w:val="a1"/>
    <w:uiPriority w:val="59"/>
    <w:rsid w:val="00B808FE"/>
    <w:rPr>
      <w:rFonts w:eastAsia="SimSu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CDBD-46E9-48E5-B12D-444E68DD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RePack by Diakov</cp:lastModifiedBy>
  <cp:revision>6</cp:revision>
  <cp:lastPrinted>2025-05-21T08:52:00Z</cp:lastPrinted>
  <dcterms:created xsi:type="dcterms:W3CDTF">2025-05-22T07:13:00Z</dcterms:created>
  <dcterms:modified xsi:type="dcterms:W3CDTF">2025-05-28T12:02:00Z</dcterms:modified>
</cp:coreProperties>
</file>