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3234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ПРОЄКТ РІШЕННЯ</w:t>
      </w:r>
    </w:p>
    <w:p w14:paraId="58F5AAEA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</w:p>
    <w:p w14:paraId="63AAAB6C" w14:textId="77777777" w:rsidR="0083236C" w:rsidRPr="002B771C" w:rsidRDefault="0083236C" w:rsidP="0083236C">
      <w:pPr>
        <w:spacing w:after="0"/>
        <w:jc w:val="center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РОМЕНСЬКОЇ МІСЬКОЇ РАДИ СУМСЬКОЇ ОБЛАСТІ</w:t>
      </w:r>
    </w:p>
    <w:p w14:paraId="257F34F7" w14:textId="77777777"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noProof/>
          <w:sz w:val="24"/>
          <w:szCs w:val="24"/>
          <w:lang w:val="uk-UA"/>
        </w:rPr>
      </w:pPr>
    </w:p>
    <w:p w14:paraId="1C1F9C55" w14:textId="05BFED76" w:rsidR="0083236C" w:rsidRPr="002B771C" w:rsidRDefault="0083236C" w:rsidP="0083236C">
      <w:pPr>
        <w:spacing w:after="0"/>
        <w:jc w:val="both"/>
        <w:rPr>
          <w:rFonts w:ascii="Times New Roman" w:eastAsia="Calibri" w:hAnsi="Times New Roman"/>
          <w:b/>
          <w:noProof/>
          <w:sz w:val="24"/>
          <w:szCs w:val="24"/>
          <w:lang w:val="uk-UA"/>
        </w:rPr>
      </w:pP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 xml:space="preserve">Дата розгляду: </w:t>
      </w:r>
      <w:r w:rsidR="00F55261">
        <w:rPr>
          <w:rFonts w:ascii="Times New Roman" w:eastAsia="Calibri" w:hAnsi="Times New Roman"/>
          <w:b/>
          <w:noProof/>
          <w:sz w:val="24"/>
          <w:szCs w:val="24"/>
          <w:lang w:val="uk-UA"/>
        </w:rPr>
        <w:t>23.04</w:t>
      </w:r>
      <w:r w:rsidRPr="002B771C">
        <w:rPr>
          <w:rFonts w:ascii="Times New Roman" w:eastAsia="Calibri" w:hAnsi="Times New Roman"/>
          <w:b/>
          <w:noProof/>
          <w:sz w:val="24"/>
          <w:szCs w:val="24"/>
          <w:lang w:val="uk-UA"/>
        </w:rPr>
        <w:t>.2025</w:t>
      </w:r>
    </w:p>
    <w:p w14:paraId="03BD2FFD" w14:textId="77777777" w:rsidR="006E2F4D" w:rsidRPr="002B771C" w:rsidRDefault="006E2F4D" w:rsidP="0083236C">
      <w:pPr>
        <w:keepNext/>
        <w:tabs>
          <w:tab w:val="left" w:pos="4395"/>
        </w:tabs>
        <w:spacing w:before="240" w:after="120"/>
        <w:ind w:right="5103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 включення земельних ділянок комунальної власності до Переліку земельних ділянок, право оренди на які підлягають продажу на земельних торгах</w:t>
      </w:r>
    </w:p>
    <w:p w14:paraId="75BBAB83" w14:textId="77777777" w:rsidR="008C64DE" w:rsidRPr="002B771C" w:rsidRDefault="008C64DE" w:rsidP="008C64DE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Відповідно до пункту 34 частини 1 статті 26 Закону України «Про місцеве самоврядування в Україні», статей 135-139 Земельного Кодексу України, Закону України «Про землеустрій», вимог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(оренди, суперфіцію, емфітевзису)» від 22.09.2021 № 1013, протоколу засідання комісії з добору вільних земельних ділянок, які або права на які виставляються для продажу на земельних торгах, від </w:t>
      </w:r>
      <w:r>
        <w:rPr>
          <w:rFonts w:ascii="Times New Roman" w:hAnsi="Times New Roman"/>
          <w:sz w:val="24"/>
          <w:szCs w:val="24"/>
          <w:lang w:val="uk-UA"/>
        </w:rPr>
        <w:t>03.04</w:t>
      </w:r>
      <w:r w:rsidRPr="002B771C">
        <w:rPr>
          <w:rFonts w:ascii="Times New Roman" w:hAnsi="Times New Roman"/>
          <w:sz w:val="24"/>
          <w:szCs w:val="24"/>
          <w:lang w:val="uk-UA"/>
        </w:rPr>
        <w:t>.2025</w:t>
      </w:r>
    </w:p>
    <w:p w14:paraId="3BAFABD0" w14:textId="77777777" w:rsidR="008C64DE" w:rsidRPr="002B771C" w:rsidRDefault="008C64DE" w:rsidP="008C64DE">
      <w:pPr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14:paraId="5D5F21B4" w14:textId="77777777" w:rsidR="008C64DE" w:rsidRPr="002B771C" w:rsidRDefault="008C64DE" w:rsidP="008C64DE">
      <w:pPr>
        <w:pStyle w:val="a5"/>
        <w:numPr>
          <w:ilvl w:val="0"/>
          <w:numId w:val="8"/>
        </w:numPr>
        <w:tabs>
          <w:tab w:val="left" w:pos="851"/>
        </w:tabs>
        <w:spacing w:after="120"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Включити до Переліку земельних ділянок, право оренди на які підлягають продажу на земельних торгах, земельні ділянки </w:t>
      </w:r>
      <w:r w:rsidRPr="002B771C">
        <w:rPr>
          <w:sz w:val="24"/>
          <w:szCs w:val="24"/>
          <w:lang w:bidi="en-US"/>
        </w:rPr>
        <w:t>комунальної власності Роменської міської ради згідно з додатком.</w:t>
      </w:r>
    </w:p>
    <w:p w14:paraId="259CD9BF" w14:textId="77777777" w:rsidR="008C64DE" w:rsidRDefault="008C64DE" w:rsidP="008C64DE">
      <w:pPr>
        <w:pStyle w:val="a5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Доручити відділу земельних ресурсів Виконавчого комітету Роменської міської ради</w:t>
      </w:r>
      <w:r>
        <w:rPr>
          <w:sz w:val="24"/>
          <w:szCs w:val="24"/>
        </w:rPr>
        <w:t xml:space="preserve"> здійснити заходи:</w:t>
      </w:r>
      <w:r w:rsidRPr="002B771C">
        <w:rPr>
          <w:sz w:val="24"/>
          <w:szCs w:val="24"/>
        </w:rPr>
        <w:t xml:space="preserve"> </w:t>
      </w:r>
    </w:p>
    <w:p w14:paraId="0D5A48AF" w14:textId="77777777" w:rsidR="008C64DE" w:rsidRDefault="008C64DE" w:rsidP="008C64DE">
      <w:pPr>
        <w:pStyle w:val="a5"/>
        <w:tabs>
          <w:tab w:val="left" w:pos="851"/>
        </w:tabs>
        <w:spacing w:line="276" w:lineRule="auto"/>
        <w:ind w:left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 xml:space="preserve">з підготовки матеріалів </w:t>
      </w:r>
      <w:r>
        <w:rPr>
          <w:sz w:val="24"/>
          <w:szCs w:val="24"/>
        </w:rPr>
        <w:t>для проведення земельних торгів;</w:t>
      </w:r>
    </w:p>
    <w:p w14:paraId="5BA32250" w14:textId="77777777" w:rsidR="008C64DE" w:rsidRPr="002B771C" w:rsidRDefault="008C64DE" w:rsidP="008C64DE">
      <w:pPr>
        <w:pStyle w:val="a5"/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  <w:lang w:bidi="en-US"/>
        </w:rPr>
      </w:pPr>
      <w:r w:rsidRPr="002B771C">
        <w:rPr>
          <w:sz w:val="24"/>
          <w:szCs w:val="24"/>
        </w:rPr>
        <w:t>з</w:t>
      </w:r>
      <w:r>
        <w:rPr>
          <w:sz w:val="24"/>
          <w:szCs w:val="24"/>
        </w:rPr>
        <w:t xml:space="preserve"> паспортизації водних об’єктів (ставків), розміщених на земельних ділянках зазначених в  пунктах 6-15 додатку до цього рішення</w:t>
      </w:r>
      <w:r w:rsidRPr="002B771C">
        <w:rPr>
          <w:sz w:val="24"/>
          <w:szCs w:val="24"/>
        </w:rPr>
        <w:t>.</w:t>
      </w:r>
    </w:p>
    <w:p w14:paraId="66D86599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6BE8FB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279C90B0" w14:textId="1627549D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Розробник проєкту:</w:t>
      </w:r>
      <w:r w:rsidR="00F55261">
        <w:rPr>
          <w:rFonts w:ascii="Times New Roman" w:hAnsi="Times New Roman"/>
          <w:sz w:val="24"/>
          <w:szCs w:val="24"/>
          <w:lang w:val="uk-UA"/>
        </w:rPr>
        <w:t xml:space="preserve"> Палажченко Оксана Олександрівна</w:t>
      </w:r>
      <w:r w:rsidRPr="002B771C">
        <w:rPr>
          <w:rFonts w:ascii="Times New Roman" w:hAnsi="Times New Roman"/>
          <w:sz w:val="24"/>
          <w:szCs w:val="24"/>
          <w:lang w:val="uk-UA"/>
        </w:rPr>
        <w:t>, головний спеціаліст відділу земельних ресурсів Виконавчого комітету Роменської міської ради Сумської області.</w:t>
      </w:r>
    </w:p>
    <w:p w14:paraId="3C6779AB" w14:textId="7FB8B7E1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Пропозиції та зауваження</w:t>
      </w:r>
      <w:r w:rsidRPr="002B771C">
        <w:rPr>
          <w:rFonts w:ascii="Times New Roman" w:hAnsi="Times New Roman"/>
          <w:sz w:val="24"/>
          <w:szCs w:val="24"/>
          <w:lang w:val="uk-UA"/>
        </w:rPr>
        <w:t xml:space="preserve"> до проєкту приймаються до 1</w:t>
      </w:r>
      <w:r w:rsidR="003D4A3E">
        <w:rPr>
          <w:rFonts w:ascii="Times New Roman" w:hAnsi="Times New Roman"/>
          <w:sz w:val="24"/>
          <w:szCs w:val="24"/>
          <w:lang w:val="uk-UA"/>
        </w:rPr>
        <w:t>4</w:t>
      </w:r>
      <w:r w:rsidRPr="002B771C">
        <w:rPr>
          <w:rFonts w:ascii="Times New Roman" w:hAnsi="Times New Roman"/>
          <w:sz w:val="24"/>
          <w:szCs w:val="24"/>
          <w:lang w:val="uk-UA"/>
        </w:rPr>
        <w:t>.0</w:t>
      </w:r>
      <w:r w:rsidR="00F55261">
        <w:rPr>
          <w:rFonts w:ascii="Times New Roman" w:hAnsi="Times New Roman"/>
          <w:sz w:val="24"/>
          <w:szCs w:val="24"/>
          <w:lang w:val="uk-UA"/>
        </w:rPr>
        <w:t>4</w:t>
      </w:r>
      <w:r w:rsidRPr="002B771C">
        <w:rPr>
          <w:rFonts w:ascii="Times New Roman" w:hAnsi="Times New Roman"/>
          <w:sz w:val="24"/>
          <w:szCs w:val="24"/>
          <w:lang w:val="uk-UA"/>
        </w:rPr>
        <w:t>.2025 за тел. 5 32 57 або у      каб. № 10 Роменської міської ради.</w:t>
      </w:r>
    </w:p>
    <w:p w14:paraId="68B364C5" w14:textId="77777777" w:rsidR="00C16B9E" w:rsidRPr="002B771C" w:rsidRDefault="00C16B9E" w:rsidP="00C16B9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Текст рішення може бути додатково уточнено</w:t>
      </w:r>
      <w:r w:rsidRPr="002B771C">
        <w:rPr>
          <w:rFonts w:ascii="Times New Roman" w:hAnsi="Times New Roman"/>
          <w:sz w:val="24"/>
          <w:szCs w:val="24"/>
          <w:lang w:val="uk-UA"/>
        </w:rPr>
        <w:t>.</w:t>
      </w:r>
    </w:p>
    <w:p w14:paraId="452DB6A1" w14:textId="77777777" w:rsidR="00C16B9E" w:rsidRPr="002B771C" w:rsidRDefault="00C16B9E" w:rsidP="00C16B9E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sz w:val="24"/>
          <w:szCs w:val="20"/>
          <w:lang w:val="uk-UA"/>
        </w:rPr>
      </w:pPr>
    </w:p>
    <w:p w14:paraId="05C408E5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C95FAD4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0C4755A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BD6CB78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48A942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5092541E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8B1E894" w14:textId="77777777" w:rsidR="00625B99" w:rsidRPr="002B771C" w:rsidRDefault="00625B99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C343BE5" w14:textId="77777777" w:rsidR="00D77A78" w:rsidRPr="002B771C" w:rsidRDefault="00D77A78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7AEAC0FD" w14:textId="77777777" w:rsidR="0049230D" w:rsidRPr="002B771C" w:rsidRDefault="0049230D" w:rsidP="00B824B8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484785BF" w14:textId="77777777" w:rsidR="003D4A3E" w:rsidRDefault="003D4A3E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1AFAB368" w14:textId="7DC110D9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EC15C3F" w14:textId="77777777" w:rsidR="00781D43" w:rsidRPr="002B771C" w:rsidRDefault="00625B99" w:rsidP="00625B99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="00781D43" w:rsidRPr="002B771C">
        <w:rPr>
          <w:rFonts w:ascii="Times New Roman" w:hAnsi="Times New Roman"/>
          <w:b/>
          <w:sz w:val="24"/>
          <w:szCs w:val="24"/>
          <w:lang w:val="uk-UA"/>
        </w:rPr>
        <w:t>рішення міської ради</w:t>
      </w:r>
    </w:p>
    <w:p w14:paraId="7AFCB0F4" w14:textId="3A2AAA11" w:rsidR="00781D43" w:rsidRPr="002B771C" w:rsidRDefault="00781D43" w:rsidP="00781D43">
      <w:pPr>
        <w:spacing w:after="0"/>
        <w:ind w:left="6804" w:right="-1"/>
        <w:rPr>
          <w:rFonts w:ascii="Times New Roman" w:hAnsi="Times New Roman"/>
          <w:b/>
          <w:sz w:val="24"/>
          <w:szCs w:val="24"/>
          <w:lang w:val="uk-UA"/>
        </w:rPr>
      </w:pPr>
      <w:r w:rsidRPr="002B771C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09285D">
        <w:rPr>
          <w:rFonts w:ascii="Times New Roman" w:hAnsi="Times New Roman"/>
          <w:b/>
          <w:sz w:val="24"/>
          <w:szCs w:val="24"/>
          <w:lang w:val="uk-UA"/>
        </w:rPr>
        <w:t>23.04</w:t>
      </w:r>
      <w:r w:rsidR="00C16B9E" w:rsidRPr="002B771C">
        <w:rPr>
          <w:rFonts w:ascii="Times New Roman" w:hAnsi="Times New Roman"/>
          <w:b/>
          <w:sz w:val="24"/>
          <w:szCs w:val="24"/>
          <w:lang w:val="uk-UA"/>
        </w:rPr>
        <w:t>.2025</w:t>
      </w:r>
    </w:p>
    <w:p w14:paraId="2EF8E832" w14:textId="77777777" w:rsidR="008C64DE" w:rsidRPr="002B771C" w:rsidRDefault="008C64DE" w:rsidP="008C64DE">
      <w:pPr>
        <w:pStyle w:val="a5"/>
        <w:spacing w:before="240"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Перелік земельних ділянок </w:t>
      </w:r>
    </w:p>
    <w:p w14:paraId="1DF093A4" w14:textId="77777777" w:rsidR="008C64DE" w:rsidRPr="002B771C" w:rsidRDefault="008C64DE" w:rsidP="008C64DE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Роменської міської ради</w:t>
      </w:r>
    </w:p>
    <w:p w14:paraId="315CCD60" w14:textId="77777777" w:rsidR="008C64DE" w:rsidRPr="002B771C" w:rsidRDefault="008C64DE" w:rsidP="008C64DE">
      <w:pPr>
        <w:pStyle w:val="a5"/>
        <w:spacing w:after="240" w:line="276" w:lineRule="auto"/>
        <w:jc w:val="center"/>
        <w:rPr>
          <w:b/>
          <w:sz w:val="24"/>
          <w:szCs w:val="24"/>
        </w:rPr>
      </w:pPr>
      <w:r w:rsidRPr="00997CDA">
        <w:rPr>
          <w:b/>
          <w:sz w:val="24"/>
          <w:szCs w:val="24"/>
        </w:rPr>
        <w:t xml:space="preserve">що включаються </w:t>
      </w:r>
      <w:r w:rsidRPr="002B771C">
        <w:rPr>
          <w:b/>
          <w:sz w:val="24"/>
          <w:szCs w:val="24"/>
        </w:rPr>
        <w:t>до Переліку земельних ділянок, право оренди на які підлягають продажу на земельних торгах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458"/>
        <w:gridCol w:w="2755"/>
        <w:gridCol w:w="2594"/>
        <w:gridCol w:w="1040"/>
        <w:gridCol w:w="2948"/>
      </w:tblGrid>
      <w:tr w:rsidR="008C64DE" w:rsidRPr="003D4A3E" w14:paraId="5873282D" w14:textId="77777777" w:rsidTr="00DE6D9F">
        <w:trPr>
          <w:trHeight w:val="11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FAAB3" w14:textId="77777777" w:rsidR="008C64DE" w:rsidRPr="003D4A3E" w:rsidRDefault="008C64DE" w:rsidP="00DE6D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722A" w14:textId="77777777" w:rsidR="008C64DE" w:rsidRPr="003D4A3E" w:rsidRDefault="008C64DE" w:rsidP="00DE6D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Кадастровий номер земельної ділянки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86A2" w14:textId="77777777" w:rsidR="008C64DE" w:rsidRPr="003D4A3E" w:rsidRDefault="008C64DE" w:rsidP="00DE6D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Місцерозташування земельної ділянки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5B25F" w14:textId="77777777" w:rsidR="008C64DE" w:rsidRPr="003D4A3E" w:rsidRDefault="008C64DE" w:rsidP="00DE6D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Площа, 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9EDC" w14:textId="77777777" w:rsidR="008C64DE" w:rsidRPr="003D4A3E" w:rsidRDefault="008C64DE" w:rsidP="00DE6D9F">
            <w:pPr>
              <w:pStyle w:val="a5"/>
              <w:jc w:val="center"/>
              <w:rPr>
                <w:b/>
                <w:bCs/>
                <w:sz w:val="24"/>
                <w:szCs w:val="24"/>
              </w:rPr>
            </w:pPr>
            <w:r w:rsidRPr="003D4A3E">
              <w:rPr>
                <w:b/>
                <w:bCs/>
                <w:sz w:val="24"/>
                <w:szCs w:val="24"/>
              </w:rPr>
              <w:t>Цільове призначення</w:t>
            </w:r>
          </w:p>
        </w:tc>
      </w:tr>
      <w:tr w:rsidR="008C64DE" w:rsidRPr="003D4A3E" w14:paraId="47D7AA1B" w14:textId="77777777" w:rsidTr="00DE6D9F">
        <w:trPr>
          <w:trHeight w:val="2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2069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D42B9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5803B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4D25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D6C10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</w:tr>
      <w:tr w:rsidR="008C64DE" w:rsidRPr="00C037FF" w14:paraId="6306D81D" w14:textId="77777777" w:rsidTr="00DE6D9F">
        <w:trPr>
          <w:trHeight w:val="2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5B73C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4213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C578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м. Ромни,</w:t>
            </w:r>
            <w:r>
              <w:rPr>
                <w:sz w:val="24"/>
                <w:szCs w:val="24"/>
                <w:lang w:bidi="en-US"/>
              </w:rPr>
              <w:t xml:space="preserve">                       </w:t>
            </w:r>
            <w:r w:rsidRPr="007B7F64">
              <w:rPr>
                <w:sz w:val="24"/>
                <w:szCs w:val="24"/>
                <w:lang w:bidi="en-US"/>
              </w:rPr>
              <w:t xml:space="preserve"> вул. Прокопенка, 43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5C17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0,1500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D3D7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</w:tr>
      <w:tr w:rsidR="008C64DE" w:rsidRPr="003D4A3E" w14:paraId="73DEA4ED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B7DD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5F44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5910700000:05:012:0134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A692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м. Ромни,                               вул. Соборна, 13-В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F40C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3555D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>для будівництва індивідуальних гаражів</w:t>
            </w:r>
            <w:r>
              <w:rPr>
                <w:sz w:val="24"/>
                <w:szCs w:val="24"/>
                <w:lang w:bidi="en-US"/>
              </w:rPr>
              <w:t xml:space="preserve">              ( з метою</w:t>
            </w:r>
            <w:r w:rsidRPr="007B7F64">
              <w:rPr>
                <w:sz w:val="24"/>
                <w:szCs w:val="24"/>
                <w:lang w:bidi="en-US"/>
              </w:rPr>
              <w:t xml:space="preserve"> встановлення тимчасового металевого гаражу)</w:t>
            </w:r>
          </w:p>
        </w:tc>
      </w:tr>
      <w:tr w:rsidR="008C64DE" w:rsidRPr="003D4A3E" w14:paraId="4A00BC30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17A0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934F5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1810F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м. Ромни, вул. Петра Калнишевського, 22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DF0F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A2EA5" w14:textId="77777777" w:rsidR="008C64D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для будівництва індивідуальних гаражів</w:t>
            </w:r>
          </w:p>
          <w:p w14:paraId="0F6C54E0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en-US"/>
              </w:rPr>
              <w:t>(з метою</w:t>
            </w:r>
            <w:r w:rsidRPr="007B7F64">
              <w:rPr>
                <w:sz w:val="24"/>
                <w:szCs w:val="24"/>
                <w:lang w:bidi="en-US"/>
              </w:rPr>
              <w:t xml:space="preserve"> встановлення тимчасового металевого гаражу)</w:t>
            </w:r>
          </w:p>
        </w:tc>
      </w:tr>
      <w:tr w:rsidR="008C64DE" w:rsidRPr="00C037FF" w14:paraId="59ACAB3F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ABA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4A84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8596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м. Ромни,</w:t>
            </w:r>
            <w:r>
              <w:rPr>
                <w:sz w:val="24"/>
                <w:szCs w:val="24"/>
                <w:lang w:bidi="en-US"/>
              </w:rPr>
              <w:t xml:space="preserve">                      </w:t>
            </w:r>
            <w:r w:rsidRPr="007B7F64">
              <w:rPr>
                <w:sz w:val="24"/>
                <w:szCs w:val="24"/>
                <w:lang w:bidi="en-US"/>
              </w:rPr>
              <w:t xml:space="preserve"> вул. Руденка, 25В/2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D150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FD3CA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7B7F64">
              <w:rPr>
                <w:sz w:val="24"/>
                <w:szCs w:val="24"/>
                <w:lang w:bidi="en-US"/>
              </w:rPr>
              <w:t xml:space="preserve">для будівництва та обслуговування будівель торгівлі </w:t>
            </w:r>
            <w:r>
              <w:rPr>
                <w:sz w:val="24"/>
                <w:szCs w:val="24"/>
                <w:lang w:bidi="en-US"/>
              </w:rPr>
              <w:t>(</w:t>
            </w:r>
            <w:r w:rsidRPr="007B7F64">
              <w:rPr>
                <w:sz w:val="24"/>
                <w:szCs w:val="24"/>
                <w:lang w:bidi="en-US"/>
              </w:rPr>
              <w:t>з метою встановлення тимчасової споруди для здійсне</w:t>
            </w:r>
            <w:r>
              <w:rPr>
                <w:sz w:val="24"/>
                <w:szCs w:val="24"/>
                <w:lang w:bidi="en-US"/>
              </w:rPr>
              <w:t>ння підприємницької діяльності)</w:t>
            </w:r>
          </w:p>
        </w:tc>
      </w:tr>
      <w:tr w:rsidR="008C64DE" w:rsidRPr="003D4A3E" w14:paraId="2C6DAF42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78EF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3D4A3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5BFD" w14:textId="77777777" w:rsidR="008C64D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5924187600:01:002:0145</w:t>
            </w:r>
          </w:p>
          <w:p w14:paraId="7B13D9B7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5924187600:01:002:0146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43565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3D4A3E">
              <w:rPr>
                <w:color w:val="000000"/>
                <w:sz w:val="24"/>
                <w:szCs w:val="24"/>
              </w:rPr>
              <w:t>за межами населених п</w:t>
            </w:r>
            <w:r>
              <w:rPr>
                <w:color w:val="000000"/>
                <w:sz w:val="24"/>
                <w:szCs w:val="24"/>
              </w:rPr>
              <w:t>унктів на території Погожокриницького</w:t>
            </w:r>
            <w:r w:rsidRPr="003D4A3E">
              <w:rPr>
                <w:color w:val="000000"/>
                <w:sz w:val="24"/>
                <w:szCs w:val="24"/>
              </w:rPr>
              <w:t xml:space="preserve"> старостинського округу Роменсько</w:t>
            </w:r>
            <w:r>
              <w:rPr>
                <w:color w:val="000000"/>
                <w:sz w:val="24"/>
                <w:szCs w:val="24"/>
              </w:rPr>
              <w:t>ї міської територіальної громади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3D88" w14:textId="77777777" w:rsidR="008C64D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1,9028</w:t>
            </w:r>
          </w:p>
          <w:p w14:paraId="21325C15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0,0832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44A8" w14:textId="77777777" w:rsidR="008C64DE" w:rsidRPr="003D4A3E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7B7F6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06E942BC" w14:textId="77777777" w:rsidR="008C64DE" w:rsidRDefault="008C64DE" w:rsidP="008C64DE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3DB1CBE9" w14:textId="77777777" w:rsidR="008C64DE" w:rsidRPr="00564E9D" w:rsidRDefault="008C64DE" w:rsidP="008C64DE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564E9D"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560"/>
        <w:gridCol w:w="1443"/>
        <w:gridCol w:w="2594"/>
        <w:gridCol w:w="1040"/>
        <w:gridCol w:w="4158"/>
      </w:tblGrid>
      <w:tr w:rsidR="008C64DE" w:rsidRPr="008867A4" w14:paraId="2D015015" w14:textId="77777777" w:rsidTr="00DE6D9F">
        <w:trPr>
          <w:trHeight w:val="3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8A86" w14:textId="77777777" w:rsidR="008C64DE" w:rsidRPr="00997CDA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73190" w14:textId="77777777" w:rsidR="008C64DE" w:rsidRPr="00997CDA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36F4" w14:textId="77777777" w:rsidR="008C64DE" w:rsidRPr="00997CDA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A2014" w14:textId="77777777" w:rsidR="008C64DE" w:rsidRPr="00997CDA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997CD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D9F9F" w14:textId="77777777" w:rsidR="008C64DE" w:rsidRPr="00997CDA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997CDA">
              <w:rPr>
                <w:sz w:val="24"/>
                <w:szCs w:val="24"/>
                <w:lang w:bidi="en-US"/>
              </w:rPr>
              <w:t>5</w:t>
            </w:r>
          </w:p>
        </w:tc>
      </w:tr>
      <w:tr w:rsidR="008C64DE" w:rsidRPr="008867A4" w14:paraId="4B486440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DBF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E233D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C69B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Ріпчанського старостинського округу Роменської міської територіальної громади                         (біля с. Мокіївка)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21449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</w:rPr>
              <w:t>0,8182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0DE2D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3B321632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C77D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D0E3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836F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Ріпчанського старостинського округу Роменської міської територіальної громади                         (біля с. В’юнне)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139D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0,5909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94327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7F55A4C6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4CA4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E633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E1C53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Миколаївське)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18845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2,4000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C364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27687EE3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AC8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EF08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6DE7A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Миколаївське)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19642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34B3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45EBB910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55B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0EB6C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4F5A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Королівщина)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4DD41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3,0000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8CAE0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3DC14C6C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626E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81FC2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0A73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  <w:lang w:val="ru-RU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Королівщина)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8C7BB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1,1000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FE44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3B9D9D48" w14:textId="77777777" w:rsidR="008C64DE" w:rsidRPr="008867A4" w:rsidRDefault="008C64DE" w:rsidP="008C64DE">
      <w:pPr>
        <w:rPr>
          <w:sz w:val="24"/>
          <w:szCs w:val="24"/>
        </w:rPr>
      </w:pPr>
    </w:p>
    <w:p w14:paraId="28A7A907" w14:textId="77777777" w:rsidR="008C64DE" w:rsidRPr="008867A4" w:rsidRDefault="008C64DE" w:rsidP="008C64DE">
      <w:pPr>
        <w:spacing w:after="0"/>
        <w:jc w:val="right"/>
        <w:rPr>
          <w:rFonts w:ascii="Times New Roman" w:hAnsi="Times New Roman"/>
          <w:sz w:val="24"/>
          <w:szCs w:val="24"/>
          <w:lang w:val="uk-UA"/>
        </w:rPr>
      </w:pPr>
      <w:r w:rsidRPr="008867A4">
        <w:rPr>
          <w:rFonts w:ascii="Times New Roman" w:hAnsi="Times New Roman"/>
          <w:sz w:val="24"/>
          <w:szCs w:val="24"/>
          <w:lang w:val="uk-UA"/>
        </w:rPr>
        <w:t>Продовження додатку</w:t>
      </w:r>
    </w:p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560"/>
        <w:gridCol w:w="1443"/>
        <w:gridCol w:w="2594"/>
        <w:gridCol w:w="1040"/>
        <w:gridCol w:w="4158"/>
      </w:tblGrid>
      <w:tr w:rsidR="008C64DE" w:rsidRPr="008867A4" w14:paraId="79F714C6" w14:textId="77777777" w:rsidTr="00DE6D9F">
        <w:trPr>
          <w:trHeight w:val="3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2B2A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0B7E2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39D5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8D52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872F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5</w:t>
            </w:r>
          </w:p>
        </w:tc>
      </w:tr>
      <w:tr w:rsidR="008C64DE" w:rsidRPr="008867A4" w14:paraId="2F58FC5E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621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0FC0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028B2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Чижикове)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5F661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9A62E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2D76BC28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6AD5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2832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BF690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Чижикове)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E911C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ABC0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73CA116C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0CC5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AAEC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CF2E8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Гришинського старостинського округу Роменської міської територіальної громади                         (біля с. Гаврилівка)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7996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0,8000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83805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  <w:tr w:rsidR="008C64DE" w:rsidRPr="008867A4" w14:paraId="62CC11E1" w14:textId="77777777" w:rsidTr="00DE6D9F">
        <w:trPr>
          <w:trHeight w:val="8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4DF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3B393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C998" w14:textId="77777777" w:rsidR="008C64DE" w:rsidRPr="008867A4" w:rsidRDefault="008C64DE" w:rsidP="00DE6D9F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8867A4">
              <w:rPr>
                <w:color w:val="000000"/>
                <w:sz w:val="24"/>
                <w:szCs w:val="24"/>
              </w:rPr>
              <w:t>за межами населених пунктів на території Галківського старостинського округу Роменської міської територіальної громади                         (біля с. Плужникове)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B918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</w:rPr>
            </w:pPr>
            <w:r w:rsidRPr="008867A4">
              <w:rPr>
                <w:sz w:val="24"/>
                <w:szCs w:val="24"/>
              </w:rPr>
              <w:t>2,7000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F7E46" w14:textId="77777777" w:rsidR="008C64DE" w:rsidRPr="008867A4" w:rsidRDefault="008C64DE" w:rsidP="00DE6D9F">
            <w:pPr>
              <w:pStyle w:val="a5"/>
              <w:jc w:val="center"/>
              <w:rPr>
                <w:sz w:val="24"/>
                <w:szCs w:val="24"/>
                <w:lang w:bidi="en-US"/>
              </w:rPr>
            </w:pPr>
            <w:r w:rsidRPr="008867A4">
              <w:rPr>
                <w:sz w:val="24"/>
                <w:szCs w:val="24"/>
                <w:lang w:bidi="en-US"/>
              </w:rPr>
              <w:t>для рибогосподарських потреб</w:t>
            </w:r>
          </w:p>
        </w:tc>
      </w:tr>
    </w:tbl>
    <w:p w14:paraId="49D6C565" w14:textId="77777777" w:rsidR="008C64DE" w:rsidRDefault="008C64DE" w:rsidP="008C64DE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83F527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7C020E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4C15B8B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55A92BD" w14:textId="77777777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1678D82" w14:textId="21971721" w:rsidR="006C6CAD" w:rsidRDefault="006C6CAD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C5F16F1" w14:textId="2700001B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610DC82" w14:textId="0FE832C2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9EFF38C" w14:textId="655F2F1A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F9EF235" w14:textId="5FBE9519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D6AC29D" w14:textId="73B8D567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14DFBE7E" w14:textId="669B94CE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9A8830A" w14:textId="77777777" w:rsidR="008C64DE" w:rsidRDefault="008C64DE" w:rsidP="00E902F2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F5E6A4B" w14:textId="05603D3E" w:rsidR="006C6CAD" w:rsidRDefault="006C6CAD" w:rsidP="00564E9D">
      <w:pPr>
        <w:spacing w:after="0"/>
        <w:ind w:right="-1"/>
        <w:rPr>
          <w:rFonts w:ascii="Times New Roman" w:hAnsi="Times New Roman"/>
          <w:b/>
          <w:sz w:val="24"/>
          <w:szCs w:val="24"/>
          <w:lang w:val="uk-UA"/>
        </w:rPr>
      </w:pPr>
    </w:p>
    <w:p w14:paraId="3EC40B49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lastRenderedPageBreak/>
        <w:t>ПОЯСНЮВАЛЬНА ЗАПИСКА</w:t>
      </w:r>
    </w:p>
    <w:p w14:paraId="01F1C88A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до проєкту рішення «Про включення земельних ділянок </w:t>
      </w:r>
    </w:p>
    <w:p w14:paraId="33A70184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комунальної власності до Переліку земельних ділянок,</w:t>
      </w:r>
    </w:p>
    <w:p w14:paraId="28F20551" w14:textId="77777777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 право оренди на які підлягають продажу на земельних торгах»</w:t>
      </w:r>
    </w:p>
    <w:p w14:paraId="67C2AF2B" w14:textId="42053FEB" w:rsidR="00C561E1" w:rsidRPr="002B771C" w:rsidRDefault="00C561E1" w:rsidP="00C561E1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 xml:space="preserve">від </w:t>
      </w:r>
      <w:r w:rsidR="002D75A7">
        <w:rPr>
          <w:b/>
          <w:sz w:val="24"/>
          <w:szCs w:val="24"/>
        </w:rPr>
        <w:t>23</w:t>
      </w:r>
      <w:r w:rsidR="003D4A3E">
        <w:rPr>
          <w:b/>
          <w:sz w:val="24"/>
          <w:szCs w:val="24"/>
        </w:rPr>
        <w:t xml:space="preserve"> </w:t>
      </w:r>
      <w:r w:rsidR="002D75A7">
        <w:rPr>
          <w:b/>
          <w:sz w:val="24"/>
          <w:szCs w:val="24"/>
        </w:rPr>
        <w:t>квітня</w:t>
      </w:r>
      <w:r w:rsidRPr="002B771C">
        <w:rPr>
          <w:b/>
          <w:sz w:val="24"/>
          <w:szCs w:val="24"/>
        </w:rPr>
        <w:t xml:space="preserve"> 2025 року</w:t>
      </w:r>
    </w:p>
    <w:p w14:paraId="74C506F5" w14:textId="77777777" w:rsidR="008C64DE" w:rsidRPr="002B771C" w:rsidRDefault="008C64DE" w:rsidP="008C64DE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r w:rsidRPr="002B771C">
        <w:rPr>
          <w:color w:val="000000"/>
          <w:sz w:val="24"/>
          <w:szCs w:val="24"/>
          <w:lang w:val="uk-UA" w:eastAsia="uk-UA"/>
        </w:rPr>
        <w:t xml:space="preserve">Проєкт рішення </w:t>
      </w:r>
      <w:r w:rsidRPr="002B771C">
        <w:rPr>
          <w:sz w:val="24"/>
          <w:szCs w:val="24"/>
          <w:lang w:val="uk-UA"/>
        </w:rPr>
        <w:t xml:space="preserve">Роменської міської ради «Про включення земельних ділянок комунальної власності до Переліку земельних ділянок, право оренди на які підлягають продажу на земельних </w:t>
      </w:r>
      <w:r w:rsidRPr="000F2312">
        <w:rPr>
          <w:sz w:val="24"/>
          <w:szCs w:val="24"/>
          <w:lang w:val="uk-UA"/>
        </w:rPr>
        <w:t xml:space="preserve">торгах», підготовлений </w:t>
      </w:r>
      <w:r w:rsidRPr="002B771C">
        <w:rPr>
          <w:sz w:val="24"/>
          <w:szCs w:val="24"/>
          <w:lang w:val="uk-UA"/>
        </w:rPr>
        <w:t xml:space="preserve">на підставі протоколу засідання комісії з добору вільних земельних ділянок, які або права на які виставляються для продажу на земельних </w:t>
      </w:r>
      <w:r w:rsidRPr="000F2312">
        <w:rPr>
          <w:sz w:val="24"/>
          <w:szCs w:val="24"/>
          <w:lang w:val="uk-UA"/>
        </w:rPr>
        <w:t xml:space="preserve">торгах, від </w:t>
      </w:r>
      <w:r>
        <w:rPr>
          <w:sz w:val="24"/>
          <w:szCs w:val="24"/>
          <w:lang w:val="uk-UA"/>
        </w:rPr>
        <w:t>03.04</w:t>
      </w:r>
      <w:r w:rsidRPr="002B771C">
        <w:rPr>
          <w:sz w:val="24"/>
          <w:szCs w:val="24"/>
          <w:lang w:val="uk-UA"/>
        </w:rPr>
        <w:t xml:space="preserve">.2025 з метою ефективного використання земельних ділянок </w:t>
      </w:r>
      <w:r w:rsidRPr="002B771C">
        <w:rPr>
          <w:sz w:val="24"/>
          <w:szCs w:val="24"/>
          <w:lang w:val="uk-UA" w:bidi="en-US"/>
        </w:rPr>
        <w:t>комунальної власності в межах Роменської міської територіальної громади та отримання доходу в місцевий бюджет у вигляді орендної плати.</w:t>
      </w:r>
    </w:p>
    <w:p w14:paraId="45A8CA9B" w14:textId="77777777" w:rsidR="008C64DE" w:rsidRPr="002B771C" w:rsidRDefault="008C64DE" w:rsidP="008C64DE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p w14:paraId="67765EC7" w14:textId="77777777"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  <w:bookmarkStart w:id="0" w:name="_GoBack"/>
      <w:bookmarkEnd w:id="0"/>
    </w:p>
    <w:p w14:paraId="431EEE15" w14:textId="77777777" w:rsidR="002B771C" w:rsidRPr="002B771C" w:rsidRDefault="002B771C" w:rsidP="002B771C">
      <w:pPr>
        <w:pStyle w:val="a5"/>
        <w:tabs>
          <w:tab w:val="left" w:pos="6714"/>
        </w:tabs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Начальник відділу земельних ресурсів                                    Едуард ШКОЛЯРЕНКО</w:t>
      </w:r>
    </w:p>
    <w:p w14:paraId="14A063CA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</w:p>
    <w:p w14:paraId="6820ECC9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</w:rPr>
      </w:pPr>
      <w:r w:rsidRPr="002B771C">
        <w:rPr>
          <w:b/>
          <w:sz w:val="24"/>
          <w:szCs w:val="24"/>
        </w:rPr>
        <w:t>Погоджено</w:t>
      </w:r>
    </w:p>
    <w:p w14:paraId="5228C1E5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</w:p>
    <w:p w14:paraId="00A35718" w14:textId="77777777" w:rsidR="002B771C" w:rsidRPr="002B771C" w:rsidRDefault="002B771C" w:rsidP="002B771C">
      <w:pPr>
        <w:pStyle w:val="a5"/>
        <w:ind w:right="-1"/>
        <w:jc w:val="both"/>
        <w:rPr>
          <w:b/>
          <w:sz w:val="24"/>
          <w:szCs w:val="24"/>
          <w:lang w:eastAsia="uk-UA"/>
        </w:rPr>
      </w:pPr>
      <w:r w:rsidRPr="002B771C">
        <w:rPr>
          <w:b/>
          <w:sz w:val="24"/>
          <w:szCs w:val="24"/>
          <w:lang w:eastAsia="uk-UA"/>
        </w:rPr>
        <w:t>Керуючий справами виконкому                                                Наталія МОСКАЛЕНКО</w:t>
      </w:r>
    </w:p>
    <w:p w14:paraId="1550F296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D77272E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F26E804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9FAA95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525FFAC2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723BC24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40F59ED9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9DBC8A5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FAD254D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607CE020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31AF0DDB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</w:p>
    <w:p w14:paraId="23B3696B" w14:textId="77777777" w:rsidR="002B771C" w:rsidRPr="002B771C" w:rsidRDefault="002B771C" w:rsidP="002B771C">
      <w:pPr>
        <w:pStyle w:val="a5"/>
        <w:ind w:right="-1"/>
        <w:jc w:val="both"/>
        <w:rPr>
          <w:sz w:val="24"/>
          <w:szCs w:val="24"/>
        </w:rPr>
      </w:pPr>
      <w:r w:rsidRPr="002B771C">
        <w:rPr>
          <w:sz w:val="24"/>
          <w:szCs w:val="24"/>
        </w:rPr>
        <w:t xml:space="preserve">               </w:t>
      </w:r>
    </w:p>
    <w:p w14:paraId="34E00610" w14:textId="57AD2708" w:rsidR="002B771C" w:rsidRPr="002B771C" w:rsidRDefault="002D75A7" w:rsidP="002B771C">
      <w:pPr>
        <w:pStyle w:val="a5"/>
        <w:ind w:right="-1"/>
        <w:jc w:val="both"/>
        <w:rPr>
          <w:lang w:eastAsia="uk-UA"/>
        </w:rPr>
      </w:pPr>
      <w:r>
        <w:t>Палажченко  Оксана</w:t>
      </w:r>
    </w:p>
    <w:p w14:paraId="115565A3" w14:textId="77777777" w:rsidR="002B771C" w:rsidRPr="002B771C" w:rsidRDefault="002B771C" w:rsidP="00D57D3A">
      <w:pPr>
        <w:pStyle w:val="a6"/>
        <w:spacing w:before="240" w:line="276" w:lineRule="auto"/>
        <w:ind w:left="0" w:firstLine="426"/>
        <w:jc w:val="both"/>
        <w:rPr>
          <w:sz w:val="24"/>
          <w:szCs w:val="24"/>
          <w:lang w:val="uk-UA" w:bidi="en-US"/>
        </w:rPr>
      </w:pPr>
    </w:p>
    <w:sectPr w:rsidR="002B771C" w:rsidRPr="002B771C" w:rsidSect="0049230D">
      <w:pgSz w:w="11906" w:h="16838"/>
      <w:pgMar w:top="1134" w:right="567" w:bottom="1134" w:left="1701" w:header="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F77994" w14:textId="77777777" w:rsidR="004A3076" w:rsidRDefault="004A3076" w:rsidP="00B7758E">
      <w:pPr>
        <w:spacing w:after="0" w:line="240" w:lineRule="auto"/>
      </w:pPr>
      <w:r>
        <w:separator/>
      </w:r>
    </w:p>
  </w:endnote>
  <w:endnote w:type="continuationSeparator" w:id="0">
    <w:p w14:paraId="5EE6EADC" w14:textId="77777777" w:rsidR="004A3076" w:rsidRDefault="004A3076" w:rsidP="00B7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F994A" w14:textId="77777777" w:rsidR="004A3076" w:rsidRDefault="004A3076" w:rsidP="00B7758E">
      <w:pPr>
        <w:spacing w:after="0" w:line="240" w:lineRule="auto"/>
      </w:pPr>
      <w:r>
        <w:separator/>
      </w:r>
    </w:p>
  </w:footnote>
  <w:footnote w:type="continuationSeparator" w:id="0">
    <w:p w14:paraId="107FCA3D" w14:textId="77777777" w:rsidR="004A3076" w:rsidRDefault="004A3076" w:rsidP="00B7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29333167"/>
    <w:multiLevelType w:val="hybridMultilevel"/>
    <w:tmpl w:val="FF5035FA"/>
    <w:lvl w:ilvl="0" w:tplc="1D7C627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DF7145E"/>
    <w:multiLevelType w:val="multilevel"/>
    <w:tmpl w:val="2AECE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472B6EA3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4" w15:restartNumberingAfterBreak="0">
    <w:nsid w:val="6A23096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5" w15:restartNumberingAfterBreak="0">
    <w:nsid w:val="6CD566D0"/>
    <w:multiLevelType w:val="hybridMultilevel"/>
    <w:tmpl w:val="29A8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05BFF"/>
    <w:multiLevelType w:val="multilevel"/>
    <w:tmpl w:val="BCE08A94"/>
    <w:lvl w:ilvl="0">
      <w:start w:val="1"/>
      <w:numFmt w:val="decimal"/>
      <w:lvlText w:val="%1."/>
      <w:lvlJc w:val="left"/>
      <w:pPr>
        <w:ind w:left="1191" w:hanging="765"/>
      </w:pPr>
    </w:lvl>
    <w:lvl w:ilvl="1">
      <w:start w:val="1"/>
      <w:numFmt w:val="decimal"/>
      <w:isLgl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DB"/>
    <w:rsid w:val="000102D5"/>
    <w:rsid w:val="000155D4"/>
    <w:rsid w:val="00023D12"/>
    <w:rsid w:val="00024829"/>
    <w:rsid w:val="00030E07"/>
    <w:rsid w:val="0003194A"/>
    <w:rsid w:val="00036A6A"/>
    <w:rsid w:val="0004499C"/>
    <w:rsid w:val="000456BA"/>
    <w:rsid w:val="00064228"/>
    <w:rsid w:val="00076C4D"/>
    <w:rsid w:val="00083B7C"/>
    <w:rsid w:val="0009069C"/>
    <w:rsid w:val="000924F9"/>
    <w:rsid w:val="0009285D"/>
    <w:rsid w:val="00096316"/>
    <w:rsid w:val="000974E6"/>
    <w:rsid w:val="000A2B83"/>
    <w:rsid w:val="000B3D51"/>
    <w:rsid w:val="000C51D2"/>
    <w:rsid w:val="000C6B4A"/>
    <w:rsid w:val="000D368F"/>
    <w:rsid w:val="000D5541"/>
    <w:rsid w:val="000D7E4C"/>
    <w:rsid w:val="000F4F75"/>
    <w:rsid w:val="00101903"/>
    <w:rsid w:val="00101EEA"/>
    <w:rsid w:val="00102DFA"/>
    <w:rsid w:val="001059FF"/>
    <w:rsid w:val="00115A71"/>
    <w:rsid w:val="00120DB3"/>
    <w:rsid w:val="0014235E"/>
    <w:rsid w:val="001455A2"/>
    <w:rsid w:val="00146468"/>
    <w:rsid w:val="0015089F"/>
    <w:rsid w:val="001573F8"/>
    <w:rsid w:val="00162121"/>
    <w:rsid w:val="0017294C"/>
    <w:rsid w:val="00175727"/>
    <w:rsid w:val="00187CE4"/>
    <w:rsid w:val="001912B1"/>
    <w:rsid w:val="00195428"/>
    <w:rsid w:val="001955E2"/>
    <w:rsid w:val="001A378C"/>
    <w:rsid w:val="001B2B94"/>
    <w:rsid w:val="001B3CC4"/>
    <w:rsid w:val="001B7402"/>
    <w:rsid w:val="001B7852"/>
    <w:rsid w:val="001D52ED"/>
    <w:rsid w:val="002049CB"/>
    <w:rsid w:val="00204FC9"/>
    <w:rsid w:val="002133E5"/>
    <w:rsid w:val="00215D63"/>
    <w:rsid w:val="002174A6"/>
    <w:rsid w:val="0022094C"/>
    <w:rsid w:val="00241AAD"/>
    <w:rsid w:val="0024242D"/>
    <w:rsid w:val="002476AA"/>
    <w:rsid w:val="00252CC7"/>
    <w:rsid w:val="00255A8C"/>
    <w:rsid w:val="00256D8A"/>
    <w:rsid w:val="00264BC4"/>
    <w:rsid w:val="00281081"/>
    <w:rsid w:val="0028310C"/>
    <w:rsid w:val="00297D8B"/>
    <w:rsid w:val="002A072F"/>
    <w:rsid w:val="002A0CE9"/>
    <w:rsid w:val="002B771C"/>
    <w:rsid w:val="002D0A14"/>
    <w:rsid w:val="002D550D"/>
    <w:rsid w:val="002D5531"/>
    <w:rsid w:val="002D75A7"/>
    <w:rsid w:val="002F4710"/>
    <w:rsid w:val="002F58D4"/>
    <w:rsid w:val="002F5BB9"/>
    <w:rsid w:val="00300C20"/>
    <w:rsid w:val="00306FAC"/>
    <w:rsid w:val="0031147B"/>
    <w:rsid w:val="0034010D"/>
    <w:rsid w:val="00347C7D"/>
    <w:rsid w:val="00350215"/>
    <w:rsid w:val="00354F08"/>
    <w:rsid w:val="00357D8B"/>
    <w:rsid w:val="0036366A"/>
    <w:rsid w:val="003700A5"/>
    <w:rsid w:val="00370E57"/>
    <w:rsid w:val="00371C61"/>
    <w:rsid w:val="0037246A"/>
    <w:rsid w:val="00383D07"/>
    <w:rsid w:val="00386540"/>
    <w:rsid w:val="00397AAF"/>
    <w:rsid w:val="003C48DE"/>
    <w:rsid w:val="003D4A3E"/>
    <w:rsid w:val="003E435F"/>
    <w:rsid w:val="003E6FAE"/>
    <w:rsid w:val="003F1116"/>
    <w:rsid w:val="003F5076"/>
    <w:rsid w:val="00401F40"/>
    <w:rsid w:val="00402119"/>
    <w:rsid w:val="00404E8C"/>
    <w:rsid w:val="00430300"/>
    <w:rsid w:val="004320C2"/>
    <w:rsid w:val="00442686"/>
    <w:rsid w:val="00447326"/>
    <w:rsid w:val="004511FE"/>
    <w:rsid w:val="00460E37"/>
    <w:rsid w:val="0047738E"/>
    <w:rsid w:val="004816C1"/>
    <w:rsid w:val="00481928"/>
    <w:rsid w:val="0048525A"/>
    <w:rsid w:val="004872A2"/>
    <w:rsid w:val="0049230D"/>
    <w:rsid w:val="004A01E9"/>
    <w:rsid w:val="004A3076"/>
    <w:rsid w:val="004A3FFD"/>
    <w:rsid w:val="004A51F5"/>
    <w:rsid w:val="004B0775"/>
    <w:rsid w:val="004B407D"/>
    <w:rsid w:val="004B7258"/>
    <w:rsid w:val="004B7375"/>
    <w:rsid w:val="004C520A"/>
    <w:rsid w:val="004C6A0F"/>
    <w:rsid w:val="004C6C18"/>
    <w:rsid w:val="004D6A51"/>
    <w:rsid w:val="004E54EA"/>
    <w:rsid w:val="00501594"/>
    <w:rsid w:val="005101BB"/>
    <w:rsid w:val="005133A7"/>
    <w:rsid w:val="00514DA5"/>
    <w:rsid w:val="0052083A"/>
    <w:rsid w:val="0052774D"/>
    <w:rsid w:val="00530B57"/>
    <w:rsid w:val="00554665"/>
    <w:rsid w:val="00554DF1"/>
    <w:rsid w:val="00564E9D"/>
    <w:rsid w:val="005759C6"/>
    <w:rsid w:val="00576CA3"/>
    <w:rsid w:val="00580A2E"/>
    <w:rsid w:val="00584950"/>
    <w:rsid w:val="00590CB0"/>
    <w:rsid w:val="005972F6"/>
    <w:rsid w:val="005A49DD"/>
    <w:rsid w:val="005A7C34"/>
    <w:rsid w:val="005C35A6"/>
    <w:rsid w:val="005D05D8"/>
    <w:rsid w:val="005D2E6D"/>
    <w:rsid w:val="005E0910"/>
    <w:rsid w:val="005E1BCE"/>
    <w:rsid w:val="005E24F4"/>
    <w:rsid w:val="005E6955"/>
    <w:rsid w:val="00603691"/>
    <w:rsid w:val="006055F0"/>
    <w:rsid w:val="006076EF"/>
    <w:rsid w:val="0061368D"/>
    <w:rsid w:val="006157AC"/>
    <w:rsid w:val="00617171"/>
    <w:rsid w:val="00622B8F"/>
    <w:rsid w:val="00625B99"/>
    <w:rsid w:val="00634DD0"/>
    <w:rsid w:val="00636F51"/>
    <w:rsid w:val="006679C4"/>
    <w:rsid w:val="00681C16"/>
    <w:rsid w:val="00697E43"/>
    <w:rsid w:val="006A62A9"/>
    <w:rsid w:val="006C31C6"/>
    <w:rsid w:val="006C3C35"/>
    <w:rsid w:val="006C3F1D"/>
    <w:rsid w:val="006C6CAD"/>
    <w:rsid w:val="006D407D"/>
    <w:rsid w:val="006D4D36"/>
    <w:rsid w:val="006D6789"/>
    <w:rsid w:val="006E0281"/>
    <w:rsid w:val="006E2F4D"/>
    <w:rsid w:val="007312AF"/>
    <w:rsid w:val="0074787C"/>
    <w:rsid w:val="0075088B"/>
    <w:rsid w:val="0075105A"/>
    <w:rsid w:val="00752699"/>
    <w:rsid w:val="00753199"/>
    <w:rsid w:val="0076314E"/>
    <w:rsid w:val="007778CA"/>
    <w:rsid w:val="007803A1"/>
    <w:rsid w:val="00781829"/>
    <w:rsid w:val="00781D43"/>
    <w:rsid w:val="0078289C"/>
    <w:rsid w:val="007830AF"/>
    <w:rsid w:val="00787A19"/>
    <w:rsid w:val="007A12F0"/>
    <w:rsid w:val="007B1949"/>
    <w:rsid w:val="007D317D"/>
    <w:rsid w:val="007D3C86"/>
    <w:rsid w:val="007D45EF"/>
    <w:rsid w:val="007E4C08"/>
    <w:rsid w:val="008017E1"/>
    <w:rsid w:val="00804142"/>
    <w:rsid w:val="00804214"/>
    <w:rsid w:val="00807005"/>
    <w:rsid w:val="00825E2A"/>
    <w:rsid w:val="0083236C"/>
    <w:rsid w:val="00832A22"/>
    <w:rsid w:val="00833AFF"/>
    <w:rsid w:val="00866A53"/>
    <w:rsid w:val="00876280"/>
    <w:rsid w:val="00880870"/>
    <w:rsid w:val="00891B51"/>
    <w:rsid w:val="008B07D7"/>
    <w:rsid w:val="008B08F4"/>
    <w:rsid w:val="008B3589"/>
    <w:rsid w:val="008C64DE"/>
    <w:rsid w:val="008D0085"/>
    <w:rsid w:val="008D15E2"/>
    <w:rsid w:val="008D551A"/>
    <w:rsid w:val="008E6F2F"/>
    <w:rsid w:val="008F2689"/>
    <w:rsid w:val="008F66E2"/>
    <w:rsid w:val="008F70AA"/>
    <w:rsid w:val="00904135"/>
    <w:rsid w:val="00907D4A"/>
    <w:rsid w:val="00930B0E"/>
    <w:rsid w:val="00933B6C"/>
    <w:rsid w:val="0094085F"/>
    <w:rsid w:val="00940C94"/>
    <w:rsid w:val="0094461D"/>
    <w:rsid w:val="00945ABF"/>
    <w:rsid w:val="00955F1B"/>
    <w:rsid w:val="0096006E"/>
    <w:rsid w:val="00981065"/>
    <w:rsid w:val="00983C92"/>
    <w:rsid w:val="00994B3D"/>
    <w:rsid w:val="009978A9"/>
    <w:rsid w:val="009A1717"/>
    <w:rsid w:val="009D2302"/>
    <w:rsid w:val="00A21752"/>
    <w:rsid w:val="00A219DD"/>
    <w:rsid w:val="00A22B7C"/>
    <w:rsid w:val="00A23DA5"/>
    <w:rsid w:val="00A302C0"/>
    <w:rsid w:val="00A33AF1"/>
    <w:rsid w:val="00A37C72"/>
    <w:rsid w:val="00A40157"/>
    <w:rsid w:val="00A41B04"/>
    <w:rsid w:val="00A53713"/>
    <w:rsid w:val="00A55E60"/>
    <w:rsid w:val="00A60131"/>
    <w:rsid w:val="00A601AB"/>
    <w:rsid w:val="00A666A0"/>
    <w:rsid w:val="00A67267"/>
    <w:rsid w:val="00A75FDA"/>
    <w:rsid w:val="00A81C1A"/>
    <w:rsid w:val="00A907C8"/>
    <w:rsid w:val="00A937D1"/>
    <w:rsid w:val="00A95D8B"/>
    <w:rsid w:val="00AA3733"/>
    <w:rsid w:val="00AA6BD4"/>
    <w:rsid w:val="00AA79AE"/>
    <w:rsid w:val="00AB471C"/>
    <w:rsid w:val="00AD1F99"/>
    <w:rsid w:val="00AD5565"/>
    <w:rsid w:val="00AE331E"/>
    <w:rsid w:val="00AE44A2"/>
    <w:rsid w:val="00AE72DB"/>
    <w:rsid w:val="00AE7455"/>
    <w:rsid w:val="00AE763E"/>
    <w:rsid w:val="00AF1580"/>
    <w:rsid w:val="00AF2DD8"/>
    <w:rsid w:val="00B001F0"/>
    <w:rsid w:val="00B04628"/>
    <w:rsid w:val="00B07E56"/>
    <w:rsid w:val="00B11632"/>
    <w:rsid w:val="00B21BD4"/>
    <w:rsid w:val="00B50BE4"/>
    <w:rsid w:val="00B74525"/>
    <w:rsid w:val="00B7533D"/>
    <w:rsid w:val="00B7758E"/>
    <w:rsid w:val="00B824B8"/>
    <w:rsid w:val="00B82F26"/>
    <w:rsid w:val="00BD4E04"/>
    <w:rsid w:val="00BF5573"/>
    <w:rsid w:val="00C02E90"/>
    <w:rsid w:val="00C037FF"/>
    <w:rsid w:val="00C11EA9"/>
    <w:rsid w:val="00C13935"/>
    <w:rsid w:val="00C16B9E"/>
    <w:rsid w:val="00C17FE5"/>
    <w:rsid w:val="00C203D3"/>
    <w:rsid w:val="00C24F1A"/>
    <w:rsid w:val="00C33ADB"/>
    <w:rsid w:val="00C37B35"/>
    <w:rsid w:val="00C520F6"/>
    <w:rsid w:val="00C527C7"/>
    <w:rsid w:val="00C561E1"/>
    <w:rsid w:val="00C56F5C"/>
    <w:rsid w:val="00C61457"/>
    <w:rsid w:val="00C63DBB"/>
    <w:rsid w:val="00C648CB"/>
    <w:rsid w:val="00C71666"/>
    <w:rsid w:val="00C76A25"/>
    <w:rsid w:val="00C773D5"/>
    <w:rsid w:val="00C8256C"/>
    <w:rsid w:val="00C90E55"/>
    <w:rsid w:val="00C94325"/>
    <w:rsid w:val="00CA0B4B"/>
    <w:rsid w:val="00CB2081"/>
    <w:rsid w:val="00CC0CAB"/>
    <w:rsid w:val="00CC4B3A"/>
    <w:rsid w:val="00CC7A99"/>
    <w:rsid w:val="00CD5F8B"/>
    <w:rsid w:val="00CF2516"/>
    <w:rsid w:val="00CF6736"/>
    <w:rsid w:val="00D122A9"/>
    <w:rsid w:val="00D125E4"/>
    <w:rsid w:val="00D2669A"/>
    <w:rsid w:val="00D32CA6"/>
    <w:rsid w:val="00D40D46"/>
    <w:rsid w:val="00D577C4"/>
    <w:rsid w:val="00D57D3A"/>
    <w:rsid w:val="00D64FD3"/>
    <w:rsid w:val="00D66BE8"/>
    <w:rsid w:val="00D71DD0"/>
    <w:rsid w:val="00D72CBA"/>
    <w:rsid w:val="00D77A78"/>
    <w:rsid w:val="00DA4636"/>
    <w:rsid w:val="00DC276E"/>
    <w:rsid w:val="00DC49E7"/>
    <w:rsid w:val="00DC62FE"/>
    <w:rsid w:val="00DE0B23"/>
    <w:rsid w:val="00DE7583"/>
    <w:rsid w:val="00DE7DB9"/>
    <w:rsid w:val="00DF15EC"/>
    <w:rsid w:val="00DF76EF"/>
    <w:rsid w:val="00E04867"/>
    <w:rsid w:val="00E26CB4"/>
    <w:rsid w:val="00E344F3"/>
    <w:rsid w:val="00E433C9"/>
    <w:rsid w:val="00E45138"/>
    <w:rsid w:val="00E45D7A"/>
    <w:rsid w:val="00E70939"/>
    <w:rsid w:val="00E7296E"/>
    <w:rsid w:val="00E73A36"/>
    <w:rsid w:val="00E8125A"/>
    <w:rsid w:val="00E81E77"/>
    <w:rsid w:val="00E902F2"/>
    <w:rsid w:val="00E91EEC"/>
    <w:rsid w:val="00EA3914"/>
    <w:rsid w:val="00EA4073"/>
    <w:rsid w:val="00EB78A8"/>
    <w:rsid w:val="00ED339E"/>
    <w:rsid w:val="00ED4B27"/>
    <w:rsid w:val="00EE093D"/>
    <w:rsid w:val="00EF230A"/>
    <w:rsid w:val="00F00342"/>
    <w:rsid w:val="00F06940"/>
    <w:rsid w:val="00F23E67"/>
    <w:rsid w:val="00F317BC"/>
    <w:rsid w:val="00F45783"/>
    <w:rsid w:val="00F476E1"/>
    <w:rsid w:val="00F509F0"/>
    <w:rsid w:val="00F55261"/>
    <w:rsid w:val="00F804F7"/>
    <w:rsid w:val="00F824AF"/>
    <w:rsid w:val="00F87343"/>
    <w:rsid w:val="00F91072"/>
    <w:rsid w:val="00FA4633"/>
    <w:rsid w:val="00FA7B56"/>
    <w:rsid w:val="00FB0084"/>
    <w:rsid w:val="00FB02CA"/>
    <w:rsid w:val="00FB05E4"/>
    <w:rsid w:val="00FE44A3"/>
    <w:rsid w:val="00FF4002"/>
    <w:rsid w:val="00FF51C3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47D7"/>
  <w15:docId w15:val="{F3B599AE-F1D2-49F7-AE18-89F7E63E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4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B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E72D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unhideWhenUsed/>
    <w:rsid w:val="00AE72DB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ий текст Знак"/>
    <w:link w:val="a3"/>
    <w:uiPriority w:val="99"/>
    <w:rsid w:val="00AE72DB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AE72DB"/>
    <w:rPr>
      <w:rFonts w:ascii="Times New Roman" w:hAnsi="Times New Roman"/>
      <w:lang w:val="uk-UA"/>
    </w:rPr>
  </w:style>
  <w:style w:type="paragraph" w:styleId="a6">
    <w:name w:val="List Paragraph"/>
    <w:basedOn w:val="a"/>
    <w:uiPriority w:val="34"/>
    <w:qFormat/>
    <w:rsid w:val="00AE72D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72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AE72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B7758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7758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B7758E"/>
    <w:rPr>
      <w:sz w:val="22"/>
      <w:szCs w:val="22"/>
    </w:rPr>
  </w:style>
  <w:style w:type="character" w:styleId="ad">
    <w:name w:val="Hyperlink"/>
    <w:uiPriority w:val="99"/>
    <w:semiHidden/>
    <w:unhideWhenUsed/>
    <w:rsid w:val="00EB78A8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EB78A8"/>
    <w:rPr>
      <w:color w:val="800080"/>
      <w:u w:val="single"/>
    </w:rPr>
  </w:style>
  <w:style w:type="paragraph" w:customStyle="1" w:styleId="xl69">
    <w:name w:val="xl6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B78A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B78A8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EB78A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B7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9">
    <w:name w:val="xl99"/>
    <w:basedOn w:val="a"/>
    <w:rsid w:val="00EB78A8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EB78A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1">
    <w:name w:val="xl101"/>
    <w:basedOn w:val="a"/>
    <w:rsid w:val="00EB78A8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EA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622B8F"/>
    <w:pPr>
      <w:spacing w:after="120"/>
      <w:ind w:left="283"/>
    </w:pPr>
  </w:style>
  <w:style w:type="character" w:customStyle="1" w:styleId="af1">
    <w:name w:val="Основний текст з відступом Знак"/>
    <w:link w:val="af0"/>
    <w:uiPriority w:val="99"/>
    <w:semiHidden/>
    <w:rsid w:val="00622B8F"/>
    <w:rPr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22B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5B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625B99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625B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8136-D99C-4A20-8600-84DE1E55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3989</Words>
  <Characters>2275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2025-01-10T14:25:00Z</cp:lastPrinted>
  <dcterms:created xsi:type="dcterms:W3CDTF">2025-03-11T13:42:00Z</dcterms:created>
  <dcterms:modified xsi:type="dcterms:W3CDTF">2025-04-17T12:20:00Z</dcterms:modified>
</cp:coreProperties>
</file>