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B9D" w:rsidRPr="001A5FBC" w:rsidRDefault="007B3B9D" w:rsidP="007B3B9D">
      <w:pPr>
        <w:pStyle w:val="2"/>
        <w:tabs>
          <w:tab w:val="left" w:pos="180"/>
        </w:tabs>
        <w:spacing w:line="240" w:lineRule="auto"/>
        <w:jc w:val="center"/>
        <w:rPr>
          <w:b/>
          <w:bCs/>
        </w:rPr>
      </w:pPr>
      <w:r w:rsidRPr="001A5FBC">
        <w:rPr>
          <w:b/>
          <w:bCs/>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8" o:title=""/>
          </v:shape>
          <o:OLEObject Type="Embed" ProgID="Word.Picture.8" ShapeID="_x0000_i1025" DrawAspect="Content" ObjectID="_1803362486" r:id="rId9"/>
        </w:object>
      </w:r>
      <w:r w:rsidRPr="001A5FBC">
        <w:rPr>
          <w:b/>
          <w:bCs/>
        </w:rPr>
        <w:t xml:space="preserve"> </w:t>
      </w:r>
    </w:p>
    <w:p w:rsidR="007B3B9D" w:rsidRPr="00F269A1" w:rsidRDefault="007B3B9D" w:rsidP="007B3B9D">
      <w:pPr>
        <w:jc w:val="center"/>
        <w:rPr>
          <w:b/>
          <w:color w:val="000000"/>
        </w:rPr>
      </w:pPr>
      <w:r w:rsidRPr="00F269A1">
        <w:rPr>
          <w:b/>
          <w:color w:val="000000"/>
        </w:rPr>
        <w:t>РОМЕНСЬКА МІСЬКА РАДА СУМСЬКОЇ ОБЛАСТІ</w:t>
      </w:r>
    </w:p>
    <w:p w:rsidR="007B3B9D" w:rsidRPr="00F269A1" w:rsidRDefault="007B3B9D" w:rsidP="007B3B9D">
      <w:pPr>
        <w:jc w:val="center"/>
        <w:rPr>
          <w:b/>
        </w:rPr>
      </w:pPr>
      <w:r>
        <w:rPr>
          <w:b/>
        </w:rPr>
        <w:t>ВОСЬМЕ</w:t>
      </w:r>
      <w:r w:rsidRPr="00F269A1">
        <w:rPr>
          <w:b/>
        </w:rPr>
        <w:t xml:space="preserve"> СКЛИКАННЯ</w:t>
      </w:r>
    </w:p>
    <w:p w:rsidR="007B3B9D" w:rsidRPr="007B3B9D" w:rsidRDefault="00657902" w:rsidP="007836E7">
      <w:pPr>
        <w:pStyle w:val="3"/>
        <w:spacing w:before="120" w:after="120"/>
        <w:jc w:val="center"/>
        <w:rPr>
          <w:rFonts w:ascii="Times New Roman" w:hAnsi="Times New Roman"/>
          <w:bCs w:val="0"/>
          <w:sz w:val="24"/>
          <w:szCs w:val="24"/>
        </w:rPr>
      </w:pPr>
      <w:r>
        <w:rPr>
          <w:rFonts w:ascii="Times New Roman" w:hAnsi="Times New Roman"/>
          <w:bCs w:val="0"/>
          <w:sz w:val="24"/>
          <w:szCs w:val="24"/>
          <w:lang w:val="ru-RU"/>
        </w:rPr>
        <w:t>ВІСІМДЕСЯТ ДЕВ</w:t>
      </w:r>
      <w:r>
        <w:rPr>
          <w:rFonts w:ascii="Times New Roman" w:hAnsi="Times New Roman"/>
          <w:bCs w:val="0"/>
          <w:sz w:val="24"/>
          <w:szCs w:val="24"/>
          <w:lang w:val="en-US"/>
        </w:rPr>
        <w:t>’</w:t>
      </w:r>
      <w:r>
        <w:rPr>
          <w:rFonts w:ascii="Times New Roman" w:hAnsi="Times New Roman"/>
          <w:bCs w:val="0"/>
          <w:sz w:val="24"/>
          <w:szCs w:val="24"/>
        </w:rPr>
        <w:t>ЯТА</w:t>
      </w:r>
      <w:r w:rsidR="00B6011C">
        <w:rPr>
          <w:rFonts w:ascii="Times New Roman" w:hAnsi="Times New Roman"/>
          <w:bCs w:val="0"/>
          <w:sz w:val="24"/>
          <w:szCs w:val="24"/>
          <w:lang w:val="ru-RU"/>
        </w:rPr>
        <w:t xml:space="preserve"> СЕСІЯ</w:t>
      </w:r>
    </w:p>
    <w:p w:rsidR="007B3B9D" w:rsidRDefault="007B3B9D" w:rsidP="007B3B9D">
      <w:pPr>
        <w:pStyle w:val="1"/>
        <w:jc w:val="center"/>
        <w:rPr>
          <w:b/>
        </w:rPr>
      </w:pPr>
      <w:r w:rsidRPr="00F269A1">
        <w:rPr>
          <w:b/>
        </w:rPr>
        <w:t>РІШЕННЯ</w:t>
      </w:r>
    </w:p>
    <w:p w:rsidR="00A22190" w:rsidRPr="00A22190" w:rsidRDefault="00A22190" w:rsidP="00A22190"/>
    <w:p w:rsidR="00B84BD3" w:rsidRPr="00B84BD3" w:rsidRDefault="00657902" w:rsidP="007B3B9D">
      <w:pPr>
        <w:keepNext/>
        <w:rPr>
          <w:b/>
        </w:rPr>
      </w:pPr>
      <w:r>
        <w:rPr>
          <w:b/>
        </w:rPr>
        <w:t>19</w:t>
      </w:r>
      <w:r w:rsidR="00B6011C">
        <w:rPr>
          <w:b/>
        </w:rPr>
        <w:t>.03.2024</w:t>
      </w:r>
      <w:r w:rsidR="00B84BD3" w:rsidRPr="00B84BD3">
        <w:rPr>
          <w:b/>
        </w:rPr>
        <w:tab/>
      </w:r>
      <w:r w:rsidR="00B84BD3" w:rsidRPr="00B84BD3">
        <w:rPr>
          <w:b/>
        </w:rPr>
        <w:tab/>
      </w:r>
      <w:r w:rsidR="00B84BD3" w:rsidRPr="00B84BD3">
        <w:rPr>
          <w:b/>
        </w:rPr>
        <w:tab/>
      </w:r>
      <w:r w:rsidR="00B84BD3" w:rsidRPr="00B84BD3">
        <w:rPr>
          <w:b/>
        </w:rPr>
        <w:tab/>
        <w:t xml:space="preserve">               Ромни</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70"/>
      </w:tblGrid>
      <w:tr w:rsidR="00694083" w:rsidRPr="00493455" w:rsidTr="003C3A14">
        <w:tc>
          <w:tcPr>
            <w:tcW w:w="5070" w:type="dxa"/>
            <w:tcBorders>
              <w:top w:val="nil"/>
              <w:left w:val="nil"/>
              <w:bottom w:val="nil"/>
              <w:right w:val="nil"/>
            </w:tcBorders>
          </w:tcPr>
          <w:p w:rsidR="00694083" w:rsidRPr="00493455" w:rsidRDefault="00657902" w:rsidP="007836E7">
            <w:pPr>
              <w:keepNext/>
              <w:tabs>
                <w:tab w:val="left" w:pos="4962"/>
              </w:tabs>
              <w:spacing w:before="120" w:after="120" w:line="276" w:lineRule="auto"/>
              <w:jc w:val="both"/>
              <w:rPr>
                <w:b/>
              </w:rPr>
            </w:pPr>
            <w:r w:rsidRPr="00963EA0">
              <w:rPr>
                <w:b/>
              </w:rPr>
              <w:t xml:space="preserve">Про </w:t>
            </w:r>
            <w:proofErr w:type="spellStart"/>
            <w:r w:rsidRPr="00963EA0">
              <w:rPr>
                <w:b/>
              </w:rPr>
              <w:t>cтан</w:t>
            </w:r>
            <w:proofErr w:type="spellEnd"/>
            <w:r w:rsidRPr="00963EA0">
              <w:rPr>
                <w:b/>
              </w:rPr>
              <w:t xml:space="preserve"> виконання Програми зайнятості населення Роменської міської територіальної громади на</w:t>
            </w:r>
            <w:r>
              <w:rPr>
                <w:b/>
              </w:rPr>
              <w:t xml:space="preserve"> 2023-2025 роки</w:t>
            </w:r>
            <w:r>
              <w:rPr>
                <w:b/>
                <w:lang w:val="ru-RU"/>
              </w:rPr>
              <w:t xml:space="preserve"> </w:t>
            </w:r>
            <w:r w:rsidRPr="00963EA0">
              <w:rPr>
                <w:b/>
              </w:rPr>
              <w:t>за підсумками 202</w:t>
            </w:r>
            <w:r>
              <w:rPr>
                <w:b/>
              </w:rPr>
              <w:t>4</w:t>
            </w:r>
            <w:r w:rsidRPr="00963EA0">
              <w:rPr>
                <w:b/>
              </w:rPr>
              <w:t xml:space="preserve"> рок</w:t>
            </w:r>
            <w:r>
              <w:rPr>
                <w:b/>
              </w:rPr>
              <w:t>у</w:t>
            </w:r>
          </w:p>
        </w:tc>
      </w:tr>
    </w:tbl>
    <w:p w:rsidR="00A22190" w:rsidRPr="00963EA0" w:rsidRDefault="00A22190" w:rsidP="00A22190">
      <w:pPr>
        <w:pStyle w:val="a5"/>
        <w:keepNext/>
        <w:spacing w:line="276" w:lineRule="auto"/>
        <w:ind w:left="0" w:firstLine="425"/>
        <w:jc w:val="both"/>
      </w:pPr>
      <w:r w:rsidRPr="00963EA0">
        <w:t>Відповідно до пункту 22 частини 1 статті 26  Закону України «Про місцеве самоврядування в Україні», з метою регулювання ринку праці та соціального захисту безробітних</w:t>
      </w:r>
    </w:p>
    <w:p w:rsidR="00657902" w:rsidRPr="00963EA0" w:rsidRDefault="00657902" w:rsidP="00657902">
      <w:pPr>
        <w:pStyle w:val="a5"/>
        <w:keepNext/>
        <w:ind w:left="0"/>
        <w:jc w:val="both"/>
      </w:pPr>
      <w:r w:rsidRPr="00963EA0">
        <w:t>МІСЬКА РАДА</w:t>
      </w:r>
      <w:r w:rsidRPr="00963EA0">
        <w:rPr>
          <w:i/>
        </w:rPr>
        <w:t xml:space="preserve"> </w:t>
      </w:r>
      <w:r w:rsidRPr="00963EA0">
        <w:t>ВИРІШИЛА:</w:t>
      </w:r>
    </w:p>
    <w:p w:rsidR="00657902" w:rsidRPr="00963EA0" w:rsidRDefault="003903FA" w:rsidP="00657902">
      <w:pPr>
        <w:pStyle w:val="a6"/>
        <w:keepNext/>
        <w:numPr>
          <w:ilvl w:val="0"/>
          <w:numId w:val="1"/>
        </w:numPr>
        <w:spacing w:after="120" w:line="276" w:lineRule="auto"/>
        <w:ind w:left="0" w:firstLine="360"/>
        <w:contextualSpacing w:val="0"/>
        <w:jc w:val="both"/>
      </w:pPr>
      <w:r>
        <w:t>В</w:t>
      </w:r>
      <w:r w:rsidRPr="00963EA0">
        <w:t xml:space="preserve">зяти до відома </w:t>
      </w:r>
      <w:r>
        <w:t>і</w:t>
      </w:r>
      <w:r w:rsidR="00657902" w:rsidRPr="00963EA0">
        <w:t xml:space="preserve">нформацію заступника міського голови з питань діяльності виконавчих органів ради </w:t>
      </w:r>
      <w:r w:rsidR="00657902" w:rsidRPr="009D6A89">
        <w:t>Горо</w:t>
      </w:r>
      <w:r w:rsidR="00657902">
        <w:t>децької Л. Д.</w:t>
      </w:r>
      <w:r w:rsidR="00657902" w:rsidRPr="00963EA0">
        <w:t xml:space="preserve"> про стан виконання Програми зайнятості населення Роменської міської територіальної громади на </w:t>
      </w:r>
      <w:r w:rsidR="00657902">
        <w:t>2023-2025 роки</w:t>
      </w:r>
      <w:r w:rsidR="00657902" w:rsidRPr="00963EA0">
        <w:t xml:space="preserve">, </w:t>
      </w:r>
      <w:r>
        <w:t xml:space="preserve">затвердженої рішенням міської ради </w:t>
      </w:r>
      <w:r w:rsidRPr="00963EA0">
        <w:t xml:space="preserve">від </w:t>
      </w:r>
      <w:r>
        <w:t>23.11.2022,</w:t>
      </w:r>
      <w:r>
        <w:t xml:space="preserve"> </w:t>
      </w:r>
      <w:r w:rsidR="00657902" w:rsidRPr="00963EA0">
        <w:t>за підсумками 202</w:t>
      </w:r>
      <w:r w:rsidR="00657902">
        <w:t>4</w:t>
      </w:r>
      <w:r w:rsidR="00657902" w:rsidRPr="00963EA0">
        <w:t xml:space="preserve"> року</w:t>
      </w:r>
      <w:r w:rsidR="00657902">
        <w:t xml:space="preserve"> </w:t>
      </w:r>
      <w:r w:rsidR="00657902" w:rsidRPr="00963EA0">
        <w:t>(додається).</w:t>
      </w:r>
    </w:p>
    <w:p w:rsidR="00657902" w:rsidRPr="00963EA0" w:rsidRDefault="00657902" w:rsidP="00657902">
      <w:pPr>
        <w:pStyle w:val="a6"/>
        <w:keepNext/>
        <w:numPr>
          <w:ilvl w:val="0"/>
          <w:numId w:val="1"/>
        </w:numPr>
        <w:spacing w:after="120" w:line="276" w:lineRule="auto"/>
        <w:ind w:left="0" w:firstLine="360"/>
        <w:contextualSpacing w:val="0"/>
        <w:jc w:val="both"/>
      </w:pPr>
      <w:r>
        <w:t>Залишити на контролі р</w:t>
      </w:r>
      <w:r w:rsidRPr="00963EA0">
        <w:t xml:space="preserve">ішення міської ради від </w:t>
      </w:r>
      <w:r>
        <w:t>23.11.2022</w:t>
      </w:r>
      <w:r w:rsidRPr="00963EA0">
        <w:t xml:space="preserve"> </w:t>
      </w:r>
      <w:r>
        <w:t>«Про затвердження Програми зайнятості населення Роменської міської територіальної громади на 2023-2025 роки»</w:t>
      </w:r>
      <w:r w:rsidRPr="00963EA0">
        <w:t>.</w:t>
      </w:r>
    </w:p>
    <w:p w:rsidR="007B3B9D" w:rsidRDefault="007B3B9D" w:rsidP="007B3B9D">
      <w:pPr>
        <w:pStyle w:val="31"/>
        <w:tabs>
          <w:tab w:val="left" w:pos="0"/>
        </w:tabs>
        <w:spacing w:after="0" w:line="276" w:lineRule="auto"/>
        <w:ind w:left="0"/>
        <w:jc w:val="both"/>
        <w:rPr>
          <w:b/>
          <w:sz w:val="24"/>
          <w:szCs w:val="24"/>
        </w:rPr>
      </w:pPr>
    </w:p>
    <w:p w:rsidR="007A0051" w:rsidRDefault="007A0051" w:rsidP="007B3B9D">
      <w:pPr>
        <w:pStyle w:val="31"/>
        <w:tabs>
          <w:tab w:val="left" w:pos="0"/>
        </w:tabs>
        <w:spacing w:after="0" w:line="276" w:lineRule="auto"/>
        <w:ind w:left="0"/>
        <w:jc w:val="both"/>
        <w:rPr>
          <w:b/>
          <w:sz w:val="24"/>
          <w:szCs w:val="24"/>
        </w:rPr>
      </w:pPr>
    </w:p>
    <w:p w:rsidR="007B3B9D" w:rsidRDefault="007B3B9D" w:rsidP="007B3B9D">
      <w:pPr>
        <w:pStyle w:val="31"/>
        <w:tabs>
          <w:tab w:val="left" w:pos="0"/>
        </w:tabs>
        <w:spacing w:after="0" w:line="276" w:lineRule="auto"/>
        <w:ind w:left="0"/>
        <w:jc w:val="both"/>
        <w:rPr>
          <w:b/>
          <w:sz w:val="24"/>
          <w:szCs w:val="24"/>
        </w:rPr>
      </w:pPr>
      <w:r w:rsidRPr="00D30E16">
        <w:rPr>
          <w:b/>
          <w:sz w:val="24"/>
          <w:szCs w:val="24"/>
        </w:rPr>
        <w:t xml:space="preserve">Міський голова </w:t>
      </w:r>
      <w:r w:rsidRPr="00D30E16">
        <w:rPr>
          <w:b/>
          <w:sz w:val="24"/>
          <w:szCs w:val="24"/>
        </w:rPr>
        <w:tab/>
      </w:r>
      <w:r w:rsidRPr="00D30E16">
        <w:rPr>
          <w:b/>
          <w:sz w:val="24"/>
          <w:szCs w:val="24"/>
        </w:rPr>
        <w:tab/>
      </w:r>
      <w:r w:rsidRPr="00D30E16">
        <w:rPr>
          <w:b/>
          <w:sz w:val="24"/>
          <w:szCs w:val="24"/>
        </w:rPr>
        <w:tab/>
      </w:r>
      <w:r w:rsidRPr="00D30E16">
        <w:rPr>
          <w:b/>
          <w:sz w:val="24"/>
          <w:szCs w:val="24"/>
        </w:rPr>
        <w:tab/>
      </w:r>
      <w:r w:rsidRPr="00D30E16">
        <w:rPr>
          <w:b/>
          <w:sz w:val="24"/>
          <w:szCs w:val="24"/>
        </w:rPr>
        <w:tab/>
      </w:r>
      <w:r w:rsidRPr="00D30E16">
        <w:rPr>
          <w:b/>
          <w:sz w:val="24"/>
          <w:szCs w:val="24"/>
        </w:rPr>
        <w:tab/>
      </w:r>
      <w:r w:rsidRPr="00D30E16">
        <w:rPr>
          <w:b/>
          <w:sz w:val="24"/>
          <w:szCs w:val="24"/>
        </w:rPr>
        <w:tab/>
      </w:r>
      <w:r>
        <w:rPr>
          <w:b/>
          <w:sz w:val="24"/>
          <w:szCs w:val="24"/>
        </w:rPr>
        <w:t>Олег СТОГНІЙ</w:t>
      </w:r>
    </w:p>
    <w:p w:rsidR="007B3B9D" w:rsidRDefault="007B3B9D" w:rsidP="007B3B9D">
      <w:pPr>
        <w:pStyle w:val="31"/>
        <w:tabs>
          <w:tab w:val="left" w:pos="0"/>
        </w:tabs>
        <w:spacing w:after="0" w:line="276" w:lineRule="auto"/>
        <w:ind w:left="0"/>
        <w:jc w:val="both"/>
        <w:rPr>
          <w:b/>
          <w:sz w:val="24"/>
          <w:szCs w:val="24"/>
        </w:rPr>
      </w:pPr>
    </w:p>
    <w:p w:rsidR="007B3B9D" w:rsidRDefault="007B3B9D" w:rsidP="007B3B9D">
      <w:pPr>
        <w:pStyle w:val="31"/>
        <w:tabs>
          <w:tab w:val="left" w:pos="0"/>
        </w:tabs>
        <w:spacing w:after="0" w:line="276" w:lineRule="auto"/>
        <w:ind w:left="0"/>
        <w:jc w:val="both"/>
        <w:rPr>
          <w:b/>
          <w:sz w:val="24"/>
          <w:szCs w:val="24"/>
        </w:rPr>
      </w:pPr>
    </w:p>
    <w:p w:rsidR="007B3B9D" w:rsidRDefault="007B3B9D" w:rsidP="007B3B9D">
      <w:pPr>
        <w:pStyle w:val="31"/>
        <w:tabs>
          <w:tab w:val="left" w:pos="0"/>
        </w:tabs>
        <w:spacing w:after="0" w:line="276" w:lineRule="auto"/>
        <w:ind w:left="0"/>
        <w:jc w:val="both"/>
        <w:rPr>
          <w:b/>
          <w:sz w:val="24"/>
          <w:szCs w:val="24"/>
        </w:rPr>
      </w:pPr>
    </w:p>
    <w:p w:rsidR="007B3B9D" w:rsidRDefault="007B3B9D" w:rsidP="007B3B9D">
      <w:pPr>
        <w:pStyle w:val="31"/>
        <w:tabs>
          <w:tab w:val="left" w:pos="0"/>
        </w:tabs>
        <w:spacing w:after="0" w:line="276" w:lineRule="auto"/>
        <w:ind w:left="0"/>
        <w:jc w:val="both"/>
        <w:rPr>
          <w:b/>
          <w:sz w:val="24"/>
          <w:szCs w:val="24"/>
        </w:rPr>
      </w:pPr>
    </w:p>
    <w:p w:rsidR="007B3B9D" w:rsidRDefault="007B3B9D" w:rsidP="007B3B9D">
      <w:pPr>
        <w:pStyle w:val="31"/>
        <w:tabs>
          <w:tab w:val="left" w:pos="0"/>
        </w:tabs>
        <w:spacing w:after="0" w:line="276" w:lineRule="auto"/>
        <w:ind w:left="0"/>
        <w:jc w:val="both"/>
        <w:rPr>
          <w:b/>
          <w:sz w:val="24"/>
          <w:szCs w:val="24"/>
        </w:rPr>
      </w:pPr>
    </w:p>
    <w:p w:rsidR="007B3B9D" w:rsidRDefault="007B3B9D" w:rsidP="007B3B9D">
      <w:pPr>
        <w:pStyle w:val="31"/>
        <w:tabs>
          <w:tab w:val="left" w:pos="0"/>
        </w:tabs>
        <w:spacing w:after="0" w:line="276" w:lineRule="auto"/>
        <w:ind w:left="0"/>
        <w:jc w:val="both"/>
        <w:rPr>
          <w:b/>
          <w:sz w:val="24"/>
          <w:szCs w:val="24"/>
        </w:rPr>
      </w:pPr>
    </w:p>
    <w:p w:rsidR="007B3B9D" w:rsidRDefault="007B3B9D" w:rsidP="007B3B9D">
      <w:pPr>
        <w:pStyle w:val="31"/>
        <w:tabs>
          <w:tab w:val="left" w:pos="0"/>
        </w:tabs>
        <w:spacing w:after="0" w:line="276" w:lineRule="auto"/>
        <w:ind w:left="0"/>
        <w:jc w:val="both"/>
        <w:rPr>
          <w:b/>
          <w:sz w:val="24"/>
          <w:szCs w:val="24"/>
        </w:rPr>
      </w:pPr>
    </w:p>
    <w:p w:rsidR="007B3B9D" w:rsidRDefault="007B3B9D" w:rsidP="007B3B9D">
      <w:pPr>
        <w:pStyle w:val="31"/>
        <w:tabs>
          <w:tab w:val="left" w:pos="0"/>
        </w:tabs>
        <w:spacing w:after="0" w:line="276" w:lineRule="auto"/>
        <w:ind w:left="0"/>
        <w:jc w:val="both"/>
        <w:rPr>
          <w:b/>
          <w:sz w:val="24"/>
          <w:szCs w:val="24"/>
        </w:rPr>
      </w:pPr>
    </w:p>
    <w:p w:rsidR="007B3B9D" w:rsidRDefault="007B3B9D" w:rsidP="007B3B9D">
      <w:pPr>
        <w:pStyle w:val="31"/>
        <w:tabs>
          <w:tab w:val="left" w:pos="0"/>
        </w:tabs>
        <w:spacing w:after="0" w:line="276" w:lineRule="auto"/>
        <w:ind w:left="0"/>
        <w:jc w:val="both"/>
        <w:rPr>
          <w:b/>
          <w:color w:val="000000"/>
          <w:sz w:val="24"/>
          <w:szCs w:val="24"/>
        </w:rPr>
      </w:pPr>
    </w:p>
    <w:p w:rsidR="007836E7" w:rsidRDefault="007836E7" w:rsidP="007B3B9D">
      <w:pPr>
        <w:pStyle w:val="31"/>
        <w:tabs>
          <w:tab w:val="left" w:pos="0"/>
        </w:tabs>
        <w:spacing w:after="0" w:line="276" w:lineRule="auto"/>
        <w:ind w:left="0"/>
        <w:jc w:val="both"/>
        <w:rPr>
          <w:b/>
          <w:color w:val="000000"/>
          <w:sz w:val="24"/>
          <w:szCs w:val="24"/>
        </w:rPr>
      </w:pPr>
    </w:p>
    <w:p w:rsidR="007836E7" w:rsidRDefault="007836E7" w:rsidP="007B3B9D">
      <w:pPr>
        <w:pStyle w:val="31"/>
        <w:tabs>
          <w:tab w:val="left" w:pos="0"/>
        </w:tabs>
        <w:spacing w:after="0" w:line="276" w:lineRule="auto"/>
        <w:ind w:left="0"/>
        <w:jc w:val="both"/>
        <w:rPr>
          <w:b/>
          <w:color w:val="000000"/>
          <w:sz w:val="24"/>
          <w:szCs w:val="24"/>
        </w:rPr>
      </w:pPr>
    </w:p>
    <w:p w:rsidR="00A22190" w:rsidRPr="0026558B" w:rsidRDefault="00A22190" w:rsidP="007B3B9D">
      <w:pPr>
        <w:pStyle w:val="31"/>
        <w:tabs>
          <w:tab w:val="left" w:pos="0"/>
        </w:tabs>
        <w:spacing w:after="0" w:line="276" w:lineRule="auto"/>
        <w:ind w:left="0"/>
        <w:jc w:val="both"/>
        <w:rPr>
          <w:b/>
          <w:color w:val="000000"/>
          <w:sz w:val="24"/>
          <w:szCs w:val="24"/>
        </w:rPr>
      </w:pPr>
    </w:p>
    <w:p w:rsidR="00657902" w:rsidRPr="00197770" w:rsidRDefault="00657902" w:rsidP="00657902">
      <w:pPr>
        <w:pStyle w:val="a3"/>
        <w:keepNext/>
        <w:spacing w:line="276" w:lineRule="auto"/>
        <w:jc w:val="center"/>
        <w:rPr>
          <w:spacing w:val="-1"/>
        </w:rPr>
      </w:pPr>
      <w:r w:rsidRPr="00197770">
        <w:rPr>
          <w:spacing w:val="-1"/>
        </w:rPr>
        <w:lastRenderedPageBreak/>
        <w:t>ІНФОРМАЦІЯ</w:t>
      </w:r>
    </w:p>
    <w:p w:rsidR="00657902" w:rsidRPr="00197770" w:rsidRDefault="00657902" w:rsidP="00657902">
      <w:pPr>
        <w:keepNext/>
        <w:spacing w:line="276" w:lineRule="auto"/>
        <w:jc w:val="center"/>
        <w:rPr>
          <w:b/>
        </w:rPr>
      </w:pPr>
      <w:r w:rsidRPr="00197770">
        <w:rPr>
          <w:b/>
        </w:rPr>
        <w:t xml:space="preserve">про стан виконання Програма зайнятості населення Роменської міської територіальної громади на </w:t>
      </w:r>
      <w:r>
        <w:rPr>
          <w:b/>
        </w:rPr>
        <w:t>2023-2025 роки</w:t>
      </w:r>
      <w:r w:rsidRPr="00197770">
        <w:rPr>
          <w:b/>
        </w:rPr>
        <w:t xml:space="preserve"> за підсумками 202</w:t>
      </w:r>
      <w:r>
        <w:rPr>
          <w:b/>
          <w:lang w:val="ru-RU"/>
        </w:rPr>
        <w:t>4</w:t>
      </w:r>
      <w:r w:rsidRPr="00197770">
        <w:rPr>
          <w:b/>
          <w:lang w:val="ru-RU"/>
        </w:rPr>
        <w:t xml:space="preserve"> </w:t>
      </w:r>
      <w:r w:rsidRPr="00197770">
        <w:rPr>
          <w:b/>
        </w:rPr>
        <w:t>року</w:t>
      </w:r>
    </w:p>
    <w:p w:rsidR="00657902" w:rsidRPr="00D70286" w:rsidRDefault="00657902" w:rsidP="003903FA">
      <w:pPr>
        <w:spacing w:line="276" w:lineRule="auto"/>
        <w:ind w:firstLine="567"/>
        <w:jc w:val="both"/>
        <w:rPr>
          <w:lang w:val="ru-RU"/>
        </w:rPr>
      </w:pPr>
      <w:r w:rsidRPr="00D70286">
        <w:rPr>
          <w:b/>
        </w:rPr>
        <w:t>Пункт 1 виконується.</w:t>
      </w:r>
      <w:r w:rsidRPr="00D70286">
        <w:rPr>
          <w:color w:val="FF0000"/>
        </w:rPr>
        <w:t xml:space="preserve"> </w:t>
      </w:r>
      <w:r w:rsidRPr="00D70286">
        <w:t xml:space="preserve">Міською радою продовжується інформування суб’єктів підприємництва з питань участі в інвестиційних форумах, конференціях, семінарах через офіційний сайт та ЗМІ. Постійно оновлюється розділ сайту «Інвестиційна діяльність»: форми інвестиційних пропозицій, база вільних нерухомих об’єктів комунальної власності, приміщень та земельних ділянок. З метою активного розвитку Роменської міської територіальної громади та покращення якості життя населення проводиться робота із сприяння залученню інвестицій. </w:t>
      </w:r>
    </w:p>
    <w:p w:rsidR="00657902" w:rsidRPr="00D70286" w:rsidRDefault="00657902" w:rsidP="003903FA">
      <w:pPr>
        <w:pStyle w:val="a3"/>
        <w:tabs>
          <w:tab w:val="left" w:pos="0"/>
        </w:tabs>
        <w:spacing w:line="276" w:lineRule="auto"/>
        <w:ind w:firstLine="567"/>
        <w:jc w:val="both"/>
        <w:rPr>
          <w:rFonts w:eastAsia="Wingdings"/>
          <w:b w:val="0"/>
          <w:lang w:eastAsia="en-US"/>
        </w:rPr>
      </w:pPr>
      <w:r w:rsidRPr="00D70286">
        <w:rPr>
          <w:rFonts w:eastAsia="Wingdings"/>
          <w:b w:val="0"/>
          <w:lang w:eastAsia="en-US"/>
        </w:rPr>
        <w:t xml:space="preserve">Крім </w:t>
      </w:r>
      <w:proofErr w:type="spellStart"/>
      <w:r w:rsidRPr="00D70286">
        <w:rPr>
          <w:rFonts w:eastAsia="Wingdings"/>
          <w:b w:val="0"/>
          <w:lang w:eastAsia="en-US"/>
        </w:rPr>
        <w:t>проєктів</w:t>
      </w:r>
      <w:proofErr w:type="spellEnd"/>
      <w:r w:rsidRPr="00D70286">
        <w:rPr>
          <w:rFonts w:eastAsia="Wingdings"/>
          <w:b w:val="0"/>
          <w:lang w:eastAsia="en-US"/>
        </w:rPr>
        <w:t xml:space="preserve"> міжнародної технічної допомоги та грантових програм, триває співпраця громади з різними асоціаціями та благодійними організаціями: фондом ЮНІСЕФ, Асоціацією міст України, Всеукраїнською асоціацією громад, Всеукраїнською асоціацією ОТГ, Представництвом</w:t>
      </w:r>
      <w:r w:rsidRPr="00D70286">
        <w:rPr>
          <w:rFonts w:ascii="Arial" w:hAnsi="Arial" w:cs="Arial"/>
          <w:color w:val="252525"/>
          <w:lang w:eastAsia="uk-UA"/>
        </w:rPr>
        <w:t xml:space="preserve"> </w:t>
      </w:r>
      <w:r w:rsidRPr="00D70286">
        <w:rPr>
          <w:rFonts w:eastAsia="Wingdings"/>
          <w:b w:val="0"/>
          <w:lang w:eastAsia="en-US"/>
        </w:rPr>
        <w:t>Міжнародної організації міграції в Україні, Благодійний фонд (БФ) «Право на захист»,  БФ «Рокада», БФ « «МХП – Громаді», БФ «</w:t>
      </w:r>
      <w:proofErr w:type="spellStart"/>
      <w:r w:rsidRPr="00D70286">
        <w:rPr>
          <w:rFonts w:eastAsia="Wingdings"/>
          <w:b w:val="0"/>
          <w:lang w:eastAsia="en-US"/>
        </w:rPr>
        <w:t>Гудгейм</w:t>
      </w:r>
      <w:proofErr w:type="spellEnd"/>
      <w:r w:rsidRPr="00D70286">
        <w:rPr>
          <w:rFonts w:eastAsia="Wingdings"/>
          <w:b w:val="0"/>
          <w:lang w:eastAsia="en-US"/>
        </w:rPr>
        <w:t>», БФ «БА.ЛУ», «Благодійний фонд Євгена Пивоварова», Міжнародний БФ «Мальви України», БФ «</w:t>
      </w:r>
      <w:proofErr w:type="spellStart"/>
      <w:r w:rsidRPr="00D70286">
        <w:rPr>
          <w:rFonts w:eastAsia="Wingdings"/>
          <w:b w:val="0"/>
          <w:lang w:eastAsia="en-US"/>
        </w:rPr>
        <w:t>Люмос</w:t>
      </w:r>
      <w:proofErr w:type="spellEnd"/>
      <w:r w:rsidRPr="00D70286">
        <w:rPr>
          <w:rFonts w:eastAsia="Wingdings"/>
          <w:b w:val="0"/>
          <w:lang w:eastAsia="en-US"/>
        </w:rPr>
        <w:t xml:space="preserve"> Україна» та цілим рядом інших громадських та гуманітарних організацій (76 організацій).</w:t>
      </w:r>
    </w:p>
    <w:p w:rsidR="00657902" w:rsidRPr="00D70286" w:rsidRDefault="00657902" w:rsidP="003903FA">
      <w:pPr>
        <w:spacing w:line="276" w:lineRule="auto"/>
        <w:ind w:firstLine="567"/>
        <w:jc w:val="both"/>
        <w:rPr>
          <w:bCs/>
        </w:rPr>
      </w:pPr>
      <w:r w:rsidRPr="00D70286">
        <w:rPr>
          <w:b/>
        </w:rPr>
        <w:t>Пункт 2 виконується.</w:t>
      </w:r>
      <w:r w:rsidRPr="00D70286">
        <w:t xml:space="preserve"> Значне місце у формуванні механізму саморозвитку економіки громади посідає мале підприємництво. </w:t>
      </w:r>
      <w:r w:rsidRPr="00D70286">
        <w:rPr>
          <w:bCs/>
        </w:rPr>
        <w:t>Надходження від підприємницької діяльності є одним із основних джерел наповнення бюджету Роменської міської територіальної громади. Станом на 01.01.2025 загальна кількість зареєстрованих суб’єктів підприємницької діяльності – платників податків склала більше 2,0 тисяч: кількість малих підприємств 275 юридичних осіб, зареєстровано фізичних осіб-підприємців - 1833. За галузевими ознаками,  31,8 % малих підприємств функціонує в сфері торгівлі та громадського харчування, 18,7 % – сільського господарства, 4,7 % – діють  в промисловості, решта – в інших сферах діяльності громади.</w:t>
      </w:r>
      <w:r w:rsidRPr="00D70286">
        <w:t xml:space="preserve">  </w:t>
      </w:r>
      <w:r w:rsidRPr="00D70286">
        <w:rPr>
          <w:bCs/>
        </w:rPr>
        <w:t xml:space="preserve"> </w:t>
      </w:r>
    </w:p>
    <w:p w:rsidR="00657902" w:rsidRPr="00D70286" w:rsidRDefault="00657902" w:rsidP="003903FA">
      <w:pPr>
        <w:spacing w:line="276" w:lineRule="auto"/>
        <w:ind w:firstLine="567"/>
        <w:jc w:val="both"/>
        <w:rPr>
          <w:bCs/>
        </w:rPr>
      </w:pPr>
      <w:r w:rsidRPr="00D70286">
        <w:t xml:space="preserve">Для зменшення масштабів безробіття Роменською філією Сумського обласного центру зайнятості здійснюються заходи, спрямовані на реалізацію додаткових гарантій працевлаштування громадян та забезпечення соціального захисту безробітних, формування в незайнятого населення активної поведінки на ринку праці, готовності змінити професію, підвищити свою конкурентоспроможність. У 2024 році Роменською філією Сумського обласного центру зайнятості </w:t>
      </w:r>
      <w:r w:rsidRPr="00D70286">
        <w:rPr>
          <w:bCs/>
        </w:rPr>
        <w:t>проведено 37 інформаційних семінарів за участі 216 роботодавців-підприємців, проведено 5 міні-ярмар</w:t>
      </w:r>
      <w:r>
        <w:rPr>
          <w:bCs/>
        </w:rPr>
        <w:t>ок</w:t>
      </w:r>
      <w:r w:rsidRPr="00D70286">
        <w:rPr>
          <w:bCs/>
        </w:rPr>
        <w:t xml:space="preserve"> вакансій.</w:t>
      </w:r>
    </w:p>
    <w:p w:rsidR="00657902" w:rsidRPr="00D70286" w:rsidRDefault="00657902" w:rsidP="003903FA">
      <w:pPr>
        <w:spacing w:line="276" w:lineRule="auto"/>
        <w:ind w:firstLine="567"/>
        <w:jc w:val="both"/>
        <w:rPr>
          <w:bCs/>
        </w:rPr>
      </w:pPr>
      <w:r w:rsidRPr="00D70286">
        <w:rPr>
          <w:bCs/>
        </w:rPr>
        <w:t>Податковою службою проведено 2 онлайн семінари з представниками малого та середнього бізнесу. У 202</w:t>
      </w:r>
      <w:r w:rsidRPr="00D70286">
        <w:rPr>
          <w:bCs/>
          <w:lang w:val="ru-RU"/>
        </w:rPr>
        <w:t>4</w:t>
      </w:r>
      <w:r w:rsidRPr="00D70286">
        <w:rPr>
          <w:bCs/>
        </w:rPr>
        <w:t xml:space="preserve"> році було підготовлено та висвітлено </w:t>
      </w:r>
      <w:r w:rsidRPr="00D70286">
        <w:rPr>
          <w:bCs/>
          <w:lang w:val="ru-RU"/>
        </w:rPr>
        <w:t xml:space="preserve">42 </w:t>
      </w:r>
      <w:r>
        <w:rPr>
          <w:bCs/>
        </w:rPr>
        <w:t>матеріали</w:t>
      </w:r>
      <w:r w:rsidRPr="00D70286">
        <w:rPr>
          <w:bCs/>
        </w:rPr>
        <w:t xml:space="preserve"> у засобах масової інформації та на офіційному </w:t>
      </w:r>
      <w:proofErr w:type="spellStart"/>
      <w:r w:rsidRPr="00D70286">
        <w:rPr>
          <w:bCs/>
        </w:rPr>
        <w:t>вебсайті</w:t>
      </w:r>
      <w:proofErr w:type="spellEnd"/>
      <w:r w:rsidRPr="00D70286">
        <w:rPr>
          <w:bCs/>
        </w:rPr>
        <w:t xml:space="preserve"> громади щодо змін в податковому законодавстві та діяльності податкової служби. Окрім того, Управлінням економічного розвитку Роменської міської ради провод</w:t>
      </w:r>
      <w:r>
        <w:rPr>
          <w:bCs/>
        </w:rPr>
        <w:t>илися</w:t>
      </w:r>
      <w:r w:rsidRPr="00D70286">
        <w:rPr>
          <w:bCs/>
        </w:rPr>
        <w:t xml:space="preserve"> сеанси телефонного зв’язку «гаряча лінія», в 2024 році було надано 23 консультацій.</w:t>
      </w:r>
    </w:p>
    <w:p w:rsidR="00657902" w:rsidRPr="00D70286" w:rsidRDefault="00657902" w:rsidP="003903FA">
      <w:pPr>
        <w:spacing w:line="276" w:lineRule="auto"/>
        <w:ind w:firstLine="567"/>
        <w:jc w:val="both"/>
      </w:pPr>
      <w:r w:rsidRPr="00D70286">
        <w:t xml:space="preserve">З метою підтримки малого бізнесу у листопаді 2023 року міською радою затверджено Програму розвитку малого і середнього підприємництва Роменської міської територіальної громади  на 2024-2026 роки. </w:t>
      </w:r>
    </w:p>
    <w:p w:rsidR="00657902" w:rsidRPr="00D70286" w:rsidRDefault="00657902" w:rsidP="003903FA">
      <w:pPr>
        <w:spacing w:line="276" w:lineRule="auto"/>
        <w:ind w:firstLine="567"/>
        <w:jc w:val="both"/>
        <w:rPr>
          <w:b/>
          <w:lang w:val="ru-RU"/>
        </w:rPr>
      </w:pPr>
      <w:r w:rsidRPr="00D70286">
        <w:rPr>
          <w:b/>
        </w:rPr>
        <w:t>Пункт 3 виконується.</w:t>
      </w:r>
      <w:r w:rsidRPr="00D70286">
        <w:t xml:space="preserve">  У зв’язку зі збройною агресією Російської Федерації та запровадженням на території України воєнного стану відповідно до Указу Президента України від 24.02.2022 № 64/2022 «Про введення воєнного стану в Україні» в економіці Роменської міської територіальної громади у 2024 році спостерігалося зниження темпів </w:t>
      </w:r>
      <w:r w:rsidRPr="00D70286">
        <w:lastRenderedPageBreak/>
        <w:t>промислового виробництва. Протягом 202</w:t>
      </w:r>
      <w:r w:rsidRPr="00D70286">
        <w:rPr>
          <w:lang w:val="ru-RU"/>
        </w:rPr>
        <w:t>4</w:t>
      </w:r>
      <w:r w:rsidRPr="00D70286">
        <w:t xml:space="preserve"> року в усіх сферах економічної діяльності громади створено всього </w:t>
      </w:r>
      <w:r w:rsidRPr="00D70286">
        <w:rPr>
          <w:lang w:val="ru-RU"/>
        </w:rPr>
        <w:t xml:space="preserve">170 </w:t>
      </w:r>
      <w:r w:rsidRPr="00D70286">
        <w:t>нових робочих місць</w:t>
      </w:r>
      <w:r w:rsidRPr="00D70286">
        <w:rPr>
          <w:lang w:val="ru-RU"/>
        </w:rPr>
        <w:t>.</w:t>
      </w:r>
    </w:p>
    <w:p w:rsidR="00657902" w:rsidRPr="00D70286" w:rsidRDefault="00657902" w:rsidP="003903FA">
      <w:pPr>
        <w:pStyle w:val="rvps2"/>
        <w:shd w:val="clear" w:color="auto" w:fill="FFFFFF"/>
        <w:spacing w:before="0" w:beforeAutospacing="0" w:after="0" w:afterAutospacing="0" w:line="276" w:lineRule="auto"/>
        <w:ind w:firstLine="567"/>
        <w:jc w:val="both"/>
        <w:rPr>
          <w:color w:val="000000"/>
        </w:rPr>
      </w:pPr>
      <w:r w:rsidRPr="00D70286">
        <w:rPr>
          <w:b/>
        </w:rPr>
        <w:t>Пункт 4 виконується.</w:t>
      </w:r>
      <w:r w:rsidRPr="00D70286">
        <w:t xml:space="preserve"> </w:t>
      </w:r>
      <w:r w:rsidRPr="00D70286">
        <w:rPr>
          <w:color w:val="000000"/>
        </w:rPr>
        <w:t>Однією з причин зменшення чисельності осіб, застрахованих у системі загальнообов’язкового державного соціального страхування, є нелегальна (тіньова) зайнятість. Збільшенню обсягу надходжень до бюджетів усіх рівнів та фондів загальнообов’язкового державного соціального страхування перешкоджає поширена практика приховування доходів осіб, зайнятих економічною діяльністю, шляхом виплати роботодавцями тіньової заробітної плати та мінімізації зобов’язань роботодавців із сплати відповідних внесків. Близько чверті осіб, застрахованих у системі загальнообов’язкового державного соціального страхування, сплачують внески в мінімальному розмірі.</w:t>
      </w:r>
    </w:p>
    <w:p w:rsidR="00657902" w:rsidRPr="00D70286" w:rsidRDefault="00657902" w:rsidP="003903FA">
      <w:pPr>
        <w:pStyle w:val="a3"/>
        <w:keepNext/>
        <w:spacing w:line="276" w:lineRule="auto"/>
        <w:ind w:firstLine="567"/>
        <w:jc w:val="both"/>
        <w:rPr>
          <w:b w:val="0"/>
        </w:rPr>
      </w:pPr>
      <w:r w:rsidRPr="00D70286">
        <w:rPr>
          <w:b w:val="0"/>
        </w:rPr>
        <w:t>У 2024 році засідання комісії для вжиття заходів щодо запобігання різкому зростанню безробіття та масового вивільнення працівників, не проводилися у зв’язку з відсутністю інформації щодо масового вивільнення працівників.</w:t>
      </w:r>
    </w:p>
    <w:p w:rsidR="00657902" w:rsidRPr="00D70286" w:rsidRDefault="00657902" w:rsidP="003903FA">
      <w:pPr>
        <w:spacing w:line="276" w:lineRule="auto"/>
        <w:ind w:firstLine="567"/>
        <w:jc w:val="both"/>
        <w:rPr>
          <w:bCs/>
          <w:iCs/>
        </w:rPr>
      </w:pPr>
      <w:r w:rsidRPr="00D70286">
        <w:rPr>
          <w:b/>
        </w:rPr>
        <w:t>Пункт 5 виконується.</w:t>
      </w:r>
      <w:r w:rsidRPr="00D70286">
        <w:t xml:space="preserve"> Проводиться постійна роз’яснювальна робота щодо дотримання положень чинного законодавства про працю з питань організації трудових відносин в умовах воєнного стану, оформлення трудових відносин, своєчасної та у повному обсязі оплати праці, додержання мінімальних гарантій в оплаті праці; відповідальності за порушення трудового законодавства тощо</w:t>
      </w:r>
      <w:r w:rsidRPr="00D70286">
        <w:rPr>
          <w:bCs/>
          <w:iCs/>
        </w:rPr>
        <w:t xml:space="preserve">. Взято участь у 1 семінарі, що проводилися структурними підрозділами Пенсійного фонду України. В </w:t>
      </w:r>
      <w:proofErr w:type="spellStart"/>
      <w:r w:rsidRPr="00D70286">
        <w:rPr>
          <w:bCs/>
          <w:iCs/>
        </w:rPr>
        <w:t>інтернетвиданнях</w:t>
      </w:r>
      <w:proofErr w:type="spellEnd"/>
      <w:r w:rsidRPr="00D70286">
        <w:rPr>
          <w:bCs/>
          <w:iCs/>
        </w:rPr>
        <w:t xml:space="preserve"> розміщено  </w:t>
      </w:r>
      <w:r w:rsidRPr="00657902">
        <w:rPr>
          <w:bCs/>
          <w:iCs/>
        </w:rPr>
        <w:t>12</w:t>
      </w:r>
      <w:r w:rsidRPr="00D70286">
        <w:rPr>
          <w:bCs/>
          <w:iCs/>
        </w:rPr>
        <w:t xml:space="preserve"> статей.</w:t>
      </w:r>
    </w:p>
    <w:p w:rsidR="00657902" w:rsidRPr="00D70286" w:rsidRDefault="00657902" w:rsidP="003903FA">
      <w:pPr>
        <w:spacing w:line="276" w:lineRule="auto"/>
        <w:ind w:firstLine="567"/>
        <w:jc w:val="both"/>
      </w:pPr>
      <w:r w:rsidRPr="00D70286">
        <w:t>Роменською філією Сумського обласного центру зайнятості проведено 30 інформаційних семінарів та 4 нарада з роботодавцями та найманими працівниками з питань роз’яснення законодавства про працю та зайнятість, інформування населення та проведення роз’яснювальної та консультативної роботи з даних питань.</w:t>
      </w:r>
    </w:p>
    <w:p w:rsidR="00657902" w:rsidRPr="00D70286" w:rsidRDefault="00657902" w:rsidP="003903FA">
      <w:pPr>
        <w:pStyle w:val="a3"/>
        <w:spacing w:line="276" w:lineRule="auto"/>
        <w:ind w:firstLine="567"/>
        <w:jc w:val="both"/>
        <w:rPr>
          <w:b w:val="0"/>
          <w:noProof/>
        </w:rPr>
      </w:pPr>
      <w:r w:rsidRPr="00D70286">
        <w:t>Пункт 6 виконується.</w:t>
      </w:r>
      <w:r w:rsidRPr="00D70286">
        <w:rPr>
          <w:color w:val="FF0000"/>
        </w:rPr>
        <w:t xml:space="preserve"> </w:t>
      </w:r>
      <w:r w:rsidRPr="00D70286">
        <w:rPr>
          <w:b w:val="0"/>
        </w:rPr>
        <w:t xml:space="preserve">Проводиться постійна роз’яснювальна робота щодо </w:t>
      </w:r>
      <w:r w:rsidRPr="00D70286">
        <w:rPr>
          <w:b w:val="0"/>
          <w:noProof/>
        </w:rPr>
        <w:t>формування соціально-відповідального бізнесу та створення робочих місць з належними умовами та гідною оплатою праці для підвищення рівня зайнятості населення.</w:t>
      </w:r>
    </w:p>
    <w:p w:rsidR="00657902" w:rsidRPr="00D70286" w:rsidRDefault="00657902" w:rsidP="003903FA">
      <w:pPr>
        <w:pStyle w:val="a3"/>
        <w:spacing w:line="276" w:lineRule="auto"/>
        <w:ind w:firstLine="567"/>
        <w:jc w:val="both"/>
        <w:rPr>
          <w:b w:val="0"/>
          <w:noProof/>
        </w:rPr>
      </w:pPr>
      <w:r w:rsidRPr="00D70286">
        <w:rPr>
          <w:b w:val="0"/>
        </w:rPr>
        <w:t>Роменською філією Сумського обласного центру зайнятості проведено 7 інформаційних семінарів, в яких взяли участь 87 ПОУ.</w:t>
      </w:r>
    </w:p>
    <w:p w:rsidR="00657902" w:rsidRPr="00D70286" w:rsidRDefault="00657902" w:rsidP="003903FA">
      <w:pPr>
        <w:spacing w:line="276" w:lineRule="auto"/>
        <w:ind w:firstLine="567"/>
        <w:jc w:val="both"/>
      </w:pPr>
      <w:r w:rsidRPr="00D70286">
        <w:rPr>
          <w:b/>
        </w:rPr>
        <w:t>Пункт 7 виконується.</w:t>
      </w:r>
      <w:r w:rsidRPr="00D70286">
        <w:t xml:space="preserve"> Важливим напрямом діяльності виконавчого комітету є належний захист трудових прав працівників, детінізація заробітної плати та трудових відносин. Здійснення ефективного контролю за додержанням законодавства про працю є вкрай необхідним не тільки для забезпечення трудових гарантів найманих працівників, а й для наповнення бюджету.</w:t>
      </w:r>
    </w:p>
    <w:p w:rsidR="00657902" w:rsidRPr="00D70286" w:rsidRDefault="00657902" w:rsidP="003903FA">
      <w:pPr>
        <w:keepNext/>
        <w:spacing w:line="276" w:lineRule="auto"/>
        <w:ind w:firstLine="567"/>
        <w:jc w:val="both"/>
        <w:outlineLvl w:val="1"/>
        <w:rPr>
          <w:color w:val="000000"/>
          <w:lang w:eastAsia="uk-UA"/>
        </w:rPr>
      </w:pPr>
      <w:r w:rsidRPr="00D70286">
        <w:t>У зв’язку з прийняття постанови Кабінету Міністрів України від 28 липня 2021 року №780 «Про внесення змін до деяких постанов Кабінету Міністрів України» (зміни до постанови КМУ від 21.08.2019 № 823 «Деякі питання здійснення державного нагляду та контролю за додержанням законодавства про працю»)  порядок здійснення виконавчими органами міських рад міст обласного значення та сільських, селищних, міських рад державного контролю за додержанням законодавства про працю не розроблений та не</w:t>
      </w:r>
      <w:r w:rsidRPr="00D70286">
        <w:rPr>
          <w:lang w:eastAsia="uk-UA"/>
        </w:rPr>
        <w:t xml:space="preserve"> затверджений. У </w:t>
      </w:r>
      <w:r w:rsidRPr="00D70286">
        <w:rPr>
          <w:bCs/>
          <w:lang w:eastAsia="uk-UA"/>
        </w:rPr>
        <w:t>штаті Виконавчого комітету Роменської міської ради посади інспектора праці відсутні.</w:t>
      </w:r>
    </w:p>
    <w:p w:rsidR="00657902" w:rsidRPr="00D70286" w:rsidRDefault="00657902" w:rsidP="003903FA">
      <w:pPr>
        <w:spacing w:line="276" w:lineRule="auto"/>
        <w:ind w:firstLine="567"/>
        <w:jc w:val="both"/>
      </w:pPr>
      <w:r w:rsidRPr="00D70286">
        <w:rPr>
          <w:b/>
        </w:rPr>
        <w:t>Пункт 8 виконується.</w:t>
      </w:r>
      <w:r w:rsidRPr="00D70286">
        <w:t xml:space="preserve"> Роменською філією Сумського обласного центру зайнятості забезпечено працевлаштування 6 ПОУ, які недостатньо конкурентоспроможні на ринку праці, шляхом компенсування фактичних витрат у розмірі єдиного внеску на загальнообов’язкове державне соціальне страхування  за рахунок коштів передбачених у </w:t>
      </w:r>
      <w:r w:rsidRPr="00D70286">
        <w:lastRenderedPageBreak/>
        <w:t>бюджеті Фонду загальнообов’язкового державного соціального страхування України на випадок безробіття.</w:t>
      </w:r>
    </w:p>
    <w:p w:rsidR="00657902" w:rsidRPr="00D70286" w:rsidRDefault="00657902" w:rsidP="003903FA">
      <w:pPr>
        <w:pStyle w:val="a3"/>
        <w:spacing w:line="276" w:lineRule="auto"/>
        <w:ind w:firstLine="567"/>
        <w:jc w:val="both"/>
        <w:rPr>
          <w:b w:val="0"/>
        </w:rPr>
      </w:pPr>
      <w:r w:rsidRPr="00D70286">
        <w:t xml:space="preserve">Пункт 9 виконується. </w:t>
      </w:r>
      <w:r w:rsidRPr="00D70286">
        <w:rPr>
          <w:b w:val="0"/>
        </w:rPr>
        <w:t xml:space="preserve">Однією із засад політики зайнятості визначено сприяння розвитку малого підприємництва серед незайнятого населення. Службою зайнятості створена система орієнтації безробітних на започаткування підприємницької діяльності та </w:t>
      </w:r>
      <w:proofErr w:type="spellStart"/>
      <w:r w:rsidRPr="00D70286">
        <w:rPr>
          <w:b w:val="0"/>
        </w:rPr>
        <w:t>самозайнятості</w:t>
      </w:r>
      <w:proofErr w:type="spellEnd"/>
      <w:r w:rsidRPr="00D70286">
        <w:rPr>
          <w:b w:val="0"/>
        </w:rPr>
        <w:t xml:space="preserve">. Роменською філією Сумського обласного центру зайнятості надано 26 </w:t>
      </w:r>
      <w:proofErr w:type="spellStart"/>
      <w:r w:rsidRPr="00D70286">
        <w:rPr>
          <w:b w:val="0"/>
        </w:rPr>
        <w:t>мігрогрантів</w:t>
      </w:r>
      <w:proofErr w:type="spellEnd"/>
      <w:r w:rsidRPr="00D70286">
        <w:rPr>
          <w:b w:val="0"/>
        </w:rPr>
        <w:t xml:space="preserve"> та 2 гранти для учасників бойових дій та членів їх сімей на створення або розвиток власного бізнесу. </w:t>
      </w:r>
    </w:p>
    <w:p w:rsidR="00657902" w:rsidRPr="00D70286" w:rsidRDefault="00657902" w:rsidP="003903FA">
      <w:pPr>
        <w:pStyle w:val="a3"/>
        <w:keepNext/>
        <w:spacing w:line="276" w:lineRule="auto"/>
        <w:ind w:firstLine="567"/>
        <w:jc w:val="both"/>
        <w:rPr>
          <w:b w:val="0"/>
        </w:rPr>
      </w:pPr>
      <w:r w:rsidRPr="00D70286">
        <w:t>Пункт 10 виконується.</w:t>
      </w:r>
      <w:r w:rsidRPr="00D70286">
        <w:rPr>
          <w:b w:val="0"/>
          <w:color w:val="FF0000"/>
        </w:rPr>
        <w:t xml:space="preserve"> </w:t>
      </w:r>
      <w:r w:rsidRPr="00D70286">
        <w:rPr>
          <w:b w:val="0"/>
        </w:rPr>
        <w:t>Програмою зайнятості населення Роменської міської територіальної громади на 2023-2025 роки на 2024 рік передбачено кошти  в  сумі 101,7 тис. грн. для проведення громадських та суспільно-корисних робіт, Територіальним центром соціального обслуговування (надання соціальних послуг) залучено 6 безробітних осіб, які виконували роботи пов’язані з ремонтом приватних житлових будинків одиноких та одиноко проживаючих громадян похилого віку, ветеранів війни, осіб з інвалідністю, хворих, які не здатні до самообслуговування і потребують постійної сторонньої допомоги, використано кошти в сумі 49,4 тис. грн.  Станом на 01.01.2025 до громадських робіт залучено 415 осіб, які перебувають на обліку в Роменській філії Сумського обласного центру зайнятості, використано кошти Фонду загальнообов’язкового державного соціального страхування на випадок безробіття в сумі 6438,8 тис. грн, до суспільно-корисних робіт залучено 382 особи з числа зареєстрованих безробітних, використано кошти Фонду загальнообов’язкового державного соціального страхування на випадок безробіття в сумі 6833,4 тис. грн.</w:t>
      </w:r>
    </w:p>
    <w:p w:rsidR="00657902" w:rsidRPr="00D70286" w:rsidRDefault="00657902" w:rsidP="003903FA">
      <w:pPr>
        <w:pStyle w:val="a3"/>
        <w:keepNext/>
        <w:spacing w:line="276" w:lineRule="auto"/>
        <w:ind w:firstLine="567"/>
        <w:jc w:val="both"/>
      </w:pPr>
      <w:r w:rsidRPr="00D70286">
        <w:t>Пункт 11 виконується.</w:t>
      </w:r>
      <w:r w:rsidRPr="00D70286">
        <w:rPr>
          <w:color w:val="FF0000"/>
        </w:rPr>
        <w:t xml:space="preserve"> </w:t>
      </w:r>
      <w:r w:rsidRPr="00D70286">
        <w:rPr>
          <w:b w:val="0"/>
        </w:rPr>
        <w:t>Протягом 2024 року послугами служби зайнятості скористалося 6 військовослужбовців, яким було надано профорієнтаційні послуги, з них за сприяння служби зайнятості 4 особи отримали роботу</w:t>
      </w:r>
      <w:r w:rsidRPr="00D70286">
        <w:rPr>
          <w:b w:val="0"/>
          <w:lang w:val="ru-RU"/>
        </w:rPr>
        <w:t>.</w:t>
      </w:r>
      <w:r w:rsidRPr="00D70286">
        <w:rPr>
          <w:b w:val="0"/>
        </w:rPr>
        <w:t xml:space="preserve"> Працевлаштування на новостворені робочі місця, у тому числі з виплатою в установленому порядку компенсації єдиного внеску роботодавцям відповідно до статей 26 та 27 Закону України «Про зайнятість населення» не здійснювалося.</w:t>
      </w:r>
    </w:p>
    <w:p w:rsidR="00657902" w:rsidRPr="00D70286" w:rsidRDefault="00657902" w:rsidP="003903FA">
      <w:pPr>
        <w:pStyle w:val="a3"/>
        <w:spacing w:line="276" w:lineRule="auto"/>
        <w:ind w:firstLine="567"/>
        <w:jc w:val="both"/>
        <w:rPr>
          <w:noProof/>
        </w:rPr>
      </w:pPr>
      <w:r w:rsidRPr="00D70286">
        <w:t xml:space="preserve">Пункт 12 виконується. </w:t>
      </w:r>
      <w:r w:rsidRPr="00D70286">
        <w:rPr>
          <w:b w:val="0"/>
        </w:rPr>
        <w:t xml:space="preserve">У зв’язку з військовим станом в Україні кількість внутрішньо переміщених осіб значно збільшилася. Роменською філією Сумського обласного центру зайнятості </w:t>
      </w:r>
      <w:proofErr w:type="spellStart"/>
      <w:r w:rsidRPr="00D70286">
        <w:rPr>
          <w:b w:val="0"/>
        </w:rPr>
        <w:t>працевлаштовано</w:t>
      </w:r>
      <w:proofErr w:type="spellEnd"/>
      <w:r w:rsidRPr="00D70286">
        <w:rPr>
          <w:b w:val="0"/>
        </w:rPr>
        <w:t xml:space="preserve"> 68 внутрішньо переміщених осіб, компенсацією скористались</w:t>
      </w:r>
      <w:r>
        <w:rPr>
          <w:b w:val="0"/>
        </w:rPr>
        <w:t xml:space="preserve"> 20 ПОУ за працевлаштування </w:t>
      </w:r>
      <w:r w:rsidRPr="00D70286">
        <w:rPr>
          <w:b w:val="0"/>
        </w:rPr>
        <w:t>27 осіб.</w:t>
      </w:r>
      <w:r w:rsidRPr="00D70286">
        <w:rPr>
          <w:noProof/>
        </w:rPr>
        <w:t xml:space="preserve">   </w:t>
      </w:r>
    </w:p>
    <w:p w:rsidR="00657902" w:rsidRPr="00D70286" w:rsidRDefault="00657902" w:rsidP="003903FA">
      <w:pPr>
        <w:pStyle w:val="rvps2"/>
        <w:shd w:val="clear" w:color="auto" w:fill="FFFFFF"/>
        <w:spacing w:before="0" w:beforeAutospacing="0" w:after="0" w:afterAutospacing="0" w:line="276" w:lineRule="auto"/>
        <w:ind w:firstLine="567"/>
        <w:jc w:val="both"/>
      </w:pPr>
      <w:r w:rsidRPr="00D70286">
        <w:rPr>
          <w:b/>
        </w:rPr>
        <w:t>Пункт 14 виконується.</w:t>
      </w:r>
      <w:r w:rsidRPr="00D70286">
        <w:rPr>
          <w:color w:val="FF0000"/>
        </w:rPr>
        <w:t xml:space="preserve"> </w:t>
      </w:r>
      <w:r w:rsidRPr="00D70286">
        <w:t>Важливим напрямком роботи є організація професійного навчання безробітних, яка проводиться відповідно до потреб ринку праці та конкретних потреб у кадрах. Протягом 2024 року проходили професійне навчання 70 безробітних мешканців громади за професіями: кухар, перукар, електрогазозварник, оператор котельні, продавець продовольчих та непродовольчих товарів.</w:t>
      </w:r>
    </w:p>
    <w:p w:rsidR="00657902" w:rsidRPr="00657902" w:rsidRDefault="00657902" w:rsidP="003903FA">
      <w:pPr>
        <w:pStyle w:val="a9"/>
        <w:spacing w:before="0" w:beforeAutospacing="0" w:after="0" w:afterAutospacing="0" w:line="276" w:lineRule="auto"/>
        <w:ind w:firstLine="567"/>
        <w:jc w:val="both"/>
        <w:rPr>
          <w:color w:val="000000"/>
          <w:lang w:val="uk-UA"/>
        </w:rPr>
      </w:pPr>
      <w:r w:rsidRPr="00D70286">
        <w:rPr>
          <w:b/>
          <w:lang w:val="uk-UA"/>
        </w:rPr>
        <w:t>Пункт 15 виконується.</w:t>
      </w:r>
      <w:r w:rsidRPr="00D70286">
        <w:rPr>
          <w:lang w:val="uk-UA"/>
        </w:rPr>
        <w:t xml:space="preserve"> Роменсько</w:t>
      </w:r>
      <w:r w:rsidRPr="00D70286">
        <w:rPr>
          <w:bCs/>
          <w:lang w:val="uk-UA"/>
        </w:rPr>
        <w:t>ю</w:t>
      </w:r>
      <w:r w:rsidRPr="00D70286">
        <w:rPr>
          <w:lang w:val="uk-UA"/>
        </w:rPr>
        <w:t xml:space="preserve"> філі</w:t>
      </w:r>
      <w:r w:rsidRPr="00D70286">
        <w:rPr>
          <w:bCs/>
          <w:lang w:val="uk-UA"/>
        </w:rPr>
        <w:t>єю</w:t>
      </w:r>
      <w:r w:rsidRPr="00D70286">
        <w:rPr>
          <w:lang w:val="uk-UA"/>
        </w:rPr>
        <w:t xml:space="preserve"> Сумського обласного центру зайнятості</w:t>
      </w:r>
      <w:r w:rsidRPr="00D70286">
        <w:rPr>
          <w:color w:val="000000"/>
          <w:lang w:val="uk-UA"/>
        </w:rPr>
        <w:t xml:space="preserve"> проводиться профорієнтаційна робота з молоддю, спрямована на професійну орієнтацію, посилення мотивації до праці та свідоме обрання профільних робітничих професій пріоритетних галузей економіки. </w:t>
      </w:r>
    </w:p>
    <w:p w:rsidR="00657902" w:rsidRPr="00D70286" w:rsidRDefault="00657902" w:rsidP="003903FA">
      <w:pPr>
        <w:pStyle w:val="a3"/>
        <w:keepNext/>
        <w:spacing w:line="276" w:lineRule="auto"/>
        <w:ind w:firstLine="567"/>
        <w:jc w:val="both"/>
        <w:rPr>
          <w:b w:val="0"/>
          <w:color w:val="000000"/>
        </w:rPr>
      </w:pPr>
      <w:r w:rsidRPr="00D70286">
        <w:t>Пункт 16 виконується.</w:t>
      </w:r>
      <w:r w:rsidRPr="00D70286">
        <w:rPr>
          <w:color w:val="FF0000"/>
        </w:rPr>
        <w:t xml:space="preserve"> </w:t>
      </w:r>
      <w:r w:rsidRPr="00D70286">
        <w:rPr>
          <w:b w:val="0"/>
        </w:rPr>
        <w:t>Роменсько</w:t>
      </w:r>
      <w:r w:rsidRPr="00D70286">
        <w:rPr>
          <w:b w:val="0"/>
          <w:bCs w:val="0"/>
        </w:rPr>
        <w:t>ю</w:t>
      </w:r>
      <w:r w:rsidRPr="00D70286">
        <w:rPr>
          <w:b w:val="0"/>
        </w:rPr>
        <w:t xml:space="preserve"> філі</w:t>
      </w:r>
      <w:r w:rsidRPr="00D70286">
        <w:rPr>
          <w:b w:val="0"/>
          <w:bCs w:val="0"/>
        </w:rPr>
        <w:t>єю</w:t>
      </w:r>
      <w:r w:rsidRPr="00D70286">
        <w:rPr>
          <w:b w:val="0"/>
        </w:rPr>
        <w:t xml:space="preserve"> Сумського обласного центру зайнятості</w:t>
      </w:r>
      <w:r w:rsidRPr="00D70286">
        <w:rPr>
          <w:color w:val="000000"/>
        </w:rPr>
        <w:t xml:space="preserve"> </w:t>
      </w:r>
      <w:r w:rsidRPr="00D70286">
        <w:rPr>
          <w:b w:val="0"/>
          <w:color w:val="000000"/>
        </w:rPr>
        <w:t>надається необхідна допомога у визначенні майбутньої сфери професійної діяльності учням загальноосвітніх шкіл, насамперед випускникам, проводиться робота щодо виховання у молоді мотивації до праці, популяризації робітничих професій.</w:t>
      </w:r>
      <w:r w:rsidRPr="00D70286">
        <w:rPr>
          <w:color w:val="000000"/>
        </w:rPr>
        <w:t xml:space="preserve"> </w:t>
      </w:r>
    </w:p>
    <w:p w:rsidR="00657902" w:rsidRPr="00D70286" w:rsidRDefault="00657902" w:rsidP="003903FA">
      <w:pPr>
        <w:pStyle w:val="a3"/>
        <w:spacing w:line="276" w:lineRule="auto"/>
        <w:ind w:firstLine="567"/>
        <w:jc w:val="both"/>
        <w:rPr>
          <w:b w:val="0"/>
          <w:noProof/>
        </w:rPr>
      </w:pPr>
      <w:r w:rsidRPr="00D70286">
        <w:t>Пункт 17 виконується.</w:t>
      </w:r>
      <w:r w:rsidRPr="00D70286">
        <w:rPr>
          <w:b w:val="0"/>
          <w:color w:val="FF0000"/>
        </w:rPr>
        <w:t xml:space="preserve"> </w:t>
      </w:r>
      <w:r w:rsidRPr="00D70286">
        <w:rPr>
          <w:b w:val="0"/>
          <w:bCs w:val="0"/>
          <w:color w:val="000000"/>
        </w:rPr>
        <w:t xml:space="preserve">З метою запобігання порушенням та враховуючи зміни, які відбулися в трудовому законодавстві у період воєнного стану проведена активна </w:t>
      </w:r>
      <w:r w:rsidRPr="00D70286">
        <w:rPr>
          <w:b w:val="0"/>
          <w:bCs w:val="0"/>
          <w:color w:val="000000"/>
        </w:rPr>
        <w:lastRenderedPageBreak/>
        <w:t xml:space="preserve">інформаційно-роз’яснювальна робота як з роботодавцями, так і з працівниками щодо переваг легальної зайнятості та вимог чинного законодавства стосовно укладення  трудових відносин. </w:t>
      </w:r>
      <w:r w:rsidRPr="00D70286">
        <w:rPr>
          <w:b w:val="0"/>
        </w:rPr>
        <w:t>Роменською філією Сумського обласного центру зайнятості проведено 5 семінарів з питань нелегальної трудової міграції.</w:t>
      </w:r>
    </w:p>
    <w:p w:rsidR="00657902" w:rsidRPr="00D70286" w:rsidRDefault="00657902" w:rsidP="003903FA">
      <w:pPr>
        <w:pStyle w:val="a3"/>
        <w:spacing w:line="276" w:lineRule="auto"/>
        <w:ind w:firstLine="567"/>
        <w:jc w:val="both"/>
        <w:rPr>
          <w:b w:val="0"/>
          <w:noProof/>
        </w:rPr>
      </w:pPr>
      <w:r w:rsidRPr="00D70286">
        <w:t>Пункт 18 виконується.</w:t>
      </w:r>
      <w:r w:rsidRPr="00D70286">
        <w:rPr>
          <w:b w:val="0"/>
          <w:color w:val="FF0000"/>
        </w:rPr>
        <w:t xml:space="preserve"> </w:t>
      </w:r>
      <w:r w:rsidRPr="00D70286">
        <w:rPr>
          <w:b w:val="0"/>
        </w:rPr>
        <w:t xml:space="preserve">Протягом звітного періоду послугами </w:t>
      </w:r>
      <w:r w:rsidRPr="00D70286">
        <w:rPr>
          <w:b w:val="0"/>
          <w:noProof/>
        </w:rPr>
        <w:t>Роменської філії Сумського обласного центру  скористались 1403 безробітних особи.</w:t>
      </w:r>
    </w:p>
    <w:p w:rsidR="00657902" w:rsidRPr="00D70286" w:rsidRDefault="00657902" w:rsidP="003903FA">
      <w:pPr>
        <w:pStyle w:val="a3"/>
        <w:spacing w:line="276" w:lineRule="auto"/>
        <w:ind w:firstLine="567"/>
        <w:jc w:val="both"/>
        <w:rPr>
          <w:b w:val="0"/>
          <w:noProof/>
        </w:rPr>
      </w:pPr>
      <w:r w:rsidRPr="00D70286">
        <w:t>Пункт 19 виконується.</w:t>
      </w:r>
      <w:r w:rsidRPr="00D70286">
        <w:rPr>
          <w:b w:val="0"/>
          <w:color w:val="FF0000"/>
        </w:rPr>
        <w:t xml:space="preserve"> </w:t>
      </w:r>
      <w:r w:rsidRPr="00D70286">
        <w:rPr>
          <w:b w:val="0"/>
        </w:rPr>
        <w:t>Роменською філією Сумського обласного центру зайнятості проведено 18 презентацій роботодавця, прийняли участь 18 ПОУ та 221 особа.</w:t>
      </w:r>
    </w:p>
    <w:p w:rsidR="00657902" w:rsidRPr="00D70286" w:rsidRDefault="00657902" w:rsidP="003903FA">
      <w:pPr>
        <w:spacing w:line="276" w:lineRule="auto"/>
        <w:ind w:firstLine="567"/>
        <w:jc w:val="both"/>
      </w:pPr>
      <w:r w:rsidRPr="00D70286">
        <w:rPr>
          <w:b/>
        </w:rPr>
        <w:t>Пункт 20 виконується.</w:t>
      </w:r>
      <w:r w:rsidRPr="00D70286">
        <w:rPr>
          <w:color w:val="FF0000"/>
        </w:rPr>
        <w:t xml:space="preserve"> </w:t>
      </w:r>
      <w:r w:rsidRPr="00D70286">
        <w:t>Роменсько</w:t>
      </w:r>
      <w:r w:rsidRPr="00D70286">
        <w:rPr>
          <w:bCs/>
        </w:rPr>
        <w:t xml:space="preserve">ю </w:t>
      </w:r>
      <w:r w:rsidRPr="00D70286">
        <w:t>філі</w:t>
      </w:r>
      <w:r w:rsidRPr="00D70286">
        <w:rPr>
          <w:bCs/>
        </w:rPr>
        <w:t>єю</w:t>
      </w:r>
      <w:r w:rsidRPr="00D70286">
        <w:t xml:space="preserve"> Сумського обласного центру зайнятості забезпечено психологічну підтримку та допомогу у професійному визначенні безробітних шляхом надання </w:t>
      </w:r>
      <w:proofErr w:type="spellStart"/>
      <w:r w:rsidRPr="00D70286">
        <w:t>профінформаційних</w:t>
      </w:r>
      <w:proofErr w:type="spellEnd"/>
      <w:r w:rsidRPr="00D70286">
        <w:t xml:space="preserve"> послуг. Протягом 2024 року проведено 20 семінарів з техніки пошуку роботи.</w:t>
      </w:r>
    </w:p>
    <w:p w:rsidR="00657902" w:rsidRPr="00D70286" w:rsidRDefault="00657902" w:rsidP="003903FA">
      <w:pPr>
        <w:spacing w:line="276" w:lineRule="auto"/>
        <w:ind w:firstLine="567"/>
        <w:jc w:val="both"/>
      </w:pPr>
      <w:r w:rsidRPr="00D70286">
        <w:rPr>
          <w:b/>
        </w:rPr>
        <w:t>Пункт 21 виконується.</w:t>
      </w:r>
      <w:r w:rsidRPr="00D70286">
        <w:rPr>
          <w:color w:val="FF0000"/>
        </w:rPr>
        <w:t xml:space="preserve"> </w:t>
      </w:r>
      <w:r w:rsidRPr="00D70286">
        <w:t>Роменсько</w:t>
      </w:r>
      <w:r w:rsidRPr="00D70286">
        <w:rPr>
          <w:bCs/>
        </w:rPr>
        <w:t xml:space="preserve">ю </w:t>
      </w:r>
      <w:r w:rsidRPr="00D70286">
        <w:t>філі</w:t>
      </w:r>
      <w:r w:rsidRPr="00D70286">
        <w:rPr>
          <w:bCs/>
        </w:rPr>
        <w:t>єю</w:t>
      </w:r>
      <w:r w:rsidRPr="00D70286">
        <w:t xml:space="preserve"> Сумського обласного центру зайнятості при наявності звернень надаються профорієнтаційні послуги демобілізованим військовослужбовцям, учасникам АТО, ООС з числа жителів Роменської міської територіальної громади з питання видачі ваучерів на перепідготовку, спеціалізацію та підвищення кваліфікації. </w:t>
      </w:r>
    </w:p>
    <w:p w:rsidR="00657902" w:rsidRPr="00D70286" w:rsidRDefault="00657902" w:rsidP="003903FA">
      <w:pPr>
        <w:spacing w:line="276" w:lineRule="auto"/>
        <w:ind w:firstLine="567"/>
        <w:jc w:val="both"/>
      </w:pPr>
      <w:r w:rsidRPr="00D70286">
        <w:rPr>
          <w:b/>
        </w:rPr>
        <w:t>Пункт 22 виконується.</w:t>
      </w:r>
      <w:r w:rsidRPr="00D70286">
        <w:rPr>
          <w:color w:val="FF0000"/>
        </w:rPr>
        <w:t xml:space="preserve"> </w:t>
      </w:r>
      <w:r w:rsidRPr="00D70286">
        <w:t xml:space="preserve">Службою зайнятості проводиться робота щодо організації для учасників АТО, ООС, звільнених з військової служби, служби у правоохоронних органах, та членів їх сімей професійного навчання, спрямованого на формування навичок провадження підприємницької діяльності та надання послуг з професійної орієнтації. </w:t>
      </w:r>
    </w:p>
    <w:p w:rsidR="00657902" w:rsidRPr="00D70286" w:rsidRDefault="00657902" w:rsidP="003903FA">
      <w:pPr>
        <w:spacing w:line="276" w:lineRule="auto"/>
        <w:ind w:firstLine="567"/>
        <w:jc w:val="both"/>
        <w:rPr>
          <w:lang w:val="ru-RU"/>
        </w:rPr>
      </w:pPr>
      <w:r w:rsidRPr="00D70286">
        <w:rPr>
          <w:b/>
        </w:rPr>
        <w:t>Пункт 23 виконується.</w:t>
      </w:r>
      <w:r w:rsidRPr="00D70286">
        <w:rPr>
          <w:color w:val="FF0000"/>
        </w:rPr>
        <w:t xml:space="preserve"> </w:t>
      </w:r>
      <w:r w:rsidRPr="00D70286">
        <w:t>Роменсько</w:t>
      </w:r>
      <w:r w:rsidRPr="00D70286">
        <w:rPr>
          <w:bCs/>
        </w:rPr>
        <w:t xml:space="preserve">ю </w:t>
      </w:r>
      <w:r w:rsidRPr="00D70286">
        <w:t>філі</w:t>
      </w:r>
      <w:r w:rsidRPr="00D70286">
        <w:rPr>
          <w:bCs/>
        </w:rPr>
        <w:t>єю</w:t>
      </w:r>
      <w:r w:rsidRPr="00D70286">
        <w:t xml:space="preserve"> Сумського обласного центру зайнятості проводиться роз’яснювальна робота з роботодавцями щодо можливості отримання компенсації витрат роботодавця, який працевлаштовує зареєстрованих безробітних з числа внутрішньо переміщених осіб строком не менше ніж на 12 календарних місяців, на перепідготовку та підвищення кваліфікації таких осіб. Протягом звітного періоду роботодавці щодо отримання такої компенсації до служби зайнятості не зверталися.</w:t>
      </w:r>
    </w:p>
    <w:p w:rsidR="00657902" w:rsidRPr="00D70286" w:rsidRDefault="00657902" w:rsidP="003903FA">
      <w:pPr>
        <w:spacing w:line="276" w:lineRule="auto"/>
        <w:ind w:firstLine="567"/>
        <w:jc w:val="both"/>
      </w:pPr>
      <w:r w:rsidRPr="00D70286">
        <w:rPr>
          <w:b/>
        </w:rPr>
        <w:t>Пункт 24 виконується.</w:t>
      </w:r>
      <w:r w:rsidRPr="00D70286">
        <w:rPr>
          <w:color w:val="FF0000"/>
        </w:rPr>
        <w:t xml:space="preserve"> </w:t>
      </w:r>
      <w:r w:rsidRPr="00D70286">
        <w:t>Служба зайнятості сприяє започаткуванню власної справи шляхом здійснення в установленому порядку виплати одноразово допомоги по безробіттю для організації підприємницької діяльності, в т.</w:t>
      </w:r>
      <w:r w:rsidRPr="00D70286">
        <w:rPr>
          <w:lang w:val="ru-RU"/>
        </w:rPr>
        <w:t xml:space="preserve"> </w:t>
      </w:r>
      <w:r w:rsidRPr="00D70286">
        <w:t>ч. внутрішньо переміщеними особами. Протягом звітного періоду до Роменської філії Сумського обласного центру зайнятості безробітні з числа внутрішньо переміщених осіб за одноразовою виплатою допомоги по безробіттю не звертались.</w:t>
      </w:r>
    </w:p>
    <w:p w:rsidR="00657902" w:rsidRPr="00D70286" w:rsidRDefault="00657902" w:rsidP="003903FA">
      <w:pPr>
        <w:pStyle w:val="a3"/>
        <w:keepNext/>
        <w:spacing w:line="276" w:lineRule="auto"/>
        <w:ind w:firstLine="567"/>
        <w:jc w:val="both"/>
        <w:rPr>
          <w:b w:val="0"/>
          <w:bCs w:val="0"/>
        </w:rPr>
      </w:pPr>
      <w:r w:rsidRPr="00D70286">
        <w:rPr>
          <w:bCs w:val="0"/>
        </w:rPr>
        <w:t xml:space="preserve">Пункт 25 виконується. </w:t>
      </w:r>
      <w:r w:rsidRPr="00D70286">
        <w:rPr>
          <w:b w:val="0"/>
          <w:bCs w:val="0"/>
        </w:rPr>
        <w:t xml:space="preserve">У зв’язку зі збройною агресією Російської Федерації та запровадженням на території України воєнного стану відповідно до Указу Президента України від 24.02.2022 № 64/2022 «Про введення воєнного стану в Україні» кількість внутрішньо переміщених осіб значно збільшилася. Станом на 01.01.2025 на території Роменської міської територіальної громади на обліку Роменської філії Сумського обласного центру зайнятості перебувало 63 внутрішньо переміщені особи, </w:t>
      </w:r>
      <w:proofErr w:type="spellStart"/>
      <w:r w:rsidRPr="00D70286">
        <w:rPr>
          <w:b w:val="0"/>
          <w:bCs w:val="0"/>
        </w:rPr>
        <w:t>працевлаштовано</w:t>
      </w:r>
      <w:proofErr w:type="spellEnd"/>
      <w:r w:rsidRPr="00D70286">
        <w:rPr>
          <w:b w:val="0"/>
          <w:bCs w:val="0"/>
        </w:rPr>
        <w:t xml:space="preserve"> з початку року – 68 осіб.</w:t>
      </w:r>
    </w:p>
    <w:p w:rsidR="00657902" w:rsidRPr="00D70286" w:rsidRDefault="00657902" w:rsidP="003903FA">
      <w:pPr>
        <w:spacing w:line="276" w:lineRule="auto"/>
        <w:ind w:firstLine="567"/>
        <w:jc w:val="both"/>
        <w:rPr>
          <w:b/>
        </w:rPr>
      </w:pPr>
      <w:r w:rsidRPr="00D70286">
        <w:rPr>
          <w:b/>
        </w:rPr>
        <w:t>Пункт 26 виконується.</w:t>
      </w:r>
      <w:r w:rsidRPr="00D70286">
        <w:t xml:space="preserve"> Служба зайнятості сприяє започаткуванню безробітними, в т. ч. учасниками АТО, ООС власної справи шляхом здійснення в установленому порядку виплати одноразово допомоги по безробіттю для організації підприємницької діяльності. Протягом звітного періоду до Роменської філії Сумського обласного центру зайнятості безробітні з числа учасників АТО, ООС за одноразовою виплатою допомоги не звертались</w:t>
      </w:r>
      <w:r w:rsidRPr="00D70286">
        <w:rPr>
          <w:b/>
        </w:rPr>
        <w:t>.</w:t>
      </w:r>
    </w:p>
    <w:p w:rsidR="00657902" w:rsidRPr="00D70286" w:rsidRDefault="00657902" w:rsidP="003903FA">
      <w:pPr>
        <w:spacing w:line="276" w:lineRule="auto"/>
        <w:ind w:firstLine="567"/>
        <w:jc w:val="both"/>
      </w:pPr>
      <w:r w:rsidRPr="00D70286">
        <w:rPr>
          <w:b/>
        </w:rPr>
        <w:lastRenderedPageBreak/>
        <w:t>Пункт 27 виконується.</w:t>
      </w:r>
      <w:r w:rsidRPr="00D70286">
        <w:t xml:space="preserve"> Особи з обмеженою працездатністю є однією із незахищених верств населення, які звертаються в пошуках роботи. Роменською філією Сумського обласного центру зайнятості професійне навчання для осіб з інвалідністю не проводилось.</w:t>
      </w:r>
    </w:p>
    <w:p w:rsidR="00657902" w:rsidRPr="00444014" w:rsidRDefault="00657902" w:rsidP="003903FA">
      <w:pPr>
        <w:spacing w:line="276" w:lineRule="auto"/>
        <w:ind w:firstLine="567"/>
        <w:jc w:val="both"/>
        <w:rPr>
          <w:b/>
        </w:rPr>
      </w:pPr>
      <w:r w:rsidRPr="00D70286">
        <w:rPr>
          <w:b/>
        </w:rPr>
        <w:t>Пункт 28 виконується.</w:t>
      </w:r>
      <w:r w:rsidRPr="00D70286">
        <w:rPr>
          <w:color w:val="FF0000"/>
        </w:rPr>
        <w:t xml:space="preserve"> </w:t>
      </w:r>
      <w:r w:rsidRPr="00D70286">
        <w:t>Службою зайнятості протягом року здійснювалося інформування роботодавців про можливості відшкодування єдиного соціального внеску за працевлаштованих на перше робоче місце за отриманою професією (спеціальністю) з числа молоді та  осіб з інвалідністю, інших соціально вразливих верст населення за сприянням служби зайнятості.</w:t>
      </w:r>
    </w:p>
    <w:p w:rsidR="00657902" w:rsidRPr="00444014" w:rsidRDefault="00657902" w:rsidP="00657902">
      <w:pPr>
        <w:pStyle w:val="a3"/>
        <w:keepNext/>
        <w:spacing w:after="120" w:line="276" w:lineRule="auto"/>
        <w:ind w:firstLine="425"/>
        <w:jc w:val="both"/>
        <w:rPr>
          <w:b w:val="0"/>
        </w:rPr>
      </w:pPr>
    </w:p>
    <w:p w:rsidR="00657902" w:rsidRPr="00444014" w:rsidRDefault="00657902" w:rsidP="003903FA">
      <w:pPr>
        <w:keepNext/>
        <w:spacing w:line="271" w:lineRule="auto"/>
        <w:rPr>
          <w:b/>
        </w:rPr>
      </w:pPr>
      <w:bookmarkStart w:id="0" w:name="_GoBack"/>
      <w:bookmarkEnd w:id="0"/>
      <w:r w:rsidRPr="00444014">
        <w:rPr>
          <w:b/>
        </w:rPr>
        <w:t xml:space="preserve">Начальник відділу з контролю за </w:t>
      </w:r>
    </w:p>
    <w:p w:rsidR="00657902" w:rsidRPr="00444014" w:rsidRDefault="00657902" w:rsidP="003903FA">
      <w:pPr>
        <w:keepNext/>
        <w:spacing w:line="271" w:lineRule="auto"/>
        <w:rPr>
          <w:b/>
        </w:rPr>
      </w:pPr>
      <w:r w:rsidRPr="00444014">
        <w:rPr>
          <w:b/>
        </w:rPr>
        <w:t>додержанням законодавства про</w:t>
      </w:r>
    </w:p>
    <w:p w:rsidR="00657902" w:rsidRPr="00444014" w:rsidRDefault="00657902" w:rsidP="003903FA">
      <w:pPr>
        <w:keepNext/>
        <w:spacing w:line="271" w:lineRule="auto"/>
        <w:rPr>
          <w:b/>
        </w:rPr>
      </w:pPr>
      <w:r w:rsidRPr="00444014">
        <w:rPr>
          <w:b/>
        </w:rPr>
        <w:t>працю та зайнятість населення</w:t>
      </w:r>
      <w:r w:rsidRPr="00444014">
        <w:rPr>
          <w:b/>
        </w:rPr>
        <w:tab/>
      </w:r>
      <w:r w:rsidRPr="00444014">
        <w:rPr>
          <w:b/>
        </w:rPr>
        <w:tab/>
      </w:r>
      <w:r w:rsidRPr="00444014">
        <w:rPr>
          <w:b/>
        </w:rPr>
        <w:tab/>
      </w:r>
      <w:r w:rsidRPr="00444014">
        <w:rPr>
          <w:b/>
        </w:rPr>
        <w:tab/>
      </w:r>
      <w:r w:rsidRPr="00444014">
        <w:rPr>
          <w:b/>
        </w:rPr>
        <w:tab/>
        <w:t>Юлія АНДРУЩЕНКО</w:t>
      </w:r>
    </w:p>
    <w:p w:rsidR="00657902" w:rsidRPr="00444014" w:rsidRDefault="00657902" w:rsidP="003903FA">
      <w:pPr>
        <w:keepNext/>
        <w:spacing w:line="271" w:lineRule="auto"/>
        <w:rPr>
          <w:b/>
          <w:sz w:val="16"/>
          <w:szCs w:val="16"/>
        </w:rPr>
      </w:pPr>
    </w:p>
    <w:p w:rsidR="00657902" w:rsidRPr="00444014" w:rsidRDefault="00657902" w:rsidP="003903FA">
      <w:pPr>
        <w:keepNext/>
        <w:spacing w:line="271" w:lineRule="auto"/>
        <w:rPr>
          <w:b/>
          <w:lang w:val="ru-RU"/>
        </w:rPr>
      </w:pPr>
      <w:r w:rsidRPr="00444014">
        <w:rPr>
          <w:b/>
        </w:rPr>
        <w:t>Погоджено</w:t>
      </w:r>
    </w:p>
    <w:p w:rsidR="00657902" w:rsidRPr="00444014" w:rsidRDefault="00657902" w:rsidP="003903FA">
      <w:pPr>
        <w:keepNext/>
        <w:spacing w:line="271" w:lineRule="auto"/>
        <w:rPr>
          <w:b/>
        </w:rPr>
      </w:pPr>
      <w:r w:rsidRPr="00444014">
        <w:rPr>
          <w:b/>
        </w:rPr>
        <w:t xml:space="preserve">Заступник міського голови з питань </w:t>
      </w:r>
    </w:p>
    <w:p w:rsidR="00657902" w:rsidRPr="00A22190" w:rsidRDefault="00657902" w:rsidP="003903FA">
      <w:pPr>
        <w:keepNext/>
        <w:spacing w:line="271" w:lineRule="auto"/>
        <w:rPr>
          <w:b/>
        </w:rPr>
      </w:pPr>
      <w:r w:rsidRPr="00444014">
        <w:rPr>
          <w:b/>
        </w:rPr>
        <w:t xml:space="preserve">діяльності виконавчих органів ради                                         </w:t>
      </w:r>
      <w:r>
        <w:rPr>
          <w:b/>
        </w:rPr>
        <w:t>Лілія ГОРОДЕЦЬКА</w:t>
      </w:r>
    </w:p>
    <w:p w:rsidR="00657902" w:rsidRDefault="00657902" w:rsidP="00657902">
      <w:pPr>
        <w:pStyle w:val="a3"/>
        <w:keepNext/>
        <w:spacing w:after="120" w:line="276" w:lineRule="auto"/>
        <w:ind w:firstLine="425"/>
        <w:jc w:val="both"/>
        <w:rPr>
          <w:b w:val="0"/>
        </w:rPr>
      </w:pPr>
    </w:p>
    <w:p w:rsidR="00657902" w:rsidRDefault="00657902" w:rsidP="00657902">
      <w:pPr>
        <w:pStyle w:val="a3"/>
        <w:keepNext/>
        <w:spacing w:after="120" w:line="276" w:lineRule="auto"/>
        <w:ind w:firstLine="425"/>
        <w:jc w:val="both"/>
        <w:rPr>
          <w:b w:val="0"/>
        </w:rPr>
      </w:pPr>
    </w:p>
    <w:p w:rsidR="00657902" w:rsidRPr="00197770" w:rsidRDefault="00657902" w:rsidP="00657902">
      <w:pPr>
        <w:pStyle w:val="a3"/>
        <w:keepNext/>
        <w:spacing w:after="120" w:line="276" w:lineRule="auto"/>
        <w:ind w:firstLine="425"/>
        <w:jc w:val="both"/>
        <w:rPr>
          <w:b w:val="0"/>
        </w:rPr>
      </w:pPr>
    </w:p>
    <w:p w:rsidR="00657902" w:rsidRDefault="00657902" w:rsidP="00657902">
      <w:pPr>
        <w:spacing w:line="276" w:lineRule="auto"/>
        <w:jc w:val="center"/>
        <w:rPr>
          <w:b/>
          <w:lang w:eastAsia="en-US"/>
        </w:rPr>
      </w:pPr>
    </w:p>
    <w:p w:rsidR="00657902" w:rsidRDefault="00657902" w:rsidP="00657902">
      <w:pPr>
        <w:spacing w:line="276" w:lineRule="auto"/>
        <w:jc w:val="center"/>
        <w:rPr>
          <w:b/>
          <w:lang w:eastAsia="en-US"/>
        </w:rPr>
      </w:pPr>
    </w:p>
    <w:p w:rsidR="00657902" w:rsidRDefault="00657902" w:rsidP="00657902">
      <w:pPr>
        <w:spacing w:line="276" w:lineRule="auto"/>
        <w:jc w:val="center"/>
        <w:rPr>
          <w:b/>
          <w:lang w:eastAsia="en-US"/>
        </w:rPr>
      </w:pPr>
    </w:p>
    <w:p w:rsidR="00657902" w:rsidRDefault="00657902" w:rsidP="00657902">
      <w:pPr>
        <w:spacing w:line="276" w:lineRule="auto"/>
        <w:jc w:val="center"/>
        <w:rPr>
          <w:b/>
          <w:lang w:eastAsia="en-US"/>
        </w:rPr>
      </w:pPr>
    </w:p>
    <w:p w:rsidR="00657902" w:rsidRDefault="00657902" w:rsidP="00657902">
      <w:pPr>
        <w:spacing w:line="276" w:lineRule="auto"/>
        <w:jc w:val="center"/>
        <w:rPr>
          <w:b/>
          <w:lang w:eastAsia="en-US"/>
        </w:rPr>
      </w:pPr>
    </w:p>
    <w:p w:rsidR="00657902" w:rsidRDefault="00657902" w:rsidP="00657902">
      <w:pPr>
        <w:spacing w:line="276" w:lineRule="auto"/>
        <w:jc w:val="center"/>
        <w:rPr>
          <w:b/>
          <w:lang w:eastAsia="en-US"/>
        </w:rPr>
      </w:pPr>
    </w:p>
    <w:p w:rsidR="00657902" w:rsidRDefault="00657902" w:rsidP="00657902">
      <w:pPr>
        <w:spacing w:line="276" w:lineRule="auto"/>
        <w:jc w:val="center"/>
        <w:rPr>
          <w:b/>
          <w:lang w:eastAsia="en-US"/>
        </w:rPr>
      </w:pPr>
    </w:p>
    <w:p w:rsidR="00657902" w:rsidRDefault="00657902" w:rsidP="00657902">
      <w:pPr>
        <w:spacing w:line="276" w:lineRule="auto"/>
        <w:jc w:val="center"/>
        <w:rPr>
          <w:b/>
          <w:lang w:eastAsia="en-US"/>
        </w:rPr>
      </w:pPr>
    </w:p>
    <w:p w:rsidR="00657902" w:rsidRDefault="00657902" w:rsidP="00657902">
      <w:pPr>
        <w:spacing w:line="276" w:lineRule="auto"/>
        <w:jc w:val="center"/>
        <w:rPr>
          <w:b/>
          <w:lang w:eastAsia="en-US"/>
        </w:rPr>
      </w:pPr>
    </w:p>
    <w:p w:rsidR="00657902" w:rsidRDefault="00657902" w:rsidP="00657902">
      <w:pPr>
        <w:spacing w:line="276" w:lineRule="auto"/>
        <w:jc w:val="center"/>
        <w:rPr>
          <w:b/>
          <w:lang w:eastAsia="en-US"/>
        </w:rPr>
      </w:pPr>
    </w:p>
    <w:p w:rsidR="00657902" w:rsidRDefault="00657902" w:rsidP="00657902">
      <w:pPr>
        <w:spacing w:line="276" w:lineRule="auto"/>
        <w:jc w:val="center"/>
        <w:rPr>
          <w:b/>
          <w:lang w:eastAsia="en-US"/>
        </w:rPr>
      </w:pPr>
    </w:p>
    <w:p w:rsidR="00657902" w:rsidRDefault="00657902" w:rsidP="00657902">
      <w:pPr>
        <w:spacing w:line="276" w:lineRule="auto"/>
        <w:jc w:val="center"/>
        <w:rPr>
          <w:b/>
          <w:lang w:eastAsia="en-US"/>
        </w:rPr>
      </w:pPr>
    </w:p>
    <w:p w:rsidR="00657902" w:rsidRDefault="00657902" w:rsidP="00657902">
      <w:pPr>
        <w:spacing w:line="276" w:lineRule="auto"/>
        <w:jc w:val="center"/>
        <w:rPr>
          <w:b/>
          <w:lang w:eastAsia="en-US"/>
        </w:rPr>
      </w:pPr>
    </w:p>
    <w:p w:rsidR="00657902" w:rsidRDefault="00657902" w:rsidP="00657902">
      <w:pPr>
        <w:spacing w:line="276" w:lineRule="auto"/>
        <w:jc w:val="center"/>
        <w:rPr>
          <w:b/>
          <w:lang w:eastAsia="en-US"/>
        </w:rPr>
      </w:pPr>
    </w:p>
    <w:p w:rsidR="00657902" w:rsidRDefault="00657902" w:rsidP="00657902">
      <w:pPr>
        <w:spacing w:line="276" w:lineRule="auto"/>
        <w:jc w:val="center"/>
        <w:rPr>
          <w:b/>
          <w:lang w:eastAsia="en-US"/>
        </w:rPr>
      </w:pPr>
    </w:p>
    <w:p w:rsidR="00657902" w:rsidRDefault="00657902" w:rsidP="00657902">
      <w:pPr>
        <w:spacing w:line="276" w:lineRule="auto"/>
        <w:jc w:val="center"/>
        <w:rPr>
          <w:b/>
          <w:lang w:eastAsia="en-US"/>
        </w:rPr>
      </w:pPr>
    </w:p>
    <w:p w:rsidR="00657902" w:rsidRDefault="00657902" w:rsidP="00657902">
      <w:pPr>
        <w:spacing w:line="276" w:lineRule="auto"/>
        <w:rPr>
          <w:b/>
          <w:lang w:val="ru-RU" w:eastAsia="en-US"/>
        </w:rPr>
      </w:pPr>
    </w:p>
    <w:p w:rsidR="00657902" w:rsidRDefault="00657902" w:rsidP="00657902">
      <w:pPr>
        <w:spacing w:line="276" w:lineRule="auto"/>
        <w:rPr>
          <w:b/>
          <w:lang w:val="ru-RU" w:eastAsia="en-US"/>
        </w:rPr>
      </w:pPr>
    </w:p>
    <w:p w:rsidR="00657902" w:rsidRDefault="00657902" w:rsidP="00657902">
      <w:pPr>
        <w:spacing w:line="276" w:lineRule="auto"/>
        <w:rPr>
          <w:b/>
          <w:lang w:val="ru-RU" w:eastAsia="en-US"/>
        </w:rPr>
      </w:pPr>
    </w:p>
    <w:p w:rsidR="00657902" w:rsidRDefault="00657902" w:rsidP="00657902">
      <w:pPr>
        <w:spacing w:line="276" w:lineRule="auto"/>
        <w:rPr>
          <w:b/>
          <w:lang w:val="ru-RU" w:eastAsia="en-US"/>
        </w:rPr>
      </w:pPr>
    </w:p>
    <w:p w:rsidR="00657902" w:rsidRDefault="00657902" w:rsidP="00657902">
      <w:pPr>
        <w:spacing w:line="276" w:lineRule="auto"/>
        <w:rPr>
          <w:b/>
          <w:lang w:val="ru-RU" w:eastAsia="en-US"/>
        </w:rPr>
      </w:pPr>
    </w:p>
    <w:p w:rsidR="00657902" w:rsidRDefault="00657902" w:rsidP="00657902">
      <w:pPr>
        <w:spacing w:line="276" w:lineRule="auto"/>
        <w:rPr>
          <w:b/>
          <w:lang w:val="ru-RU" w:eastAsia="en-US"/>
        </w:rPr>
      </w:pPr>
    </w:p>
    <w:p w:rsidR="00657902" w:rsidRDefault="00657902" w:rsidP="00657902">
      <w:pPr>
        <w:spacing w:line="276" w:lineRule="auto"/>
        <w:rPr>
          <w:b/>
          <w:lang w:val="ru-RU" w:eastAsia="en-US"/>
        </w:rPr>
      </w:pPr>
    </w:p>
    <w:p w:rsidR="00657902" w:rsidRDefault="00657902" w:rsidP="00657902">
      <w:pPr>
        <w:spacing w:line="276" w:lineRule="auto"/>
        <w:rPr>
          <w:b/>
          <w:lang w:val="ru-RU" w:eastAsia="en-US"/>
        </w:rPr>
      </w:pPr>
    </w:p>
    <w:p w:rsidR="00657902" w:rsidRPr="00197770" w:rsidRDefault="00657902" w:rsidP="00657902">
      <w:pPr>
        <w:spacing w:line="276" w:lineRule="auto"/>
        <w:jc w:val="center"/>
        <w:rPr>
          <w:b/>
          <w:lang w:eastAsia="en-US"/>
        </w:rPr>
      </w:pPr>
      <w:r w:rsidRPr="00197770">
        <w:rPr>
          <w:b/>
          <w:lang w:eastAsia="en-US"/>
        </w:rPr>
        <w:t>ПОЯСНЮВАЛЬНА ЗАПИСКА</w:t>
      </w:r>
    </w:p>
    <w:p w:rsidR="00657902" w:rsidRPr="00197770" w:rsidRDefault="00657902" w:rsidP="00657902">
      <w:pPr>
        <w:spacing w:line="276" w:lineRule="auto"/>
        <w:jc w:val="center"/>
        <w:rPr>
          <w:b/>
          <w:lang w:eastAsia="en-US"/>
        </w:rPr>
      </w:pPr>
      <w:r w:rsidRPr="00197770">
        <w:rPr>
          <w:b/>
          <w:lang w:eastAsia="en-US"/>
        </w:rPr>
        <w:lastRenderedPageBreak/>
        <w:t xml:space="preserve">до </w:t>
      </w:r>
      <w:proofErr w:type="spellStart"/>
      <w:r>
        <w:rPr>
          <w:b/>
          <w:lang w:eastAsia="en-US"/>
        </w:rPr>
        <w:t>проєкту</w:t>
      </w:r>
      <w:proofErr w:type="spellEnd"/>
      <w:r>
        <w:rPr>
          <w:b/>
          <w:lang w:eastAsia="en-US"/>
        </w:rPr>
        <w:t xml:space="preserve"> </w:t>
      </w:r>
      <w:r w:rsidRPr="00197770">
        <w:rPr>
          <w:b/>
          <w:lang w:eastAsia="en-US"/>
        </w:rPr>
        <w:t>рішення Роменської міської ради</w:t>
      </w:r>
    </w:p>
    <w:p w:rsidR="00657902" w:rsidRPr="00197770" w:rsidRDefault="00657902" w:rsidP="00657902">
      <w:pPr>
        <w:shd w:val="clear" w:color="auto" w:fill="FFFFFF"/>
        <w:spacing w:line="276" w:lineRule="auto"/>
        <w:jc w:val="center"/>
        <w:rPr>
          <w:b/>
          <w:color w:val="000000"/>
        </w:rPr>
      </w:pPr>
      <w:r w:rsidRPr="00197770">
        <w:rPr>
          <w:b/>
          <w:lang w:eastAsia="en-US"/>
        </w:rPr>
        <w:t>«</w:t>
      </w:r>
      <w:r w:rsidRPr="00197770">
        <w:rPr>
          <w:b/>
        </w:rPr>
        <w:t xml:space="preserve">Про </w:t>
      </w:r>
      <w:proofErr w:type="spellStart"/>
      <w:r w:rsidRPr="00197770">
        <w:rPr>
          <w:b/>
        </w:rPr>
        <w:t>cтан</w:t>
      </w:r>
      <w:proofErr w:type="spellEnd"/>
      <w:r w:rsidRPr="00197770">
        <w:rPr>
          <w:b/>
        </w:rPr>
        <w:t xml:space="preserve"> виконання Програми зайнятості населення Роменської міської територіальної громади на </w:t>
      </w:r>
      <w:r>
        <w:rPr>
          <w:b/>
        </w:rPr>
        <w:t>2023-2025 роки</w:t>
      </w:r>
      <w:r w:rsidRPr="00197770">
        <w:rPr>
          <w:b/>
        </w:rPr>
        <w:t>, за підсумками 202</w:t>
      </w:r>
      <w:r>
        <w:rPr>
          <w:b/>
        </w:rPr>
        <w:t>4</w:t>
      </w:r>
      <w:r w:rsidRPr="00197770">
        <w:rPr>
          <w:b/>
        </w:rPr>
        <w:t xml:space="preserve"> року</w:t>
      </w:r>
      <w:r w:rsidRPr="00197770">
        <w:rPr>
          <w:b/>
          <w:color w:val="000000"/>
        </w:rPr>
        <w:t>»</w:t>
      </w:r>
    </w:p>
    <w:p w:rsidR="00657902" w:rsidRPr="00197770" w:rsidRDefault="00657902" w:rsidP="00657902">
      <w:pPr>
        <w:rPr>
          <w:rFonts w:ascii="Calibri" w:hAnsi="Calibri"/>
          <w:lang w:eastAsia="en-US"/>
        </w:rPr>
      </w:pPr>
    </w:p>
    <w:p w:rsidR="00657902" w:rsidRPr="004D7A0E" w:rsidRDefault="00657902" w:rsidP="00657902">
      <w:pPr>
        <w:pStyle w:val="a5"/>
        <w:keepNext/>
        <w:spacing w:line="276" w:lineRule="auto"/>
        <w:ind w:left="0" w:firstLine="708"/>
        <w:jc w:val="both"/>
      </w:pPr>
      <w:r w:rsidRPr="00197770">
        <w:t xml:space="preserve">Відповідно до пункту 22 частини 1 статті 26  Закону України «Про місцеве самоврядування в Україні», з метою регулювання ринку праці та соціального захисту безробітних, виноситься на розгляд </w:t>
      </w:r>
      <w:proofErr w:type="spellStart"/>
      <w:r w:rsidRPr="00197770">
        <w:t>про</w:t>
      </w:r>
      <w:r>
        <w:t>є</w:t>
      </w:r>
      <w:r w:rsidRPr="00197770">
        <w:t>кт</w:t>
      </w:r>
      <w:proofErr w:type="spellEnd"/>
      <w:r w:rsidRPr="00197770">
        <w:t xml:space="preserve"> рішення Роменської міської ради «Про стан виконання Програми зайнятості населення Роменської міської територіальної громади на </w:t>
      </w:r>
      <w:r>
        <w:t>2023-2025 роки</w:t>
      </w:r>
      <w:r w:rsidRPr="00197770">
        <w:t>, за підсумками 202</w:t>
      </w:r>
      <w:r>
        <w:t>4</w:t>
      </w:r>
      <w:r w:rsidRPr="00197770">
        <w:t xml:space="preserve"> року</w:t>
      </w:r>
      <w:r>
        <w:t>»</w:t>
      </w:r>
      <w:r w:rsidRPr="00197770">
        <w:t xml:space="preserve"> згідно Плану роботи Роменської міської ради восьмого скликання на 202</w:t>
      </w:r>
      <w:r>
        <w:t>5</w:t>
      </w:r>
      <w:r w:rsidRPr="00197770">
        <w:t xml:space="preserve"> рік.</w:t>
      </w:r>
      <w:r>
        <w:t xml:space="preserve"> </w:t>
      </w:r>
      <w:r w:rsidRPr="004374B1">
        <w:t>Заходи, що реалізовувалися в громаді у 202</w:t>
      </w:r>
      <w:r>
        <w:t>4</w:t>
      </w:r>
      <w:r w:rsidRPr="004374B1">
        <w:t xml:space="preserve"> році, головним чином були направлені на розв’язання проблем у сфері зайнятості населення</w:t>
      </w:r>
      <w:r>
        <w:t>,</w:t>
      </w:r>
      <w:r w:rsidRPr="004374B1">
        <w:t xml:space="preserve"> консолідацію зусиль усіх сторін соціального діалогу, що спрямовані на підвищення рівня економічної активності населення, сприяння його продуктивній зайнятості та посилення соціального захисту від безробіття. </w:t>
      </w:r>
    </w:p>
    <w:p w:rsidR="00657902" w:rsidRPr="00197770" w:rsidRDefault="00657902" w:rsidP="00657902">
      <w:pPr>
        <w:ind w:firstLine="567"/>
        <w:jc w:val="both"/>
        <w:rPr>
          <w:color w:val="000000"/>
        </w:rPr>
      </w:pPr>
    </w:p>
    <w:p w:rsidR="00657902" w:rsidRPr="00197770" w:rsidRDefault="00657902" w:rsidP="00657902">
      <w:pPr>
        <w:ind w:firstLine="567"/>
        <w:jc w:val="both"/>
        <w:rPr>
          <w:rFonts w:ascii="Calibri" w:hAnsi="Calibri"/>
          <w:lang w:eastAsia="en-US"/>
        </w:rPr>
      </w:pPr>
    </w:p>
    <w:p w:rsidR="00657902" w:rsidRDefault="00657902" w:rsidP="00657902">
      <w:pPr>
        <w:spacing w:line="276" w:lineRule="auto"/>
        <w:rPr>
          <w:b/>
          <w:lang w:eastAsia="en-US"/>
        </w:rPr>
      </w:pPr>
      <w:r>
        <w:rPr>
          <w:b/>
          <w:lang w:eastAsia="en-US"/>
        </w:rPr>
        <w:t>Н</w:t>
      </w:r>
      <w:r w:rsidRPr="00197770">
        <w:rPr>
          <w:b/>
          <w:lang w:eastAsia="en-US"/>
        </w:rPr>
        <w:t xml:space="preserve">ачальник </w:t>
      </w:r>
      <w:r>
        <w:rPr>
          <w:b/>
          <w:lang w:eastAsia="en-US"/>
        </w:rPr>
        <w:t xml:space="preserve">відділу з контролю за </w:t>
      </w:r>
    </w:p>
    <w:p w:rsidR="00657902" w:rsidRDefault="00657902" w:rsidP="00657902">
      <w:pPr>
        <w:spacing w:line="276" w:lineRule="auto"/>
        <w:rPr>
          <w:b/>
          <w:lang w:eastAsia="en-US"/>
        </w:rPr>
      </w:pPr>
      <w:r>
        <w:rPr>
          <w:b/>
          <w:lang w:eastAsia="en-US"/>
        </w:rPr>
        <w:t xml:space="preserve">додержанням законодавства про працю </w:t>
      </w:r>
    </w:p>
    <w:p w:rsidR="00657902" w:rsidRDefault="00657902" w:rsidP="00657902">
      <w:pPr>
        <w:spacing w:line="276" w:lineRule="auto"/>
        <w:rPr>
          <w:b/>
          <w:lang w:eastAsia="en-US"/>
        </w:rPr>
      </w:pPr>
      <w:r>
        <w:rPr>
          <w:b/>
          <w:lang w:eastAsia="en-US"/>
        </w:rPr>
        <w:t>та зайнятість населення</w:t>
      </w:r>
      <w:r w:rsidRPr="00197770">
        <w:rPr>
          <w:b/>
          <w:lang w:eastAsia="en-US"/>
        </w:rPr>
        <w:tab/>
      </w:r>
      <w:r w:rsidRPr="00197770">
        <w:rPr>
          <w:b/>
          <w:lang w:eastAsia="en-US"/>
        </w:rPr>
        <w:tab/>
      </w:r>
      <w:r w:rsidRPr="00197770">
        <w:rPr>
          <w:b/>
          <w:lang w:eastAsia="en-US"/>
        </w:rPr>
        <w:tab/>
      </w:r>
      <w:r w:rsidRPr="00197770">
        <w:rPr>
          <w:b/>
          <w:lang w:eastAsia="en-US"/>
        </w:rPr>
        <w:tab/>
      </w:r>
      <w:r w:rsidRPr="00197770">
        <w:rPr>
          <w:b/>
          <w:lang w:eastAsia="en-US"/>
        </w:rPr>
        <w:tab/>
        <w:t xml:space="preserve"> </w:t>
      </w:r>
      <w:r>
        <w:rPr>
          <w:b/>
          <w:lang w:eastAsia="en-US"/>
        </w:rPr>
        <w:t xml:space="preserve">            </w:t>
      </w:r>
      <w:r w:rsidRPr="00197770">
        <w:rPr>
          <w:b/>
          <w:lang w:eastAsia="en-US"/>
        </w:rPr>
        <w:t xml:space="preserve">  Юлія АНДРУЩЕНКО</w:t>
      </w:r>
      <w:r w:rsidRPr="00197770">
        <w:rPr>
          <w:b/>
          <w:lang w:eastAsia="en-US"/>
        </w:rPr>
        <w:tab/>
      </w:r>
    </w:p>
    <w:p w:rsidR="00657902" w:rsidRDefault="00657902" w:rsidP="00657902">
      <w:pPr>
        <w:spacing w:line="276" w:lineRule="auto"/>
        <w:rPr>
          <w:b/>
          <w:lang w:eastAsia="en-US"/>
        </w:rPr>
      </w:pPr>
    </w:p>
    <w:p w:rsidR="00657902" w:rsidRPr="00197770" w:rsidRDefault="00657902" w:rsidP="00657902">
      <w:pPr>
        <w:spacing w:line="276" w:lineRule="auto"/>
        <w:rPr>
          <w:b/>
          <w:lang w:eastAsia="en-US"/>
        </w:rPr>
      </w:pPr>
      <w:r w:rsidRPr="00197770">
        <w:rPr>
          <w:b/>
          <w:lang w:eastAsia="en-US"/>
        </w:rPr>
        <w:tab/>
      </w:r>
      <w:r w:rsidRPr="00197770">
        <w:rPr>
          <w:b/>
          <w:lang w:eastAsia="en-US"/>
        </w:rPr>
        <w:tab/>
      </w:r>
      <w:r w:rsidRPr="00197770">
        <w:rPr>
          <w:b/>
          <w:lang w:eastAsia="en-US"/>
        </w:rPr>
        <w:tab/>
      </w:r>
      <w:r w:rsidRPr="00197770">
        <w:rPr>
          <w:b/>
          <w:lang w:eastAsia="en-US"/>
        </w:rPr>
        <w:tab/>
      </w:r>
    </w:p>
    <w:p w:rsidR="00657902" w:rsidRDefault="00657902" w:rsidP="00657902">
      <w:pPr>
        <w:spacing w:line="276" w:lineRule="auto"/>
        <w:rPr>
          <w:b/>
          <w:lang w:val="ru-RU" w:eastAsia="en-US"/>
        </w:rPr>
      </w:pPr>
      <w:r>
        <w:rPr>
          <w:b/>
          <w:lang w:eastAsia="en-US"/>
        </w:rPr>
        <w:t>Погоджено</w:t>
      </w:r>
    </w:p>
    <w:p w:rsidR="00657902" w:rsidRPr="008A1AD3" w:rsidRDefault="00657902" w:rsidP="00657902">
      <w:pPr>
        <w:spacing w:line="276" w:lineRule="auto"/>
        <w:rPr>
          <w:b/>
          <w:lang w:val="ru-RU" w:eastAsia="en-US"/>
        </w:rPr>
      </w:pPr>
    </w:p>
    <w:p w:rsidR="00657902" w:rsidRPr="00A22190" w:rsidRDefault="00657902" w:rsidP="00657902">
      <w:pPr>
        <w:spacing w:line="276" w:lineRule="auto"/>
        <w:rPr>
          <w:b/>
          <w:lang w:eastAsia="en-US"/>
        </w:rPr>
      </w:pPr>
      <w:r w:rsidRPr="00A22190">
        <w:rPr>
          <w:b/>
          <w:lang w:eastAsia="en-US"/>
        </w:rPr>
        <w:t>Заступник міського голови з питань</w:t>
      </w:r>
    </w:p>
    <w:p w:rsidR="00657902" w:rsidRPr="00A22190" w:rsidRDefault="00657902" w:rsidP="00657902">
      <w:pPr>
        <w:spacing w:line="276" w:lineRule="auto"/>
        <w:rPr>
          <w:b/>
          <w:lang w:eastAsia="en-US"/>
        </w:rPr>
      </w:pPr>
      <w:r w:rsidRPr="00A22190">
        <w:rPr>
          <w:b/>
          <w:lang w:eastAsia="en-US"/>
        </w:rPr>
        <w:t xml:space="preserve"> діяльності виконавчих органів ради </w:t>
      </w:r>
      <w:r w:rsidRPr="00A22190">
        <w:rPr>
          <w:b/>
          <w:lang w:eastAsia="en-US"/>
        </w:rPr>
        <w:tab/>
      </w:r>
      <w:r w:rsidRPr="00A22190">
        <w:rPr>
          <w:b/>
          <w:lang w:eastAsia="en-US"/>
        </w:rPr>
        <w:tab/>
      </w:r>
      <w:r w:rsidRPr="00A22190">
        <w:rPr>
          <w:b/>
          <w:lang w:eastAsia="en-US"/>
        </w:rPr>
        <w:tab/>
        <w:t xml:space="preserve"> </w:t>
      </w:r>
      <w:r w:rsidRPr="00A22190">
        <w:rPr>
          <w:b/>
          <w:lang w:eastAsia="en-US"/>
        </w:rPr>
        <w:tab/>
        <w:t xml:space="preserve">   </w:t>
      </w:r>
      <w:r>
        <w:rPr>
          <w:b/>
          <w:lang w:eastAsia="en-US"/>
        </w:rPr>
        <w:t>Лілія ГОРОДЕЦЬКА</w:t>
      </w:r>
    </w:p>
    <w:p w:rsidR="00657902" w:rsidRPr="00A22190" w:rsidRDefault="00657902" w:rsidP="00657902">
      <w:pPr>
        <w:spacing w:line="276" w:lineRule="auto"/>
        <w:rPr>
          <w:b/>
          <w:lang w:eastAsia="en-US"/>
        </w:rPr>
      </w:pPr>
    </w:p>
    <w:p w:rsidR="00657902" w:rsidRPr="00493455" w:rsidRDefault="00657902" w:rsidP="00657902">
      <w:pPr>
        <w:pStyle w:val="a3"/>
        <w:keepNext/>
        <w:spacing w:line="276" w:lineRule="auto"/>
        <w:jc w:val="center"/>
      </w:pPr>
    </w:p>
    <w:p w:rsidR="00F350E0" w:rsidRPr="00493455" w:rsidRDefault="00F350E0" w:rsidP="00657902">
      <w:pPr>
        <w:spacing w:line="276" w:lineRule="auto"/>
        <w:jc w:val="center"/>
        <w:rPr>
          <w:b/>
        </w:rPr>
      </w:pPr>
    </w:p>
    <w:sectPr w:rsidR="00F350E0" w:rsidRPr="00493455" w:rsidSect="00175039">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D6F" w:rsidRDefault="00440D6F" w:rsidP="00C52408">
      <w:r>
        <w:separator/>
      </w:r>
    </w:p>
  </w:endnote>
  <w:endnote w:type="continuationSeparator" w:id="0">
    <w:p w:rsidR="00440D6F" w:rsidRDefault="00440D6F" w:rsidP="00C5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ssStitch2">
    <w:altName w:val="Lucida Console"/>
    <w:charset w:val="00"/>
    <w:family w:val="moder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06" w:rsidRDefault="00664406">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06" w:rsidRDefault="00664406">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06" w:rsidRDefault="0066440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D6F" w:rsidRDefault="00440D6F" w:rsidP="00C52408">
      <w:r>
        <w:separator/>
      </w:r>
    </w:p>
  </w:footnote>
  <w:footnote w:type="continuationSeparator" w:id="0">
    <w:p w:rsidR="00440D6F" w:rsidRDefault="00440D6F" w:rsidP="00C524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06" w:rsidRDefault="00664406">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06" w:rsidRDefault="00664406">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06" w:rsidRDefault="00664406">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5C7"/>
    <w:multiLevelType w:val="hybridMultilevel"/>
    <w:tmpl w:val="6CECFEA2"/>
    <w:lvl w:ilvl="0" w:tplc="85CA0EF0">
      <w:numFmt w:val="bullet"/>
      <w:lvlText w:val="-"/>
      <w:lvlJc w:val="left"/>
      <w:pPr>
        <w:ind w:left="1069" w:hanging="360"/>
      </w:pPr>
      <w:rPr>
        <w:rFonts w:ascii="Times New Roman" w:eastAsia="Times New Roman" w:hAnsi="Times New Roman" w:cs="Times New Roman" w:hint="default"/>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BE45490"/>
    <w:multiLevelType w:val="hybridMultilevel"/>
    <w:tmpl w:val="C3C88434"/>
    <w:lvl w:ilvl="0" w:tplc="361C273C">
      <w:start w:val="1"/>
      <w:numFmt w:val="bullet"/>
      <w:lvlText w:val="-"/>
      <w:lvlJc w:val="left"/>
      <w:pPr>
        <w:tabs>
          <w:tab w:val="num" w:pos="360"/>
        </w:tabs>
        <w:ind w:left="360" w:hanging="360"/>
      </w:pPr>
      <w:rPr>
        <w:rFonts w:ascii="CrossStitch2" w:hAnsi="CrossStitch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6A3252"/>
    <w:multiLevelType w:val="hybridMultilevel"/>
    <w:tmpl w:val="AE22CB94"/>
    <w:lvl w:ilvl="0" w:tplc="0CA20C04">
      <w:numFmt w:val="bullet"/>
      <w:lvlText w:val="-"/>
      <w:lvlJc w:val="left"/>
      <w:pPr>
        <w:ind w:left="1146" w:hanging="360"/>
      </w:pPr>
      <w:rPr>
        <w:rFonts w:ascii="Calibri" w:eastAsia="Calibri" w:hAnsi="Calibri" w:cs="Calibri"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36A1769C"/>
    <w:multiLevelType w:val="hybridMultilevel"/>
    <w:tmpl w:val="2B2CBDD8"/>
    <w:lvl w:ilvl="0" w:tplc="412484B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4CA2BF0"/>
    <w:multiLevelType w:val="hybridMultilevel"/>
    <w:tmpl w:val="7CFA0206"/>
    <w:lvl w:ilvl="0" w:tplc="361C273C">
      <w:start w:val="1"/>
      <w:numFmt w:val="bullet"/>
      <w:lvlText w:val="-"/>
      <w:lvlJc w:val="left"/>
      <w:pPr>
        <w:tabs>
          <w:tab w:val="num" w:pos="360"/>
        </w:tabs>
        <w:ind w:left="360" w:hanging="360"/>
      </w:pPr>
      <w:rPr>
        <w:rFonts w:ascii="CrossStitch2" w:hAnsi="CrossStitch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4D4AEE"/>
    <w:multiLevelType w:val="hybridMultilevel"/>
    <w:tmpl w:val="9774A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6056AB"/>
    <w:multiLevelType w:val="hybridMultilevel"/>
    <w:tmpl w:val="5DCCC64C"/>
    <w:lvl w:ilvl="0" w:tplc="9E165070">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502A26CE"/>
    <w:multiLevelType w:val="hybridMultilevel"/>
    <w:tmpl w:val="C96AA32E"/>
    <w:lvl w:ilvl="0" w:tplc="D2DCBA12">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abstractNum w:abstractNumId="8" w15:restartNumberingAfterBreak="0">
    <w:nsid w:val="53F234B3"/>
    <w:multiLevelType w:val="hybridMultilevel"/>
    <w:tmpl w:val="34D8C6F4"/>
    <w:lvl w:ilvl="0" w:tplc="03F8843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90857F3"/>
    <w:multiLevelType w:val="hybridMultilevel"/>
    <w:tmpl w:val="0A9AFD96"/>
    <w:lvl w:ilvl="0" w:tplc="CE262050">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9B25BA8"/>
    <w:multiLevelType w:val="hybridMultilevel"/>
    <w:tmpl w:val="F7CCE2A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15:restartNumberingAfterBreak="0">
    <w:nsid w:val="6D034BEF"/>
    <w:multiLevelType w:val="hybridMultilevel"/>
    <w:tmpl w:val="1CAAF16E"/>
    <w:lvl w:ilvl="0" w:tplc="CB24DBE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8"/>
  </w:num>
  <w:num w:numId="3">
    <w:abstractNumId w:val="4"/>
  </w:num>
  <w:num w:numId="4">
    <w:abstractNumId w:val="1"/>
  </w:num>
  <w:num w:numId="5">
    <w:abstractNumId w:val="9"/>
  </w:num>
  <w:num w:numId="6">
    <w:abstractNumId w:val="3"/>
  </w:num>
  <w:num w:numId="7">
    <w:abstractNumId w:val="0"/>
  </w:num>
  <w:num w:numId="8">
    <w:abstractNumId w:val="2"/>
    <w:lvlOverride w:ilvl="0"/>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93"/>
    <w:rsid w:val="000005B1"/>
    <w:rsid w:val="00001C9C"/>
    <w:rsid w:val="000029AD"/>
    <w:rsid w:val="00003B5F"/>
    <w:rsid w:val="00004C9D"/>
    <w:rsid w:val="00015C3D"/>
    <w:rsid w:val="0001720B"/>
    <w:rsid w:val="00020BF5"/>
    <w:rsid w:val="00023F4C"/>
    <w:rsid w:val="00033B77"/>
    <w:rsid w:val="00040A35"/>
    <w:rsid w:val="00044973"/>
    <w:rsid w:val="00046FE2"/>
    <w:rsid w:val="0005232A"/>
    <w:rsid w:val="000533A1"/>
    <w:rsid w:val="0005511E"/>
    <w:rsid w:val="000560E0"/>
    <w:rsid w:val="00061154"/>
    <w:rsid w:val="00082FEE"/>
    <w:rsid w:val="00087997"/>
    <w:rsid w:val="00096FD1"/>
    <w:rsid w:val="000B057A"/>
    <w:rsid w:val="000C04A7"/>
    <w:rsid w:val="000C09BD"/>
    <w:rsid w:val="000C4877"/>
    <w:rsid w:val="000C5F05"/>
    <w:rsid w:val="000D6BF7"/>
    <w:rsid w:val="000D6E6A"/>
    <w:rsid w:val="000E1F3A"/>
    <w:rsid w:val="000E417E"/>
    <w:rsid w:val="000E5EB6"/>
    <w:rsid w:val="001018C2"/>
    <w:rsid w:val="00103BF8"/>
    <w:rsid w:val="001062BD"/>
    <w:rsid w:val="001065B5"/>
    <w:rsid w:val="00110724"/>
    <w:rsid w:val="0011750C"/>
    <w:rsid w:val="00123991"/>
    <w:rsid w:val="001354A1"/>
    <w:rsid w:val="00136FE2"/>
    <w:rsid w:val="00151076"/>
    <w:rsid w:val="001542C9"/>
    <w:rsid w:val="00156102"/>
    <w:rsid w:val="00162638"/>
    <w:rsid w:val="00175039"/>
    <w:rsid w:val="0017764C"/>
    <w:rsid w:val="00180585"/>
    <w:rsid w:val="001810D3"/>
    <w:rsid w:val="001919B3"/>
    <w:rsid w:val="00191EDE"/>
    <w:rsid w:val="00192481"/>
    <w:rsid w:val="00193DF5"/>
    <w:rsid w:val="001A0438"/>
    <w:rsid w:val="001B21BC"/>
    <w:rsid w:val="001C0273"/>
    <w:rsid w:val="001C0E7E"/>
    <w:rsid w:val="001C2E15"/>
    <w:rsid w:val="001C5C86"/>
    <w:rsid w:val="001D5C07"/>
    <w:rsid w:val="001E0421"/>
    <w:rsid w:val="001E6CD4"/>
    <w:rsid w:val="001F58EB"/>
    <w:rsid w:val="002019A7"/>
    <w:rsid w:val="00207F72"/>
    <w:rsid w:val="00211761"/>
    <w:rsid w:val="00216549"/>
    <w:rsid w:val="0022279A"/>
    <w:rsid w:val="0022379C"/>
    <w:rsid w:val="00224C43"/>
    <w:rsid w:val="0022529D"/>
    <w:rsid w:val="00233961"/>
    <w:rsid w:val="002357C4"/>
    <w:rsid w:val="002423DD"/>
    <w:rsid w:val="0024573C"/>
    <w:rsid w:val="00245D55"/>
    <w:rsid w:val="00251760"/>
    <w:rsid w:val="00270F0F"/>
    <w:rsid w:val="00285136"/>
    <w:rsid w:val="00285B05"/>
    <w:rsid w:val="002933C5"/>
    <w:rsid w:val="002B0913"/>
    <w:rsid w:val="002B6283"/>
    <w:rsid w:val="002B69ED"/>
    <w:rsid w:val="002C0658"/>
    <w:rsid w:val="002D058B"/>
    <w:rsid w:val="002D3FC3"/>
    <w:rsid w:val="002E3382"/>
    <w:rsid w:val="002E521F"/>
    <w:rsid w:val="002E55C6"/>
    <w:rsid w:val="002E5839"/>
    <w:rsid w:val="002E6000"/>
    <w:rsid w:val="002F1C47"/>
    <w:rsid w:val="002F4FC0"/>
    <w:rsid w:val="002F591B"/>
    <w:rsid w:val="00300368"/>
    <w:rsid w:val="00300901"/>
    <w:rsid w:val="00332377"/>
    <w:rsid w:val="0033245E"/>
    <w:rsid w:val="00332F03"/>
    <w:rsid w:val="00334D4E"/>
    <w:rsid w:val="00335D29"/>
    <w:rsid w:val="00336260"/>
    <w:rsid w:val="00340C5B"/>
    <w:rsid w:val="00341239"/>
    <w:rsid w:val="003504A4"/>
    <w:rsid w:val="0035567E"/>
    <w:rsid w:val="00365A92"/>
    <w:rsid w:val="00376A08"/>
    <w:rsid w:val="003857F7"/>
    <w:rsid w:val="003903FA"/>
    <w:rsid w:val="00392536"/>
    <w:rsid w:val="00393A7A"/>
    <w:rsid w:val="00397C5B"/>
    <w:rsid w:val="003C1146"/>
    <w:rsid w:val="003C1837"/>
    <w:rsid w:val="003C35BC"/>
    <w:rsid w:val="003C3A14"/>
    <w:rsid w:val="003C3CA0"/>
    <w:rsid w:val="003C4E30"/>
    <w:rsid w:val="003C5E23"/>
    <w:rsid w:val="003D22CE"/>
    <w:rsid w:val="003D2CFF"/>
    <w:rsid w:val="003D37D5"/>
    <w:rsid w:val="003D4D43"/>
    <w:rsid w:val="003D656F"/>
    <w:rsid w:val="003E54CD"/>
    <w:rsid w:val="003F1CAA"/>
    <w:rsid w:val="003F1D9A"/>
    <w:rsid w:val="003F2891"/>
    <w:rsid w:val="003F3076"/>
    <w:rsid w:val="003F78B5"/>
    <w:rsid w:val="003F7D28"/>
    <w:rsid w:val="00412B86"/>
    <w:rsid w:val="00430A03"/>
    <w:rsid w:val="00430C00"/>
    <w:rsid w:val="00431910"/>
    <w:rsid w:val="004374B1"/>
    <w:rsid w:val="00440D6F"/>
    <w:rsid w:val="0044101B"/>
    <w:rsid w:val="0044719B"/>
    <w:rsid w:val="00447290"/>
    <w:rsid w:val="00452016"/>
    <w:rsid w:val="00452A6A"/>
    <w:rsid w:val="004535F5"/>
    <w:rsid w:val="00467959"/>
    <w:rsid w:val="00482181"/>
    <w:rsid w:val="00485CAB"/>
    <w:rsid w:val="0049344C"/>
    <w:rsid w:val="00493455"/>
    <w:rsid w:val="00495B85"/>
    <w:rsid w:val="004A0587"/>
    <w:rsid w:val="004C1BA1"/>
    <w:rsid w:val="004C7B84"/>
    <w:rsid w:val="004D07BC"/>
    <w:rsid w:val="004D271B"/>
    <w:rsid w:val="004D3666"/>
    <w:rsid w:val="004D39EF"/>
    <w:rsid w:val="004E0824"/>
    <w:rsid w:val="004E318B"/>
    <w:rsid w:val="004F41ED"/>
    <w:rsid w:val="004F6185"/>
    <w:rsid w:val="00503703"/>
    <w:rsid w:val="00506366"/>
    <w:rsid w:val="00514214"/>
    <w:rsid w:val="005260A9"/>
    <w:rsid w:val="0053086E"/>
    <w:rsid w:val="0053702E"/>
    <w:rsid w:val="005375B0"/>
    <w:rsid w:val="0054065C"/>
    <w:rsid w:val="00542FC0"/>
    <w:rsid w:val="00544556"/>
    <w:rsid w:val="00545591"/>
    <w:rsid w:val="00546266"/>
    <w:rsid w:val="005523F3"/>
    <w:rsid w:val="00557EE8"/>
    <w:rsid w:val="005666CE"/>
    <w:rsid w:val="00572C47"/>
    <w:rsid w:val="00573D70"/>
    <w:rsid w:val="00585DF5"/>
    <w:rsid w:val="00587338"/>
    <w:rsid w:val="0059197C"/>
    <w:rsid w:val="00597F00"/>
    <w:rsid w:val="005A5A65"/>
    <w:rsid w:val="005B001D"/>
    <w:rsid w:val="005B0FD5"/>
    <w:rsid w:val="005B3896"/>
    <w:rsid w:val="005B44F2"/>
    <w:rsid w:val="005B5813"/>
    <w:rsid w:val="005C7298"/>
    <w:rsid w:val="005D70A4"/>
    <w:rsid w:val="005E14A9"/>
    <w:rsid w:val="005E3B11"/>
    <w:rsid w:val="005E4584"/>
    <w:rsid w:val="005E6A46"/>
    <w:rsid w:val="005F2B65"/>
    <w:rsid w:val="006060B1"/>
    <w:rsid w:val="00606DAD"/>
    <w:rsid w:val="0061330B"/>
    <w:rsid w:val="00614B92"/>
    <w:rsid w:val="00623E9D"/>
    <w:rsid w:val="00626351"/>
    <w:rsid w:val="00631D21"/>
    <w:rsid w:val="00634F69"/>
    <w:rsid w:val="00635BC7"/>
    <w:rsid w:val="0064084C"/>
    <w:rsid w:val="00644927"/>
    <w:rsid w:val="00646DEF"/>
    <w:rsid w:val="00655AC2"/>
    <w:rsid w:val="006575FB"/>
    <w:rsid w:val="00657902"/>
    <w:rsid w:val="00664406"/>
    <w:rsid w:val="00664EAB"/>
    <w:rsid w:val="006671AD"/>
    <w:rsid w:val="00677ED8"/>
    <w:rsid w:val="0068295B"/>
    <w:rsid w:val="006924F1"/>
    <w:rsid w:val="00692755"/>
    <w:rsid w:val="0069379E"/>
    <w:rsid w:val="00694083"/>
    <w:rsid w:val="006A78AE"/>
    <w:rsid w:val="006C5E11"/>
    <w:rsid w:val="006C6F89"/>
    <w:rsid w:val="006D024C"/>
    <w:rsid w:val="006D189D"/>
    <w:rsid w:val="006D58D9"/>
    <w:rsid w:val="006D6243"/>
    <w:rsid w:val="006D633D"/>
    <w:rsid w:val="006E2544"/>
    <w:rsid w:val="006E4CD3"/>
    <w:rsid w:val="006E5F16"/>
    <w:rsid w:val="006F4082"/>
    <w:rsid w:val="006F7A9A"/>
    <w:rsid w:val="007000D4"/>
    <w:rsid w:val="00703054"/>
    <w:rsid w:val="007108E8"/>
    <w:rsid w:val="007114CA"/>
    <w:rsid w:val="007132FF"/>
    <w:rsid w:val="0073045C"/>
    <w:rsid w:val="007372E7"/>
    <w:rsid w:val="00743449"/>
    <w:rsid w:val="00755542"/>
    <w:rsid w:val="007578BB"/>
    <w:rsid w:val="007604F2"/>
    <w:rsid w:val="0076138A"/>
    <w:rsid w:val="0076258E"/>
    <w:rsid w:val="00773356"/>
    <w:rsid w:val="00780CFE"/>
    <w:rsid w:val="007836E7"/>
    <w:rsid w:val="007A0051"/>
    <w:rsid w:val="007A0EE3"/>
    <w:rsid w:val="007B245F"/>
    <w:rsid w:val="007B3B9D"/>
    <w:rsid w:val="007B3DE1"/>
    <w:rsid w:val="007C039A"/>
    <w:rsid w:val="007C08A5"/>
    <w:rsid w:val="007C166E"/>
    <w:rsid w:val="007C310F"/>
    <w:rsid w:val="007C4B38"/>
    <w:rsid w:val="007C5567"/>
    <w:rsid w:val="007D1213"/>
    <w:rsid w:val="007D7460"/>
    <w:rsid w:val="007F3A3C"/>
    <w:rsid w:val="007F4161"/>
    <w:rsid w:val="007F5264"/>
    <w:rsid w:val="007F7CAC"/>
    <w:rsid w:val="00800F6E"/>
    <w:rsid w:val="00804EEA"/>
    <w:rsid w:val="008069F8"/>
    <w:rsid w:val="008118CB"/>
    <w:rsid w:val="00815802"/>
    <w:rsid w:val="00820B88"/>
    <w:rsid w:val="00835D05"/>
    <w:rsid w:val="00836547"/>
    <w:rsid w:val="00837DBE"/>
    <w:rsid w:val="008423C0"/>
    <w:rsid w:val="008436B1"/>
    <w:rsid w:val="00851EFA"/>
    <w:rsid w:val="008521BC"/>
    <w:rsid w:val="00855E66"/>
    <w:rsid w:val="00856140"/>
    <w:rsid w:val="00860A2B"/>
    <w:rsid w:val="00861158"/>
    <w:rsid w:val="0086171B"/>
    <w:rsid w:val="00865049"/>
    <w:rsid w:val="008709AD"/>
    <w:rsid w:val="00872DA4"/>
    <w:rsid w:val="0087753A"/>
    <w:rsid w:val="00883130"/>
    <w:rsid w:val="008859EB"/>
    <w:rsid w:val="008877D7"/>
    <w:rsid w:val="008911F0"/>
    <w:rsid w:val="008944C5"/>
    <w:rsid w:val="008A1AD3"/>
    <w:rsid w:val="008A4F67"/>
    <w:rsid w:val="008B1401"/>
    <w:rsid w:val="008B6B49"/>
    <w:rsid w:val="008C667E"/>
    <w:rsid w:val="008D7C88"/>
    <w:rsid w:val="008E5D93"/>
    <w:rsid w:val="008F024C"/>
    <w:rsid w:val="008F5A41"/>
    <w:rsid w:val="009006FD"/>
    <w:rsid w:val="009007A5"/>
    <w:rsid w:val="009075DB"/>
    <w:rsid w:val="0091062C"/>
    <w:rsid w:val="00913619"/>
    <w:rsid w:val="00913E2D"/>
    <w:rsid w:val="009148CE"/>
    <w:rsid w:val="00915F7C"/>
    <w:rsid w:val="0092095B"/>
    <w:rsid w:val="00921395"/>
    <w:rsid w:val="00935756"/>
    <w:rsid w:val="0094156F"/>
    <w:rsid w:val="009461D8"/>
    <w:rsid w:val="0095121E"/>
    <w:rsid w:val="00960E89"/>
    <w:rsid w:val="00961478"/>
    <w:rsid w:val="0096169D"/>
    <w:rsid w:val="00972E87"/>
    <w:rsid w:val="009869B9"/>
    <w:rsid w:val="009A0FC3"/>
    <w:rsid w:val="009A609A"/>
    <w:rsid w:val="009A7674"/>
    <w:rsid w:val="009B3F89"/>
    <w:rsid w:val="009B6A01"/>
    <w:rsid w:val="009C7813"/>
    <w:rsid w:val="009C785F"/>
    <w:rsid w:val="009E00C8"/>
    <w:rsid w:val="009F3750"/>
    <w:rsid w:val="009F54D9"/>
    <w:rsid w:val="009F7656"/>
    <w:rsid w:val="00A021D3"/>
    <w:rsid w:val="00A22190"/>
    <w:rsid w:val="00A234A6"/>
    <w:rsid w:val="00A329C9"/>
    <w:rsid w:val="00A34521"/>
    <w:rsid w:val="00A40FB0"/>
    <w:rsid w:val="00A44965"/>
    <w:rsid w:val="00A460D6"/>
    <w:rsid w:val="00A463FC"/>
    <w:rsid w:val="00A54C3B"/>
    <w:rsid w:val="00A645E3"/>
    <w:rsid w:val="00A74FE3"/>
    <w:rsid w:val="00A77E35"/>
    <w:rsid w:val="00A81CFC"/>
    <w:rsid w:val="00A959A1"/>
    <w:rsid w:val="00AA2335"/>
    <w:rsid w:val="00AA270D"/>
    <w:rsid w:val="00AA60DB"/>
    <w:rsid w:val="00AB27D1"/>
    <w:rsid w:val="00AC03FD"/>
    <w:rsid w:val="00AC268E"/>
    <w:rsid w:val="00AC3E6E"/>
    <w:rsid w:val="00AD5D46"/>
    <w:rsid w:val="00AE1C0E"/>
    <w:rsid w:val="00AE231A"/>
    <w:rsid w:val="00AE44ED"/>
    <w:rsid w:val="00AE5EAD"/>
    <w:rsid w:val="00AE7392"/>
    <w:rsid w:val="00AF0325"/>
    <w:rsid w:val="00AF4035"/>
    <w:rsid w:val="00B10CBE"/>
    <w:rsid w:val="00B13355"/>
    <w:rsid w:val="00B23A5C"/>
    <w:rsid w:val="00B41378"/>
    <w:rsid w:val="00B55284"/>
    <w:rsid w:val="00B6011C"/>
    <w:rsid w:val="00B635B3"/>
    <w:rsid w:val="00B63A3F"/>
    <w:rsid w:val="00B667AC"/>
    <w:rsid w:val="00B76763"/>
    <w:rsid w:val="00B83771"/>
    <w:rsid w:val="00B843E5"/>
    <w:rsid w:val="00B84BD3"/>
    <w:rsid w:val="00B86D93"/>
    <w:rsid w:val="00B8758D"/>
    <w:rsid w:val="00B90FC9"/>
    <w:rsid w:val="00B9581D"/>
    <w:rsid w:val="00B96036"/>
    <w:rsid w:val="00B960CB"/>
    <w:rsid w:val="00BA058E"/>
    <w:rsid w:val="00BA11E7"/>
    <w:rsid w:val="00BA3711"/>
    <w:rsid w:val="00BA55FB"/>
    <w:rsid w:val="00BB741C"/>
    <w:rsid w:val="00BC1F89"/>
    <w:rsid w:val="00BC459C"/>
    <w:rsid w:val="00BC77AA"/>
    <w:rsid w:val="00BD5248"/>
    <w:rsid w:val="00BE125F"/>
    <w:rsid w:val="00BE5316"/>
    <w:rsid w:val="00C00248"/>
    <w:rsid w:val="00C03CAC"/>
    <w:rsid w:val="00C0424B"/>
    <w:rsid w:val="00C205A2"/>
    <w:rsid w:val="00C22C6D"/>
    <w:rsid w:val="00C23ED5"/>
    <w:rsid w:val="00C261C7"/>
    <w:rsid w:val="00C37470"/>
    <w:rsid w:val="00C44586"/>
    <w:rsid w:val="00C447D8"/>
    <w:rsid w:val="00C4779E"/>
    <w:rsid w:val="00C52408"/>
    <w:rsid w:val="00C52E9A"/>
    <w:rsid w:val="00C837BB"/>
    <w:rsid w:val="00C87046"/>
    <w:rsid w:val="00CA0D0D"/>
    <w:rsid w:val="00CB345D"/>
    <w:rsid w:val="00CE0750"/>
    <w:rsid w:val="00CE0BB8"/>
    <w:rsid w:val="00CE1770"/>
    <w:rsid w:val="00CF2963"/>
    <w:rsid w:val="00D05666"/>
    <w:rsid w:val="00D11E4C"/>
    <w:rsid w:val="00D129CE"/>
    <w:rsid w:val="00D130F7"/>
    <w:rsid w:val="00D245DE"/>
    <w:rsid w:val="00D324B0"/>
    <w:rsid w:val="00D36DEC"/>
    <w:rsid w:val="00D409AC"/>
    <w:rsid w:val="00D4269A"/>
    <w:rsid w:val="00D46026"/>
    <w:rsid w:val="00D5064E"/>
    <w:rsid w:val="00D528EF"/>
    <w:rsid w:val="00D52A0C"/>
    <w:rsid w:val="00D53CAC"/>
    <w:rsid w:val="00D53FC9"/>
    <w:rsid w:val="00D541BA"/>
    <w:rsid w:val="00D5657F"/>
    <w:rsid w:val="00D61257"/>
    <w:rsid w:val="00D776C8"/>
    <w:rsid w:val="00D80AA3"/>
    <w:rsid w:val="00D823BF"/>
    <w:rsid w:val="00D835CE"/>
    <w:rsid w:val="00D84993"/>
    <w:rsid w:val="00D941FD"/>
    <w:rsid w:val="00DA042C"/>
    <w:rsid w:val="00DB095B"/>
    <w:rsid w:val="00DB5A8F"/>
    <w:rsid w:val="00DC69A0"/>
    <w:rsid w:val="00DD3B02"/>
    <w:rsid w:val="00DE22B9"/>
    <w:rsid w:val="00DE4864"/>
    <w:rsid w:val="00DE6CAC"/>
    <w:rsid w:val="00E014E1"/>
    <w:rsid w:val="00E03AC9"/>
    <w:rsid w:val="00E171C9"/>
    <w:rsid w:val="00E17344"/>
    <w:rsid w:val="00E213DE"/>
    <w:rsid w:val="00E30BB5"/>
    <w:rsid w:val="00E31105"/>
    <w:rsid w:val="00E31D70"/>
    <w:rsid w:val="00E33E9A"/>
    <w:rsid w:val="00E40BF8"/>
    <w:rsid w:val="00E42B33"/>
    <w:rsid w:val="00E445B8"/>
    <w:rsid w:val="00E4652C"/>
    <w:rsid w:val="00E473D7"/>
    <w:rsid w:val="00E57433"/>
    <w:rsid w:val="00E65FE1"/>
    <w:rsid w:val="00E72A33"/>
    <w:rsid w:val="00E80E31"/>
    <w:rsid w:val="00E85FF4"/>
    <w:rsid w:val="00E9089B"/>
    <w:rsid w:val="00E9683F"/>
    <w:rsid w:val="00EB5EA8"/>
    <w:rsid w:val="00EB6091"/>
    <w:rsid w:val="00EC21F3"/>
    <w:rsid w:val="00EC5FE1"/>
    <w:rsid w:val="00ED3E75"/>
    <w:rsid w:val="00EE1BE4"/>
    <w:rsid w:val="00EE26D8"/>
    <w:rsid w:val="00EE6716"/>
    <w:rsid w:val="00EE67FD"/>
    <w:rsid w:val="00EF2B36"/>
    <w:rsid w:val="00F0384D"/>
    <w:rsid w:val="00F06BE5"/>
    <w:rsid w:val="00F06FFB"/>
    <w:rsid w:val="00F103C4"/>
    <w:rsid w:val="00F22AD4"/>
    <w:rsid w:val="00F23703"/>
    <w:rsid w:val="00F350E0"/>
    <w:rsid w:val="00F4058A"/>
    <w:rsid w:val="00F459D6"/>
    <w:rsid w:val="00F47BCF"/>
    <w:rsid w:val="00F50BCE"/>
    <w:rsid w:val="00F54559"/>
    <w:rsid w:val="00F617ED"/>
    <w:rsid w:val="00F71371"/>
    <w:rsid w:val="00F76B16"/>
    <w:rsid w:val="00F8295E"/>
    <w:rsid w:val="00F91B06"/>
    <w:rsid w:val="00F91DCC"/>
    <w:rsid w:val="00F966FA"/>
    <w:rsid w:val="00FA251F"/>
    <w:rsid w:val="00FA5AAF"/>
    <w:rsid w:val="00FB052D"/>
    <w:rsid w:val="00FB5B0C"/>
    <w:rsid w:val="00FC2F8D"/>
    <w:rsid w:val="00FC41DC"/>
    <w:rsid w:val="00FD7F99"/>
    <w:rsid w:val="00FE4DFE"/>
    <w:rsid w:val="00FE773F"/>
    <w:rsid w:val="00FF26F1"/>
    <w:rsid w:val="00FF3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04851"/>
  <w15:chartTrackingRefBased/>
  <w15:docId w15:val="{5D5A772E-302B-43CF-9C6E-CE8F763E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083"/>
    <w:rPr>
      <w:sz w:val="24"/>
      <w:szCs w:val="24"/>
      <w:lang w:eastAsia="ru-RU"/>
    </w:rPr>
  </w:style>
  <w:style w:type="paragraph" w:styleId="1">
    <w:name w:val="heading 1"/>
    <w:aliases w:val=" Знак"/>
    <w:basedOn w:val="a"/>
    <w:next w:val="a"/>
    <w:link w:val="10"/>
    <w:qFormat/>
    <w:rsid w:val="00694083"/>
    <w:pPr>
      <w:keepNext/>
      <w:outlineLvl w:val="0"/>
    </w:pPr>
  </w:style>
  <w:style w:type="paragraph" w:styleId="3">
    <w:name w:val="heading 3"/>
    <w:basedOn w:val="a"/>
    <w:next w:val="a"/>
    <w:link w:val="30"/>
    <w:uiPriority w:val="9"/>
    <w:qFormat/>
    <w:rsid w:val="00694083"/>
    <w:pPr>
      <w:keepNext/>
      <w:spacing w:before="240" w:after="60"/>
      <w:outlineLvl w:val="2"/>
    </w:pPr>
    <w:rPr>
      <w:rFonts w:ascii="Cambria" w:hAnsi="Cambria"/>
      <w:b/>
      <w:bCs/>
      <w:sz w:val="26"/>
      <w:szCs w:val="26"/>
    </w:rPr>
  </w:style>
  <w:style w:type="paragraph" w:styleId="4">
    <w:name w:val="heading 4"/>
    <w:basedOn w:val="a"/>
    <w:next w:val="a"/>
    <w:qFormat/>
    <w:rsid w:val="00B76763"/>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 Знак Знак"/>
    <w:link w:val="1"/>
    <w:rsid w:val="00694083"/>
    <w:rPr>
      <w:sz w:val="24"/>
      <w:szCs w:val="24"/>
      <w:lang w:val="uk-UA" w:eastAsia="ru-RU" w:bidi="ar-SA"/>
    </w:rPr>
  </w:style>
  <w:style w:type="paragraph" w:styleId="a3">
    <w:name w:val="Body Text"/>
    <w:basedOn w:val="a"/>
    <w:link w:val="a4"/>
    <w:semiHidden/>
    <w:rsid w:val="00694083"/>
    <w:rPr>
      <w:b/>
      <w:bCs/>
    </w:rPr>
  </w:style>
  <w:style w:type="paragraph" w:styleId="a5">
    <w:name w:val="Body Text Indent"/>
    <w:basedOn w:val="a"/>
    <w:unhideWhenUsed/>
    <w:rsid w:val="00694083"/>
    <w:pPr>
      <w:spacing w:after="120"/>
      <w:ind w:left="283"/>
    </w:pPr>
  </w:style>
  <w:style w:type="paragraph" w:styleId="a6">
    <w:name w:val="List Paragraph"/>
    <w:basedOn w:val="a"/>
    <w:link w:val="a7"/>
    <w:uiPriority w:val="34"/>
    <w:qFormat/>
    <w:rsid w:val="00694083"/>
    <w:pPr>
      <w:ind w:left="720"/>
      <w:contextualSpacing/>
    </w:pPr>
  </w:style>
  <w:style w:type="paragraph" w:styleId="2">
    <w:name w:val="Body Text 2"/>
    <w:basedOn w:val="a"/>
    <w:semiHidden/>
    <w:unhideWhenUsed/>
    <w:rsid w:val="00694083"/>
    <w:pPr>
      <w:spacing w:after="120" w:line="480" w:lineRule="auto"/>
    </w:pPr>
  </w:style>
  <w:style w:type="paragraph" w:styleId="a8">
    <w:name w:val="Title"/>
    <w:basedOn w:val="a"/>
    <w:qFormat/>
    <w:rsid w:val="00023F4C"/>
    <w:pPr>
      <w:jc w:val="center"/>
    </w:pPr>
    <w:rPr>
      <w:sz w:val="28"/>
      <w:szCs w:val="20"/>
    </w:rPr>
  </w:style>
  <w:style w:type="paragraph" w:customStyle="1" w:styleId="CharCharCharChar">
    <w:name w:val="Char Знак Знак Char Знак Знак Char Знак Знак Char Знак Знак Знак Знак Знак Знак"/>
    <w:basedOn w:val="a"/>
    <w:rsid w:val="00B90FC9"/>
    <w:rPr>
      <w:rFonts w:ascii="Verdana" w:hAnsi="Verdana" w:cs="Verdana"/>
      <w:sz w:val="20"/>
      <w:szCs w:val="20"/>
      <w:lang w:val="en-US" w:eastAsia="en-US"/>
    </w:rPr>
  </w:style>
  <w:style w:type="paragraph" w:styleId="a9">
    <w:name w:val="Normal (Web)"/>
    <w:basedOn w:val="a"/>
    <w:uiPriority w:val="99"/>
    <w:rsid w:val="00AA270D"/>
    <w:pPr>
      <w:spacing w:before="100" w:beforeAutospacing="1" w:after="100" w:afterAutospacing="1"/>
    </w:pPr>
    <w:rPr>
      <w:lang w:val="ru-RU"/>
    </w:rPr>
  </w:style>
  <w:style w:type="paragraph" w:styleId="20">
    <w:name w:val="Body Text Indent 2"/>
    <w:basedOn w:val="a"/>
    <w:rsid w:val="00FB5B0C"/>
    <w:pPr>
      <w:spacing w:after="120" w:line="480" w:lineRule="auto"/>
      <w:ind w:left="283"/>
    </w:pPr>
  </w:style>
  <w:style w:type="paragraph" w:styleId="31">
    <w:name w:val="Body Text Indent 3"/>
    <w:basedOn w:val="a"/>
    <w:link w:val="32"/>
    <w:rsid w:val="00FB5B0C"/>
    <w:pPr>
      <w:spacing w:after="120"/>
      <w:ind w:left="283"/>
    </w:pPr>
    <w:rPr>
      <w:sz w:val="16"/>
      <w:szCs w:val="16"/>
    </w:rPr>
  </w:style>
  <w:style w:type="paragraph" w:customStyle="1" w:styleId="11">
    <w:name w:val=" Знак Знак1 Знак Знак Знак Знак Знак Знак Знак Знак Знак Знак Знак Знак Знак1 Знак Знак Знак Знак Знак Знак Знак Знак Знак Знак"/>
    <w:basedOn w:val="a"/>
    <w:rsid w:val="00FB5B0C"/>
    <w:rPr>
      <w:rFonts w:ascii="Verdana" w:hAnsi="Verdana"/>
      <w:sz w:val="20"/>
      <w:szCs w:val="20"/>
      <w:lang w:val="en-US" w:eastAsia="en-US"/>
    </w:rPr>
  </w:style>
  <w:style w:type="table" w:styleId="aa">
    <w:name w:val="Table Grid"/>
    <w:basedOn w:val="a1"/>
    <w:rsid w:val="00B76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C52408"/>
    <w:pPr>
      <w:tabs>
        <w:tab w:val="center" w:pos="4677"/>
        <w:tab w:val="right" w:pos="9355"/>
      </w:tabs>
    </w:pPr>
    <w:rPr>
      <w:lang w:eastAsia="x-none"/>
    </w:rPr>
  </w:style>
  <w:style w:type="character" w:customStyle="1" w:styleId="ac">
    <w:name w:val="Верхній колонтитул Знак"/>
    <w:link w:val="ab"/>
    <w:uiPriority w:val="99"/>
    <w:semiHidden/>
    <w:rsid w:val="00C52408"/>
    <w:rPr>
      <w:sz w:val="24"/>
      <w:szCs w:val="24"/>
      <w:lang w:val="uk-UA"/>
    </w:rPr>
  </w:style>
  <w:style w:type="paragraph" w:styleId="ad">
    <w:name w:val="footer"/>
    <w:basedOn w:val="a"/>
    <w:link w:val="ae"/>
    <w:uiPriority w:val="99"/>
    <w:semiHidden/>
    <w:unhideWhenUsed/>
    <w:rsid w:val="00C52408"/>
    <w:pPr>
      <w:tabs>
        <w:tab w:val="center" w:pos="4677"/>
        <w:tab w:val="right" w:pos="9355"/>
      </w:tabs>
    </w:pPr>
    <w:rPr>
      <w:lang w:eastAsia="x-none"/>
    </w:rPr>
  </w:style>
  <w:style w:type="character" w:customStyle="1" w:styleId="ae">
    <w:name w:val="Нижній колонтитул Знак"/>
    <w:link w:val="ad"/>
    <w:uiPriority w:val="99"/>
    <w:semiHidden/>
    <w:rsid w:val="00C52408"/>
    <w:rPr>
      <w:sz w:val="24"/>
      <w:szCs w:val="24"/>
      <w:lang w:val="uk-UA"/>
    </w:rPr>
  </w:style>
  <w:style w:type="paragraph" w:styleId="af">
    <w:name w:val="Balloon Text"/>
    <w:basedOn w:val="a"/>
    <w:link w:val="af0"/>
    <w:uiPriority w:val="99"/>
    <w:semiHidden/>
    <w:unhideWhenUsed/>
    <w:rsid w:val="005523F3"/>
    <w:rPr>
      <w:rFonts w:ascii="Segoe UI" w:hAnsi="Segoe UI"/>
      <w:sz w:val="18"/>
      <w:szCs w:val="18"/>
      <w:lang w:eastAsia="x-none"/>
    </w:rPr>
  </w:style>
  <w:style w:type="character" w:customStyle="1" w:styleId="af0">
    <w:name w:val="Текст у виносці Знак"/>
    <w:link w:val="af"/>
    <w:uiPriority w:val="99"/>
    <w:semiHidden/>
    <w:rsid w:val="005523F3"/>
    <w:rPr>
      <w:rFonts w:ascii="Segoe UI" w:hAnsi="Segoe UI" w:cs="Segoe UI"/>
      <w:sz w:val="18"/>
      <w:szCs w:val="18"/>
      <w:lang w:val="uk-UA"/>
    </w:rPr>
  </w:style>
  <w:style w:type="character" w:customStyle="1" w:styleId="30">
    <w:name w:val="Заголовок 3 Знак"/>
    <w:link w:val="3"/>
    <w:uiPriority w:val="9"/>
    <w:semiHidden/>
    <w:rsid w:val="00193DF5"/>
    <w:rPr>
      <w:rFonts w:ascii="Cambria" w:hAnsi="Cambria"/>
      <w:b/>
      <w:bCs/>
      <w:sz w:val="26"/>
      <w:szCs w:val="26"/>
      <w:lang w:val="uk-UA" w:eastAsia="ru-RU" w:bidi="ar-SA"/>
    </w:rPr>
  </w:style>
  <w:style w:type="character" w:customStyle="1" w:styleId="gridtext">
    <w:name w:val="gridtext"/>
    <w:rsid w:val="008F024C"/>
  </w:style>
  <w:style w:type="character" w:styleId="af1">
    <w:name w:val="Subtle Emphasis"/>
    <w:uiPriority w:val="19"/>
    <w:qFormat/>
    <w:rsid w:val="00B84BD3"/>
    <w:rPr>
      <w:i/>
      <w:iCs/>
      <w:color w:val="404040"/>
    </w:rPr>
  </w:style>
  <w:style w:type="character" w:customStyle="1" w:styleId="a4">
    <w:name w:val="Основний текст Знак"/>
    <w:link w:val="a3"/>
    <w:semiHidden/>
    <w:rsid w:val="002B69ED"/>
    <w:rPr>
      <w:b/>
      <w:bCs/>
      <w:sz w:val="24"/>
      <w:szCs w:val="24"/>
      <w:lang w:val="uk-UA"/>
    </w:rPr>
  </w:style>
  <w:style w:type="paragraph" w:customStyle="1" w:styleId="12">
    <w:name w:val="Абзац списку1"/>
    <w:basedOn w:val="a"/>
    <w:uiPriority w:val="34"/>
    <w:qFormat/>
    <w:rsid w:val="002B69ED"/>
    <w:pPr>
      <w:spacing w:after="200" w:line="276" w:lineRule="auto"/>
      <w:ind w:left="720"/>
      <w:contextualSpacing/>
    </w:pPr>
    <w:rPr>
      <w:rFonts w:ascii="Calibri" w:eastAsia="Calibri" w:hAnsi="Calibri"/>
      <w:sz w:val="22"/>
      <w:szCs w:val="22"/>
      <w:lang w:val="ru-RU" w:eastAsia="en-US"/>
    </w:rPr>
  </w:style>
  <w:style w:type="paragraph" w:customStyle="1" w:styleId="Textbody">
    <w:name w:val="Text body"/>
    <w:basedOn w:val="a"/>
    <w:rsid w:val="00EE1BE4"/>
    <w:pPr>
      <w:suppressAutoHyphens/>
      <w:autoSpaceDN w:val="0"/>
    </w:pPr>
    <w:rPr>
      <w:b/>
      <w:bCs/>
      <w:kern w:val="3"/>
      <w:lang w:bidi="hi-IN"/>
    </w:rPr>
  </w:style>
  <w:style w:type="paragraph" w:customStyle="1" w:styleId="33">
    <w:name w:val="Абзац списка3"/>
    <w:basedOn w:val="a"/>
    <w:rsid w:val="006C6F89"/>
    <w:pPr>
      <w:spacing w:after="200" w:line="276" w:lineRule="auto"/>
      <w:ind w:left="720"/>
      <w:contextualSpacing/>
    </w:pPr>
    <w:rPr>
      <w:rFonts w:ascii="Calibri" w:eastAsia="Calibri" w:hAnsi="Calibri"/>
      <w:sz w:val="22"/>
      <w:szCs w:val="22"/>
      <w:lang w:val="ru-RU"/>
    </w:rPr>
  </w:style>
  <w:style w:type="character" w:customStyle="1" w:styleId="a7">
    <w:name w:val="Абзац списку Знак"/>
    <w:link w:val="a6"/>
    <w:uiPriority w:val="34"/>
    <w:rsid w:val="000C04A7"/>
    <w:rPr>
      <w:sz w:val="24"/>
      <w:szCs w:val="24"/>
      <w:lang w:val="uk-UA"/>
    </w:rPr>
  </w:style>
  <w:style w:type="character" w:customStyle="1" w:styleId="32">
    <w:name w:val="Основний текст з відступом 3 Знак"/>
    <w:link w:val="31"/>
    <w:rsid w:val="007B3B9D"/>
    <w:rPr>
      <w:sz w:val="16"/>
      <w:szCs w:val="16"/>
      <w:lang w:val="uk-UA"/>
    </w:rPr>
  </w:style>
  <w:style w:type="paragraph" w:customStyle="1" w:styleId="rvps2">
    <w:name w:val="rvps2"/>
    <w:basedOn w:val="a"/>
    <w:rsid w:val="00A22190"/>
    <w:pPr>
      <w:spacing w:before="100" w:beforeAutospacing="1" w:after="100" w:afterAutospacing="1"/>
    </w:pPr>
  </w:style>
  <w:style w:type="paragraph" w:customStyle="1" w:styleId="af2">
    <w:name w:val=" Знак Знак Знак"/>
    <w:basedOn w:val="a"/>
    <w:rsid w:val="00D776C8"/>
    <w:rPr>
      <w:rFonts w:ascii="Verdana" w:eastAsia="Batang" w:hAnsi="Verdana" w:cs="Verdana"/>
      <w:sz w:val="20"/>
      <w:szCs w:val="20"/>
      <w:lang w:val="en-US" w:eastAsia="en-US"/>
    </w:rPr>
  </w:style>
  <w:style w:type="paragraph" w:customStyle="1" w:styleId="13">
    <w:name w:val=" Знак Знак1"/>
    <w:basedOn w:val="a"/>
    <w:rsid w:val="00D776C8"/>
    <w:rPr>
      <w:rFonts w:ascii="Verdana" w:eastAsia="Batang"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26">
      <w:bodyDiv w:val="1"/>
      <w:marLeft w:val="0"/>
      <w:marRight w:val="0"/>
      <w:marTop w:val="0"/>
      <w:marBottom w:val="0"/>
      <w:divBdr>
        <w:top w:val="none" w:sz="0" w:space="0" w:color="auto"/>
        <w:left w:val="none" w:sz="0" w:space="0" w:color="auto"/>
        <w:bottom w:val="none" w:sz="0" w:space="0" w:color="auto"/>
        <w:right w:val="none" w:sz="0" w:space="0" w:color="auto"/>
      </w:divBdr>
    </w:div>
    <w:div w:id="31811819">
      <w:bodyDiv w:val="1"/>
      <w:marLeft w:val="0"/>
      <w:marRight w:val="0"/>
      <w:marTop w:val="0"/>
      <w:marBottom w:val="0"/>
      <w:divBdr>
        <w:top w:val="none" w:sz="0" w:space="0" w:color="auto"/>
        <w:left w:val="none" w:sz="0" w:space="0" w:color="auto"/>
        <w:bottom w:val="none" w:sz="0" w:space="0" w:color="auto"/>
        <w:right w:val="none" w:sz="0" w:space="0" w:color="auto"/>
      </w:divBdr>
    </w:div>
    <w:div w:id="509683755">
      <w:bodyDiv w:val="1"/>
      <w:marLeft w:val="0"/>
      <w:marRight w:val="0"/>
      <w:marTop w:val="0"/>
      <w:marBottom w:val="0"/>
      <w:divBdr>
        <w:top w:val="none" w:sz="0" w:space="0" w:color="auto"/>
        <w:left w:val="none" w:sz="0" w:space="0" w:color="auto"/>
        <w:bottom w:val="none" w:sz="0" w:space="0" w:color="auto"/>
        <w:right w:val="none" w:sz="0" w:space="0" w:color="auto"/>
      </w:divBdr>
    </w:div>
    <w:div w:id="701396197">
      <w:bodyDiv w:val="1"/>
      <w:marLeft w:val="0"/>
      <w:marRight w:val="0"/>
      <w:marTop w:val="0"/>
      <w:marBottom w:val="0"/>
      <w:divBdr>
        <w:top w:val="none" w:sz="0" w:space="0" w:color="auto"/>
        <w:left w:val="none" w:sz="0" w:space="0" w:color="auto"/>
        <w:bottom w:val="none" w:sz="0" w:space="0" w:color="auto"/>
        <w:right w:val="none" w:sz="0" w:space="0" w:color="auto"/>
      </w:divBdr>
    </w:div>
    <w:div w:id="706100198">
      <w:bodyDiv w:val="1"/>
      <w:marLeft w:val="0"/>
      <w:marRight w:val="0"/>
      <w:marTop w:val="0"/>
      <w:marBottom w:val="0"/>
      <w:divBdr>
        <w:top w:val="none" w:sz="0" w:space="0" w:color="auto"/>
        <w:left w:val="none" w:sz="0" w:space="0" w:color="auto"/>
        <w:bottom w:val="none" w:sz="0" w:space="0" w:color="auto"/>
        <w:right w:val="none" w:sz="0" w:space="0" w:color="auto"/>
      </w:divBdr>
    </w:div>
    <w:div w:id="730689671">
      <w:bodyDiv w:val="1"/>
      <w:marLeft w:val="0"/>
      <w:marRight w:val="0"/>
      <w:marTop w:val="0"/>
      <w:marBottom w:val="0"/>
      <w:divBdr>
        <w:top w:val="none" w:sz="0" w:space="0" w:color="auto"/>
        <w:left w:val="none" w:sz="0" w:space="0" w:color="auto"/>
        <w:bottom w:val="none" w:sz="0" w:space="0" w:color="auto"/>
        <w:right w:val="none" w:sz="0" w:space="0" w:color="auto"/>
      </w:divBdr>
    </w:div>
    <w:div w:id="760296685">
      <w:bodyDiv w:val="1"/>
      <w:marLeft w:val="0"/>
      <w:marRight w:val="0"/>
      <w:marTop w:val="0"/>
      <w:marBottom w:val="0"/>
      <w:divBdr>
        <w:top w:val="none" w:sz="0" w:space="0" w:color="auto"/>
        <w:left w:val="none" w:sz="0" w:space="0" w:color="auto"/>
        <w:bottom w:val="none" w:sz="0" w:space="0" w:color="auto"/>
        <w:right w:val="none" w:sz="0" w:space="0" w:color="auto"/>
      </w:divBdr>
    </w:div>
    <w:div w:id="802114346">
      <w:bodyDiv w:val="1"/>
      <w:marLeft w:val="0"/>
      <w:marRight w:val="0"/>
      <w:marTop w:val="0"/>
      <w:marBottom w:val="0"/>
      <w:divBdr>
        <w:top w:val="none" w:sz="0" w:space="0" w:color="auto"/>
        <w:left w:val="none" w:sz="0" w:space="0" w:color="auto"/>
        <w:bottom w:val="none" w:sz="0" w:space="0" w:color="auto"/>
        <w:right w:val="none" w:sz="0" w:space="0" w:color="auto"/>
      </w:divBdr>
    </w:div>
    <w:div w:id="1032461544">
      <w:bodyDiv w:val="1"/>
      <w:marLeft w:val="0"/>
      <w:marRight w:val="0"/>
      <w:marTop w:val="0"/>
      <w:marBottom w:val="0"/>
      <w:divBdr>
        <w:top w:val="none" w:sz="0" w:space="0" w:color="auto"/>
        <w:left w:val="none" w:sz="0" w:space="0" w:color="auto"/>
        <w:bottom w:val="none" w:sz="0" w:space="0" w:color="auto"/>
        <w:right w:val="none" w:sz="0" w:space="0" w:color="auto"/>
      </w:divBdr>
    </w:div>
    <w:div w:id="1102534154">
      <w:bodyDiv w:val="1"/>
      <w:marLeft w:val="0"/>
      <w:marRight w:val="0"/>
      <w:marTop w:val="0"/>
      <w:marBottom w:val="0"/>
      <w:divBdr>
        <w:top w:val="none" w:sz="0" w:space="0" w:color="auto"/>
        <w:left w:val="none" w:sz="0" w:space="0" w:color="auto"/>
        <w:bottom w:val="none" w:sz="0" w:space="0" w:color="auto"/>
        <w:right w:val="none" w:sz="0" w:space="0" w:color="auto"/>
      </w:divBdr>
    </w:div>
    <w:div w:id="1141270148">
      <w:bodyDiv w:val="1"/>
      <w:marLeft w:val="0"/>
      <w:marRight w:val="0"/>
      <w:marTop w:val="0"/>
      <w:marBottom w:val="0"/>
      <w:divBdr>
        <w:top w:val="none" w:sz="0" w:space="0" w:color="auto"/>
        <w:left w:val="none" w:sz="0" w:space="0" w:color="auto"/>
        <w:bottom w:val="none" w:sz="0" w:space="0" w:color="auto"/>
        <w:right w:val="none" w:sz="0" w:space="0" w:color="auto"/>
      </w:divBdr>
    </w:div>
    <w:div w:id="1263419680">
      <w:bodyDiv w:val="1"/>
      <w:marLeft w:val="0"/>
      <w:marRight w:val="0"/>
      <w:marTop w:val="0"/>
      <w:marBottom w:val="0"/>
      <w:divBdr>
        <w:top w:val="none" w:sz="0" w:space="0" w:color="auto"/>
        <w:left w:val="none" w:sz="0" w:space="0" w:color="auto"/>
        <w:bottom w:val="none" w:sz="0" w:space="0" w:color="auto"/>
        <w:right w:val="none" w:sz="0" w:space="0" w:color="auto"/>
      </w:divBdr>
    </w:div>
    <w:div w:id="1307320142">
      <w:bodyDiv w:val="1"/>
      <w:marLeft w:val="0"/>
      <w:marRight w:val="0"/>
      <w:marTop w:val="0"/>
      <w:marBottom w:val="0"/>
      <w:divBdr>
        <w:top w:val="none" w:sz="0" w:space="0" w:color="auto"/>
        <w:left w:val="none" w:sz="0" w:space="0" w:color="auto"/>
        <w:bottom w:val="none" w:sz="0" w:space="0" w:color="auto"/>
        <w:right w:val="none" w:sz="0" w:space="0" w:color="auto"/>
      </w:divBdr>
    </w:div>
    <w:div w:id="1321273498">
      <w:bodyDiv w:val="1"/>
      <w:marLeft w:val="0"/>
      <w:marRight w:val="0"/>
      <w:marTop w:val="0"/>
      <w:marBottom w:val="0"/>
      <w:divBdr>
        <w:top w:val="none" w:sz="0" w:space="0" w:color="auto"/>
        <w:left w:val="none" w:sz="0" w:space="0" w:color="auto"/>
        <w:bottom w:val="none" w:sz="0" w:space="0" w:color="auto"/>
        <w:right w:val="none" w:sz="0" w:space="0" w:color="auto"/>
      </w:divBdr>
    </w:div>
    <w:div w:id="1345784023">
      <w:bodyDiv w:val="1"/>
      <w:marLeft w:val="0"/>
      <w:marRight w:val="0"/>
      <w:marTop w:val="0"/>
      <w:marBottom w:val="0"/>
      <w:divBdr>
        <w:top w:val="none" w:sz="0" w:space="0" w:color="auto"/>
        <w:left w:val="none" w:sz="0" w:space="0" w:color="auto"/>
        <w:bottom w:val="none" w:sz="0" w:space="0" w:color="auto"/>
        <w:right w:val="none" w:sz="0" w:space="0" w:color="auto"/>
      </w:divBdr>
    </w:div>
    <w:div w:id="1371998403">
      <w:bodyDiv w:val="1"/>
      <w:marLeft w:val="0"/>
      <w:marRight w:val="0"/>
      <w:marTop w:val="0"/>
      <w:marBottom w:val="0"/>
      <w:divBdr>
        <w:top w:val="none" w:sz="0" w:space="0" w:color="auto"/>
        <w:left w:val="none" w:sz="0" w:space="0" w:color="auto"/>
        <w:bottom w:val="none" w:sz="0" w:space="0" w:color="auto"/>
        <w:right w:val="none" w:sz="0" w:space="0" w:color="auto"/>
      </w:divBdr>
    </w:div>
    <w:div w:id="1488017389">
      <w:bodyDiv w:val="1"/>
      <w:marLeft w:val="0"/>
      <w:marRight w:val="0"/>
      <w:marTop w:val="0"/>
      <w:marBottom w:val="0"/>
      <w:divBdr>
        <w:top w:val="none" w:sz="0" w:space="0" w:color="auto"/>
        <w:left w:val="none" w:sz="0" w:space="0" w:color="auto"/>
        <w:bottom w:val="none" w:sz="0" w:space="0" w:color="auto"/>
        <w:right w:val="none" w:sz="0" w:space="0" w:color="auto"/>
      </w:divBdr>
    </w:div>
    <w:div w:id="1716199140">
      <w:bodyDiv w:val="1"/>
      <w:marLeft w:val="0"/>
      <w:marRight w:val="0"/>
      <w:marTop w:val="0"/>
      <w:marBottom w:val="0"/>
      <w:divBdr>
        <w:top w:val="none" w:sz="0" w:space="0" w:color="auto"/>
        <w:left w:val="none" w:sz="0" w:space="0" w:color="auto"/>
        <w:bottom w:val="none" w:sz="0" w:space="0" w:color="auto"/>
        <w:right w:val="none" w:sz="0" w:space="0" w:color="auto"/>
      </w:divBdr>
    </w:div>
    <w:div w:id="1783959722">
      <w:bodyDiv w:val="1"/>
      <w:marLeft w:val="0"/>
      <w:marRight w:val="0"/>
      <w:marTop w:val="0"/>
      <w:marBottom w:val="0"/>
      <w:divBdr>
        <w:top w:val="none" w:sz="0" w:space="0" w:color="auto"/>
        <w:left w:val="none" w:sz="0" w:space="0" w:color="auto"/>
        <w:bottom w:val="none" w:sz="0" w:space="0" w:color="auto"/>
        <w:right w:val="none" w:sz="0" w:space="0" w:color="auto"/>
      </w:divBdr>
    </w:div>
    <w:div w:id="210083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7A424-319E-4566-8ABC-D335FB8A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10755</Words>
  <Characters>6131</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ZRL</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VK</dc:creator>
  <cp:keywords/>
  <cp:lastModifiedBy>admin</cp:lastModifiedBy>
  <cp:revision>2</cp:revision>
  <cp:lastPrinted>2024-03-18T14:51:00Z</cp:lastPrinted>
  <dcterms:created xsi:type="dcterms:W3CDTF">2025-03-13T07:15:00Z</dcterms:created>
  <dcterms:modified xsi:type="dcterms:W3CDTF">2025-03-13T07:15:00Z</dcterms:modified>
</cp:coreProperties>
</file>