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8622F" w14:textId="77777777" w:rsidR="00394548" w:rsidRPr="00394548" w:rsidRDefault="00394548" w:rsidP="00394548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eastAsia="ru-RU"/>
        </w:rPr>
      </w:pPr>
      <w:r w:rsidRPr="00394548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val="ru-RU" w:eastAsia="ru-RU"/>
        </w:rPr>
        <w:t xml:space="preserve">  </w:t>
      </w:r>
      <w:bookmarkStart w:id="0" w:name="_Hlk118706336"/>
      <w:r w:rsidRPr="00394548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eastAsia="uk-UA"/>
        </w:rPr>
        <w:drawing>
          <wp:inline distT="0" distB="0" distL="0" distR="0" wp14:anchorId="051DBCB3" wp14:editId="60DCD786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548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val="ru-RU" w:eastAsia="ru-RU"/>
        </w:rPr>
        <w:t xml:space="preserve"> </w:t>
      </w:r>
    </w:p>
    <w:p w14:paraId="2C7B8941" w14:textId="77777777" w:rsidR="00394548" w:rsidRPr="00394548" w:rsidRDefault="00394548" w:rsidP="00B704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8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14:paraId="1A4D56E9" w14:textId="77777777" w:rsidR="00394548" w:rsidRPr="00394548" w:rsidRDefault="00394548" w:rsidP="00B7042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8">
        <w:rPr>
          <w:rFonts w:ascii="Times New Roman" w:hAnsi="Times New Roman" w:cs="Times New Roman"/>
          <w:b/>
          <w:bCs/>
          <w:sz w:val="24"/>
          <w:szCs w:val="24"/>
        </w:rPr>
        <w:t>ВОСЬМЕ СКЛИКАННЯ</w:t>
      </w:r>
    </w:p>
    <w:p w14:paraId="240BE962" w14:textId="77777777" w:rsidR="00394548" w:rsidRPr="00394548" w:rsidRDefault="00394548" w:rsidP="00B7042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8">
        <w:rPr>
          <w:rFonts w:ascii="Times New Roman" w:hAnsi="Times New Roman" w:cs="Times New Roman"/>
          <w:b/>
          <w:bCs/>
          <w:sz w:val="24"/>
          <w:szCs w:val="24"/>
        </w:rPr>
        <w:t>ВІСІМДЕСЯТ  СЬОМА  СЕСІЯ</w:t>
      </w:r>
    </w:p>
    <w:p w14:paraId="78052C0A" w14:textId="77777777" w:rsidR="00394548" w:rsidRPr="00394548" w:rsidRDefault="00394548" w:rsidP="00B7042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8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tbl>
      <w:tblPr>
        <w:tblW w:w="957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0"/>
      </w:tblGrid>
      <w:tr w:rsidR="00394548" w:rsidRPr="00B70427" w14:paraId="6301C52B" w14:textId="77777777" w:rsidTr="00394548">
        <w:tc>
          <w:tcPr>
            <w:tcW w:w="3190" w:type="dxa"/>
            <w:shd w:val="clear" w:color="auto" w:fill="auto"/>
          </w:tcPr>
          <w:p w14:paraId="77B1343E" w14:textId="77777777" w:rsidR="00394548" w:rsidRPr="00B70427" w:rsidRDefault="00394548" w:rsidP="00B70427">
            <w:pPr>
              <w:spacing w:after="0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27">
              <w:rPr>
                <w:rFonts w:ascii="Times New Roman" w:hAnsi="Times New Roman" w:cs="Times New Roman"/>
                <w:b/>
                <w:sz w:val="24"/>
                <w:szCs w:val="24"/>
              </w:rPr>
              <w:t>26.02.2025</w:t>
            </w:r>
          </w:p>
        </w:tc>
        <w:tc>
          <w:tcPr>
            <w:tcW w:w="3190" w:type="dxa"/>
          </w:tcPr>
          <w:p w14:paraId="642E2522" w14:textId="14A816E2" w:rsidR="00394548" w:rsidRPr="00B70427" w:rsidRDefault="00B70427" w:rsidP="00B704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B70427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0" w:type="dxa"/>
            <w:shd w:val="clear" w:color="auto" w:fill="auto"/>
          </w:tcPr>
          <w:p w14:paraId="595377DF" w14:textId="7568BA8D" w:rsidR="00394548" w:rsidRPr="00B70427" w:rsidRDefault="00394548" w:rsidP="00B704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F5EB98" w14:textId="7C723CE5" w:rsidR="00394548" w:rsidRPr="00B70427" w:rsidRDefault="00394548" w:rsidP="00B70427">
      <w:pPr>
        <w:spacing w:before="120" w:after="120" w:line="276" w:lineRule="auto"/>
        <w:ind w:right="46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eading=h.30j0zll" w:colFirst="0" w:colLast="0"/>
      <w:bookmarkEnd w:id="1"/>
      <w:r w:rsidRPr="00B70427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</w:p>
    <w:p w14:paraId="253B5170" w14:textId="77777777" w:rsidR="00394548" w:rsidRPr="00394548" w:rsidRDefault="00394548" w:rsidP="00394548">
      <w:pPr>
        <w:suppressAutoHyphens/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" w:name="_Hlk118706317"/>
      <w:bookmarkEnd w:id="0"/>
      <w:r w:rsidRPr="003945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3945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6FB002DC" w14:textId="77777777" w:rsidR="00394548" w:rsidRPr="00394548" w:rsidRDefault="00394548" w:rsidP="00394548">
      <w:pPr>
        <w:suppressAutoHyphens/>
        <w:spacing w:before="120" w:after="120" w:line="276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ar-SA"/>
        </w:rPr>
      </w:pPr>
      <w:r w:rsidRPr="00394548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МІСЬКА РАДА ВИРІШИЛА:</w:t>
      </w:r>
    </w:p>
    <w:p w14:paraId="4E6AB592" w14:textId="77777777" w:rsidR="00394548" w:rsidRPr="00394548" w:rsidRDefault="00394548" w:rsidP="00B70427">
      <w:pPr>
        <w:suppressAutoHyphens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394548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proofErr w:type="spellEnd"/>
      <w:r w:rsidRPr="003945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такі зміни до Програми забезпечення населення </w:t>
      </w:r>
      <w:r w:rsidRPr="00394548">
        <w:rPr>
          <w:rFonts w:ascii="Times New Roman" w:eastAsia="Times New Roman" w:hAnsi="Times New Roman" w:cs="Times New Roman"/>
          <w:sz w:val="24"/>
          <w:szCs w:val="24"/>
        </w:rPr>
        <w:t xml:space="preserve">первинною медичною допомогою </w:t>
      </w:r>
      <w:r w:rsidRPr="0039454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закладами охорони здоров’я Роменської міської територіальної громади на 2023-2025 роки, затвердженої рішенням міської ради від 22.02.2023 (далі – Програма)</w:t>
      </w:r>
      <w:r w:rsidRPr="0039454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:</w:t>
      </w:r>
    </w:p>
    <w:p w14:paraId="6EC4816C" w14:textId="1F3C468C" w:rsidR="00394548" w:rsidRPr="00394548" w:rsidRDefault="00394548" w:rsidP="00B70427">
      <w:pPr>
        <w:pStyle w:val="a5"/>
        <w:numPr>
          <w:ilvl w:val="0"/>
          <w:numId w:val="19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394548">
        <w:rPr>
          <w:rFonts w:ascii="Times New Roman" w:hAnsi="Times New Roman" w:cs="Times New Roman"/>
        </w:rPr>
        <w:t>Викласти Паспорт Програми в новій редакції  (додаток 1).</w:t>
      </w:r>
    </w:p>
    <w:p w14:paraId="03A5EED8" w14:textId="044CCDE9" w:rsidR="00394548" w:rsidRPr="00394548" w:rsidRDefault="00394548" w:rsidP="00B7042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48">
        <w:rPr>
          <w:rFonts w:ascii="Times New Roman" w:hAnsi="Times New Roman" w:cs="Times New Roman"/>
          <w:sz w:val="24"/>
          <w:szCs w:val="24"/>
        </w:rPr>
        <w:t>2. Викласти додаток до Програми «Напрямки діяльності та заходи Програми забезпечення первинною медичною допомогою населення закладами охорони здоров’я Роменської міської територіальної громади на 2023-2025 роки» в новій редакції згідно з додатком 2 до цього рішення.</w:t>
      </w:r>
    </w:p>
    <w:p w14:paraId="0FC88972" w14:textId="77777777" w:rsidR="00394548" w:rsidRPr="00394548" w:rsidRDefault="00394548" w:rsidP="00B70427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394548">
        <w:rPr>
          <w:rFonts w:ascii="Times New Roman" w:hAnsi="Times New Roman" w:cs="Times New Roman"/>
          <w:sz w:val="24"/>
          <w:szCs w:val="24"/>
        </w:rPr>
        <w:t>3. Контроль за виконанням цього рішення покласти на постійну комісію з гуманітарних та соціальних питань.</w:t>
      </w:r>
    </w:p>
    <w:p w14:paraId="1B4D9E00" w14:textId="77777777" w:rsidR="00394548" w:rsidRPr="00394548" w:rsidRDefault="00394548" w:rsidP="00394548"/>
    <w:p w14:paraId="0BB339B3" w14:textId="77777777" w:rsidR="00394548" w:rsidRPr="00394548" w:rsidRDefault="00394548" w:rsidP="003945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4548">
        <w:rPr>
          <w:rFonts w:ascii="Times New Roman" w:hAnsi="Times New Roman" w:cs="Times New Roman"/>
          <w:b/>
          <w:bCs/>
          <w:sz w:val="24"/>
          <w:szCs w:val="24"/>
        </w:rPr>
        <w:t>Міський голова</w:t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548">
        <w:rPr>
          <w:rFonts w:ascii="Times New Roman" w:hAnsi="Times New Roman" w:cs="Times New Roman"/>
          <w:b/>
          <w:bCs/>
          <w:sz w:val="24"/>
          <w:szCs w:val="24"/>
        </w:rPr>
        <w:tab/>
        <w:t>Олег  СТОГНІЙ</w:t>
      </w:r>
    </w:p>
    <w:p w14:paraId="75B93761" w14:textId="77777777" w:rsidR="00394548" w:rsidRPr="00394548" w:rsidRDefault="00394548" w:rsidP="00394548"/>
    <w:p w14:paraId="5D8E7CA6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50C23F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38D1D7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D6EE9D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8CB7C8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67336B7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D06FA20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B669FA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40C792F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D91BFFE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7F246E" w14:textId="77777777" w:rsidR="00394548" w:rsidRPr="00394548" w:rsidRDefault="00394548" w:rsidP="0039454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A5496E" w14:textId="77777777" w:rsidR="00394548" w:rsidRPr="00394548" w:rsidRDefault="00394548" w:rsidP="001D44BE">
      <w:pPr>
        <w:suppressAutoHyphens/>
        <w:spacing w:after="0" w:line="276" w:lineRule="auto"/>
        <w:ind w:left="6946" w:right="150"/>
        <w:jc w:val="both"/>
        <w:textAlignment w:val="top"/>
        <w:rPr>
          <w:rFonts w:ascii="Arial" w:eastAsia="Times New Roman" w:hAnsi="Arial" w:cs="Arial"/>
          <w:color w:val="FFFFFF"/>
          <w:kern w:val="2"/>
          <w:sz w:val="20"/>
          <w:szCs w:val="20"/>
          <w:lang w:eastAsia="ru-RU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Додаток 1</w:t>
      </w:r>
    </w:p>
    <w:p w14:paraId="2AFEE704" w14:textId="77777777" w:rsidR="00394548" w:rsidRPr="00394548" w:rsidRDefault="00394548" w:rsidP="001D44BE">
      <w:pPr>
        <w:suppressAutoHyphens/>
        <w:spacing w:after="0" w:line="276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 рішення міської ради</w:t>
      </w:r>
    </w:p>
    <w:p w14:paraId="0FF14711" w14:textId="77777777" w:rsidR="00394548" w:rsidRPr="00394548" w:rsidRDefault="00394548" w:rsidP="001D44BE">
      <w:pPr>
        <w:suppressAutoHyphens/>
        <w:spacing w:after="0" w:line="276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від 26.02.2025</w:t>
      </w:r>
    </w:p>
    <w:p w14:paraId="36401D03" w14:textId="77777777" w:rsidR="00394548" w:rsidRPr="00394548" w:rsidRDefault="00394548" w:rsidP="00394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І. Паспорт</w:t>
      </w:r>
    </w:p>
    <w:p w14:paraId="54A5BAA7" w14:textId="77777777" w:rsidR="00394548" w:rsidRPr="00394548" w:rsidRDefault="00394548" w:rsidP="00394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Програми забезпечення населення </w:t>
      </w:r>
      <w:r w:rsidRPr="0039454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первинною медичною допомогою </w:t>
      </w:r>
    </w:p>
    <w:p w14:paraId="74F68C34" w14:textId="77777777" w:rsidR="00394548" w:rsidRPr="00394548" w:rsidRDefault="00394548" w:rsidP="00394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закладами охорони здоров’я Роменської міської територіальної громади </w:t>
      </w:r>
      <w:r w:rsidRPr="003945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на 2023-2025 роки </w:t>
      </w:r>
      <w:r w:rsidRPr="003945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(в новій редакції)</w:t>
      </w:r>
    </w:p>
    <w:tbl>
      <w:tblPr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2722"/>
        <w:gridCol w:w="1592"/>
        <w:gridCol w:w="1641"/>
        <w:gridCol w:w="1415"/>
        <w:gridCol w:w="1957"/>
      </w:tblGrid>
      <w:tr w:rsidR="00394548" w:rsidRPr="00394548" w14:paraId="56A11249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DAA8A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44F84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5D90" w14:textId="1BC7C14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394548" w:rsidRPr="00394548" w14:paraId="1A67FCDD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76477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6234A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A3AC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Комунальне некомерційне підприємство «Центр первинної медико-санітарної допомоги міста Ромни» Роменської міської ради</w:t>
            </w:r>
          </w:p>
        </w:tc>
      </w:tr>
      <w:tr w:rsidR="00394548" w:rsidRPr="00394548" w14:paraId="4B62FA53" w14:textId="77777777" w:rsidTr="00394548">
        <w:trPr>
          <w:trHeight w:val="22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C7C09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F1F43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DCF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6831940"/>
            <w:r w:rsidRPr="00394548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некомерційне підприємство «Центр первинної медико-санітарної допомоги міста Ромни» Роменської міської ради (далі КНП «ЦПМСД міста Ромни» РМР) та </w:t>
            </w:r>
            <w:bookmarkEnd w:id="3"/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394548" w:rsidRPr="00394548" w14:paraId="3DAFF056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A30F9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58CBD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DEB0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Виконавчий комітет Роменської міської ради,  КНП «ЦПМСД міста Ромни» РМР , ФОП «Рогаль Л.І.», ФОП «Андропова В.В.», ТОВ «Сумський медичний центр «Сімейна поліклініка», ТОВ «Ваш лікар- В.А.М.»</w:t>
            </w:r>
          </w:p>
        </w:tc>
      </w:tr>
      <w:tr w:rsidR="00394548" w:rsidRPr="00394548" w14:paraId="75C8ECBB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3F5DA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B612C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9891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Протягом 2023-2025 років</w:t>
            </w:r>
          </w:p>
        </w:tc>
      </w:tr>
      <w:tr w:rsidR="00394548" w:rsidRPr="00394548" w14:paraId="59C8DD39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EBE17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F5171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5B21" w14:textId="594E746B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Бюджет Роменської міської територіальної громади, субвенції з Державного бюджету, обласного бюджету  та інших джерел, які  не заборонені Законодавством України</w:t>
            </w:r>
          </w:p>
        </w:tc>
      </w:tr>
      <w:tr w:rsidR="00394548" w:rsidRPr="00394548" w14:paraId="3855283B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BC48D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1DD4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8232289"/>
            <w:r w:rsidRPr="00394548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виконання Програми </w:t>
            </w:r>
            <w:bookmarkEnd w:id="4"/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:rsidR="00394548" w:rsidRPr="00394548" w14:paraId="380A47DC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F52D96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E29847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F8ABE5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рік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E72A55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FFD49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2025рік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49D7A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</w:tr>
      <w:tr w:rsidR="00394548" w:rsidRPr="00394548" w14:paraId="0B76435E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73842E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2E0EE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Бюджет Роменської міської територіальної громади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9BECFE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11703,096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FA0A5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22A1A6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15983,352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030A0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41987,617</w:t>
            </w:r>
          </w:p>
        </w:tc>
      </w:tr>
      <w:tr w:rsidR="00394548" w:rsidRPr="00394548" w14:paraId="69E8DC1E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32D70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F2F5AF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Субвенції з обласного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805CD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37165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22D7E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483A14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4548" w:rsidRPr="00394548" w14:paraId="26D9B300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515659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A59F1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94293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4BDAF2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1B2BB7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68CEFE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4548" w:rsidRPr="00394548" w14:paraId="3CA8F80B" w14:textId="77777777" w:rsidTr="00394548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B4E0D8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269C8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Субвенції</w:t>
            </w:r>
          </w:p>
          <w:p w14:paraId="2940D0AF" w14:textId="77777777" w:rsidR="00394548" w:rsidRPr="00394548" w:rsidRDefault="00394548" w:rsidP="00394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sz w:val="24"/>
                <w:szCs w:val="24"/>
              </w:rPr>
              <w:t>з інших місцевих бюджетів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9297CD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D65F3A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0000D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EAD3E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4548" w:rsidRPr="00394548" w14:paraId="6F057540" w14:textId="77777777" w:rsidTr="00394548">
        <w:trPr>
          <w:jc w:val="center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93A4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6CC5A7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11703,096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79805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14301,169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FD780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15983,352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B219D" w14:textId="77777777" w:rsidR="00394548" w:rsidRPr="00394548" w:rsidRDefault="00394548" w:rsidP="003945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41987,617</w:t>
            </w:r>
          </w:p>
        </w:tc>
      </w:tr>
    </w:tbl>
    <w:p w14:paraId="3F7003B3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</w:p>
    <w:p w14:paraId="474AAFC9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</w:p>
    <w:p w14:paraId="78616EA9" w14:textId="77777777" w:rsidR="00127CF8" w:rsidRPr="00B70427" w:rsidRDefault="00394548" w:rsidP="00394548">
      <w:pPr>
        <w:rPr>
          <w:rFonts w:ascii="Times New Roman" w:hAnsi="Times New Roman" w:cs="Times New Roman"/>
          <w:b/>
          <w:bCs/>
          <w:sz w:val="24"/>
          <w:szCs w:val="24"/>
        </w:rPr>
        <w:sectPr w:rsidR="00127CF8" w:rsidRPr="00B70427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  <w:r w:rsidRPr="00B70427">
        <w:rPr>
          <w:rFonts w:ascii="Times New Roman" w:hAnsi="Times New Roman" w:cs="Times New Roman"/>
          <w:b/>
          <w:bCs/>
          <w:sz w:val="24"/>
          <w:szCs w:val="24"/>
        </w:rPr>
        <w:t>Секретар міської ради</w:t>
      </w:r>
      <w:r w:rsidRPr="00B70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0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0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7CF8" w:rsidRPr="00B7042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70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0427">
        <w:rPr>
          <w:rFonts w:ascii="Times New Roman" w:hAnsi="Times New Roman" w:cs="Times New Roman"/>
          <w:b/>
          <w:bCs/>
          <w:sz w:val="24"/>
          <w:szCs w:val="24"/>
        </w:rPr>
        <w:tab/>
        <w:t>В’ячеслав ГУБАРЬ</w:t>
      </w:r>
    </w:p>
    <w:p w14:paraId="338B120D" w14:textId="57BF6796" w:rsidR="00394548" w:rsidRPr="00127CF8" w:rsidRDefault="00394548" w:rsidP="00B70427">
      <w:pPr>
        <w:spacing w:after="0"/>
        <w:ind w:left="11766"/>
        <w:rPr>
          <w:rFonts w:ascii="Times New Roman" w:hAnsi="Times New Roman" w:cs="Times New Roman"/>
          <w:b/>
          <w:bCs/>
          <w:sz w:val="24"/>
          <w:szCs w:val="24"/>
        </w:rPr>
      </w:pPr>
      <w:r w:rsidRPr="00127C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Додаток </w:t>
      </w:r>
    </w:p>
    <w:p w14:paraId="79404699" w14:textId="77777777" w:rsidR="00394548" w:rsidRPr="00127CF8" w:rsidRDefault="00394548" w:rsidP="00B70427">
      <w:pPr>
        <w:spacing w:after="0"/>
        <w:ind w:left="11766"/>
        <w:rPr>
          <w:rFonts w:ascii="Times New Roman" w:hAnsi="Times New Roman" w:cs="Times New Roman"/>
          <w:b/>
          <w:bCs/>
          <w:sz w:val="24"/>
          <w:szCs w:val="24"/>
        </w:rPr>
      </w:pPr>
      <w:r w:rsidRPr="00127CF8">
        <w:rPr>
          <w:rFonts w:ascii="Times New Roman" w:hAnsi="Times New Roman" w:cs="Times New Roman"/>
          <w:b/>
          <w:bCs/>
          <w:sz w:val="24"/>
          <w:szCs w:val="24"/>
        </w:rPr>
        <w:t>до рішення  міської ради</w:t>
      </w:r>
    </w:p>
    <w:p w14:paraId="31E15F88" w14:textId="64F5C267" w:rsidR="00394548" w:rsidRPr="00127CF8" w:rsidRDefault="00394548" w:rsidP="00B70427">
      <w:pPr>
        <w:spacing w:after="0"/>
        <w:ind w:left="11766"/>
        <w:rPr>
          <w:rFonts w:ascii="Times New Roman" w:hAnsi="Times New Roman" w:cs="Times New Roman"/>
          <w:b/>
          <w:bCs/>
          <w:sz w:val="24"/>
          <w:szCs w:val="24"/>
        </w:rPr>
      </w:pPr>
      <w:r w:rsidRPr="00127CF8">
        <w:rPr>
          <w:rFonts w:ascii="Times New Roman" w:hAnsi="Times New Roman" w:cs="Times New Roman"/>
          <w:b/>
          <w:bCs/>
          <w:sz w:val="24"/>
          <w:szCs w:val="24"/>
        </w:rPr>
        <w:t>від 26.02.2025</w:t>
      </w:r>
    </w:p>
    <w:p w14:paraId="2E1AB94D" w14:textId="3CE504F5" w:rsidR="00394548" w:rsidRPr="00127CF8" w:rsidRDefault="00394548" w:rsidP="00B704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CF8">
        <w:rPr>
          <w:rFonts w:ascii="Times New Roman" w:hAnsi="Times New Roman" w:cs="Times New Roman"/>
          <w:b/>
          <w:bCs/>
          <w:sz w:val="24"/>
          <w:szCs w:val="24"/>
        </w:rPr>
        <w:t>Х. Напрямки діяльності та заходи Програми забезпечення населення первинною медичною допомогою</w:t>
      </w:r>
    </w:p>
    <w:p w14:paraId="52439118" w14:textId="77777777" w:rsidR="00394548" w:rsidRPr="00127CF8" w:rsidRDefault="00394548" w:rsidP="00B704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CF8">
        <w:rPr>
          <w:rFonts w:ascii="Times New Roman" w:hAnsi="Times New Roman" w:cs="Times New Roman"/>
          <w:b/>
          <w:bCs/>
          <w:sz w:val="24"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394548" w:rsidRPr="00127CF8" w14:paraId="366CEA10" w14:textId="77777777" w:rsidTr="00244CC1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28F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7D74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2C8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7CF8">
              <w:rPr>
                <w:rFonts w:ascii="Times New Roman" w:hAnsi="Times New Roman" w:cs="Times New Roman"/>
                <w:b/>
                <w:bCs/>
              </w:rPr>
              <w:t>П.п</w:t>
            </w:r>
            <w:proofErr w:type="spellEnd"/>
            <w:r w:rsidRPr="00127CF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981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234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A4A6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363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 xml:space="preserve">Обсяги фінансування по роках , </w:t>
            </w:r>
            <w:proofErr w:type="spellStart"/>
            <w:r w:rsidRPr="00127CF8">
              <w:rPr>
                <w:rFonts w:ascii="Times New Roman" w:hAnsi="Times New Roman" w:cs="Times New Roman"/>
                <w:b/>
                <w:bCs/>
              </w:rPr>
              <w:t>тис.грн</w:t>
            </w:r>
            <w:proofErr w:type="spellEnd"/>
          </w:p>
        </w:tc>
      </w:tr>
      <w:tr w:rsidR="00394548" w:rsidRPr="00127CF8" w14:paraId="2FA72AC0" w14:textId="77777777" w:rsidTr="00244CC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2D46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9884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1BB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C4B6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44AC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4A0F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78B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129C5E06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D72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14:paraId="260949E9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BA9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14:paraId="3D48DF31" w14:textId="77777777" w:rsidR="00394548" w:rsidRPr="00127CF8" w:rsidRDefault="00394548" w:rsidP="00127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548" w:rsidRPr="00127CF8" w14:paraId="6615A94A" w14:textId="77777777" w:rsidTr="00244CC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A5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C1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80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37E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12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7E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F10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24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9F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9</w:t>
            </w:r>
          </w:p>
        </w:tc>
      </w:tr>
      <w:tr w:rsidR="00394548" w:rsidRPr="00127CF8" w14:paraId="6F0DBAF3" w14:textId="77777777" w:rsidTr="00394548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D3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Hlk184128541"/>
            <w:r w:rsidRPr="00127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034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1C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FE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E3C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CFDA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B3B9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A06D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2080,664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5510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2359,575</w:t>
            </w:r>
          </w:p>
          <w:p w14:paraId="06225B1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5"/>
      <w:tr w:rsidR="00394548" w:rsidRPr="00127CF8" w14:paraId="1356D048" w14:textId="77777777" w:rsidTr="00394548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98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B16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76C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A0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Hlk184128441"/>
            <w:r w:rsidRPr="00127CF8">
              <w:rPr>
                <w:rFonts w:ascii="Times New Roman" w:hAnsi="Times New Roman" w:cs="Times New Roman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6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667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8FC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18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C6EB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  8010,864</w:t>
            </w:r>
          </w:p>
          <w:p w14:paraId="15CFB6F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A4DA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9142,218</w:t>
            </w:r>
          </w:p>
          <w:p w14:paraId="0C722DE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548" w:rsidRPr="00127CF8" w14:paraId="0EEB1841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0ED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CF7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795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30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Підвищення рівня </w:t>
            </w:r>
            <w:proofErr w:type="spellStart"/>
            <w:r w:rsidRPr="00127CF8">
              <w:rPr>
                <w:rFonts w:ascii="Times New Roman" w:hAnsi="Times New Roman" w:cs="Times New Roman"/>
              </w:rPr>
              <w:t>туберкулінодіагностики</w:t>
            </w:r>
            <w:proofErr w:type="spellEnd"/>
            <w:r w:rsidRPr="00127CF8">
              <w:rPr>
                <w:rFonts w:ascii="Times New Roman" w:hAnsi="Times New Roman" w:cs="Times New Roman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3D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BA7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6FF8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6187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5641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25,600</w:t>
            </w:r>
          </w:p>
          <w:p w14:paraId="206CF47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548" w:rsidRPr="00127CF8" w14:paraId="5256256C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0B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5BD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FBC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5C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CAF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5A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B7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762D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6D63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12,000</w:t>
            </w:r>
          </w:p>
        </w:tc>
      </w:tr>
      <w:tr w:rsidR="00394548" w:rsidRPr="00127CF8" w14:paraId="100AC63C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87B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250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B4E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7AE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BA5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890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CC6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E473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FF79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3,375</w:t>
            </w:r>
          </w:p>
        </w:tc>
      </w:tr>
      <w:tr w:rsidR="00394548" w:rsidRPr="00127CF8" w14:paraId="21C60420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A5D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06B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AF3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99E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93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3A7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D3F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A009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6AA7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3,375</w:t>
            </w:r>
          </w:p>
        </w:tc>
      </w:tr>
      <w:tr w:rsidR="00394548" w:rsidRPr="00127CF8" w14:paraId="6F6B1A28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0D4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30F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A2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A1E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D8B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526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DBB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FE2B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DF4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127CF8" w14:paraId="4D0F2ADE" w14:textId="77777777" w:rsidTr="003945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6F8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BDC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6A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DDE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454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794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736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7413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E4AF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44,350</w:t>
            </w:r>
          </w:p>
        </w:tc>
      </w:tr>
      <w:tr w:rsidR="00394548" w:rsidRPr="00127CF8" w14:paraId="64FAA6E9" w14:textId="77777777" w:rsidTr="00244CC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5C8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13E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ABD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B4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C93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AD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FC0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184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456,56</w:t>
            </w:r>
          </w:p>
          <w:p w14:paraId="16EEF82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034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784,186</w:t>
            </w:r>
          </w:p>
          <w:p w14:paraId="36909D9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548" w:rsidRPr="00127CF8" w14:paraId="5636E077" w14:textId="77777777" w:rsidTr="00244C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188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63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1D7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B85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D8D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D2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E0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FA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28E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50,054</w:t>
            </w:r>
          </w:p>
        </w:tc>
      </w:tr>
      <w:tr w:rsidR="00394548" w:rsidRPr="00127CF8" w14:paraId="44E6E058" w14:textId="77777777" w:rsidTr="00244CC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234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144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5A7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DB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006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17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AA9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C30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1C5C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7,725</w:t>
            </w:r>
          </w:p>
        </w:tc>
      </w:tr>
      <w:tr w:rsidR="00394548" w:rsidRPr="00127CF8" w14:paraId="33819838" w14:textId="77777777" w:rsidTr="00244CC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719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E6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807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99C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7F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5C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EDB9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D3C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959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7,710</w:t>
            </w:r>
          </w:p>
        </w:tc>
      </w:tr>
      <w:tr w:rsidR="00394548" w:rsidRPr="00127CF8" w14:paraId="5F161893" w14:textId="77777777" w:rsidTr="00244C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6D32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CA4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67E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A3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FCB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85BF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04D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17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083E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127CF8" w14:paraId="12544FFC" w14:textId="77777777" w:rsidTr="00244C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A86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5713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3278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F2C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4CDA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2681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E80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53F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C795" w14:textId="77777777" w:rsidR="00394548" w:rsidRPr="00127CF8" w:rsidRDefault="00394548" w:rsidP="00127C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849,675</w:t>
            </w:r>
          </w:p>
        </w:tc>
      </w:tr>
    </w:tbl>
    <w:p w14:paraId="478D3A82" w14:textId="77777777" w:rsidR="00394548" w:rsidRPr="00394548" w:rsidRDefault="00394548" w:rsidP="00394548">
      <w:pPr>
        <w:spacing w:after="0" w:line="240" w:lineRule="auto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16"/>
          <w:szCs w:val="16"/>
          <w:lang w:eastAsia="ru-RU"/>
        </w:rPr>
        <w:sectPr w:rsidR="00394548" w:rsidRPr="00394548" w:rsidSect="00B7042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00A5D67" w14:textId="77777777" w:rsidR="00394548" w:rsidRPr="00394548" w:rsidRDefault="00394548" w:rsidP="00210B3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</w:pPr>
      <w:r w:rsidRPr="00394548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56"/>
        <w:gridCol w:w="582"/>
        <w:gridCol w:w="3485"/>
        <w:gridCol w:w="1829"/>
        <w:gridCol w:w="3109"/>
        <w:gridCol w:w="1276"/>
        <w:gridCol w:w="1284"/>
        <w:gridCol w:w="1279"/>
      </w:tblGrid>
      <w:tr w:rsidR="00394548" w:rsidRPr="00127CF8" w14:paraId="68F4DA04" w14:textId="77777777" w:rsidTr="00B70427">
        <w:trPr>
          <w:trHeight w:val="13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F98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AA5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1CC6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C3F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24D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4F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BDB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223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6A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9</w:t>
            </w:r>
          </w:p>
        </w:tc>
      </w:tr>
      <w:tr w:rsidR="00394548" w:rsidRPr="00127CF8" w14:paraId="2884112A" w14:textId="77777777" w:rsidTr="00B70427">
        <w:trPr>
          <w:trHeight w:val="211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B1E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A3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316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4B02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127CF8">
              <w:rPr>
                <w:rFonts w:ascii="Times New Roman" w:hAnsi="Times New Roman" w:cs="Times New Roman"/>
              </w:rPr>
              <w:t>т.ч</w:t>
            </w:r>
            <w:proofErr w:type="spellEnd"/>
            <w:r w:rsidRPr="00127CF8">
              <w:rPr>
                <w:rFonts w:ascii="Times New Roman" w:hAnsi="Times New Roman" w:cs="Times New Roman"/>
              </w:rPr>
              <w:t>. для:</w:t>
            </w:r>
          </w:p>
          <w:p w14:paraId="36E5C3E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       закладів, розташованих в сільській місцевості;</w:t>
            </w:r>
          </w:p>
          <w:p w14:paraId="2799F7B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       амбулаторії загальної практики- сімейної медицини базова за </w:t>
            </w:r>
            <w:proofErr w:type="spellStart"/>
            <w:r w:rsidRPr="00127CF8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127CF8">
              <w:rPr>
                <w:rFonts w:ascii="Times New Roman" w:hAnsi="Times New Roman" w:cs="Times New Roman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1368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55CA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FCEA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36C22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C3B0C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61B54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683,542 </w:t>
            </w:r>
          </w:p>
          <w:p w14:paraId="67756A9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8638D6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1C6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31206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6490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D1B9D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1051,45</w:t>
            </w:r>
          </w:p>
          <w:p w14:paraId="70B9301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715A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352,750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C17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B9FB7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F0749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B4E04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954,769</w:t>
            </w:r>
          </w:p>
          <w:p w14:paraId="7C0DCCF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7C848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58,090</w:t>
            </w:r>
          </w:p>
          <w:p w14:paraId="1BF531C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548" w:rsidRPr="00127CF8" w14:paraId="3AD67C6A" w14:textId="77777777" w:rsidTr="00B70427">
        <w:trPr>
          <w:trHeight w:val="307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389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6B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4D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8E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Усього по підпункту 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2E6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683,542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65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1404,200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6E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1012,859</w:t>
            </w:r>
          </w:p>
        </w:tc>
      </w:tr>
      <w:tr w:rsidR="00394548" w:rsidRPr="00127CF8" w14:paraId="44202894" w14:textId="77777777" w:rsidTr="00B70427">
        <w:trPr>
          <w:trHeight w:val="55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FCB3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0B1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479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50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127CF8">
              <w:rPr>
                <w:rFonts w:ascii="Times New Roman" w:hAnsi="Times New Roman" w:cs="Times New Roman"/>
              </w:rPr>
              <w:t>коронавірусною</w:t>
            </w:r>
            <w:proofErr w:type="spellEnd"/>
            <w:r w:rsidRPr="00127CF8">
              <w:rPr>
                <w:rFonts w:ascii="Times New Roman" w:hAnsi="Times New Roman" w:cs="Times New Roman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A66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B9D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76EC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39,380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EC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F8B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44,800</w:t>
            </w:r>
          </w:p>
          <w:p w14:paraId="52DB5A3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4548" w:rsidRPr="00127CF8" w14:paraId="70B7C5E2" w14:textId="77777777" w:rsidTr="00B70427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17C46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05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04C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4D4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27CF8">
              <w:rPr>
                <w:rFonts w:ascii="Times New Roman" w:hAnsi="Times New Roman" w:cs="Times New Roman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C3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0D7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0A3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E4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440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127CF8" w14:paraId="76FC4914" w14:textId="77777777" w:rsidTr="00B70427">
        <w:trPr>
          <w:trHeight w:val="107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F620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C0D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103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B80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_Hlk158551367"/>
            <w:r w:rsidRPr="00127CF8">
              <w:rPr>
                <w:rFonts w:ascii="Times New Roman" w:hAnsi="Times New Roman" w:cs="Times New Roman"/>
              </w:rPr>
              <w:t>Інші поточні видатки</w:t>
            </w:r>
            <w:bookmarkEnd w:id="7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A477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48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15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167,67479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1B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C2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127CF8" w14:paraId="68B34E71" w14:textId="77777777" w:rsidTr="00B70427">
        <w:trPr>
          <w:trHeight w:val="276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C749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5CC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0562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Усього по напрямку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5910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8936,877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8726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12120,437</w:t>
            </w:r>
          </w:p>
          <w:p w14:paraId="3BC8FB1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53A88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7CF8">
              <w:rPr>
                <w:rFonts w:ascii="Times New Roman" w:hAnsi="Times New Roman" w:cs="Times New Roman"/>
                <w:b/>
                <w:bCs/>
              </w:rPr>
              <w:t>13453,477</w:t>
            </w:r>
          </w:p>
        </w:tc>
      </w:tr>
      <w:tr w:rsidR="00394548" w:rsidRPr="00127CF8" w14:paraId="2CF6C36B" w14:textId="77777777" w:rsidTr="00B70427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5397D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B549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F91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у тому числі по надавачах послуг: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E09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EAD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5D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 </w:t>
            </w:r>
          </w:p>
        </w:tc>
      </w:tr>
      <w:tr w:rsidR="00394548" w:rsidRPr="00127CF8" w14:paraId="6C1DD334" w14:textId="77777777" w:rsidTr="00B70427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3BDA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0A5F0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A6F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6E6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8858,507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CD7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12036,198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648A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13369,238</w:t>
            </w:r>
          </w:p>
        </w:tc>
      </w:tr>
      <w:tr w:rsidR="00394548" w:rsidRPr="00127CF8" w14:paraId="47014ABC" w14:textId="77777777" w:rsidTr="00B70427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C604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5B33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479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0FB4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28,500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32AD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62,054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D8D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62,054</w:t>
            </w:r>
          </w:p>
        </w:tc>
      </w:tr>
    </w:tbl>
    <w:p w14:paraId="4DDA34A0" w14:textId="4721C8E6" w:rsidR="00B70427" w:rsidRDefault="00B70427">
      <w:r>
        <w:br w:type="page"/>
      </w:r>
    </w:p>
    <w:p w14:paraId="0291D41A" w14:textId="77777777" w:rsidR="00B70427" w:rsidRPr="00394548" w:rsidRDefault="00B70427" w:rsidP="00B70427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</w:pPr>
      <w:r w:rsidRPr="00394548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56"/>
        <w:gridCol w:w="242"/>
        <w:gridCol w:w="340"/>
        <w:gridCol w:w="218"/>
        <w:gridCol w:w="3253"/>
        <w:gridCol w:w="14"/>
        <w:gridCol w:w="1829"/>
        <w:gridCol w:w="3109"/>
        <w:gridCol w:w="1276"/>
        <w:gridCol w:w="1284"/>
        <w:gridCol w:w="1279"/>
      </w:tblGrid>
      <w:tr w:rsidR="00B70427" w:rsidRPr="00127CF8" w14:paraId="41DC7AC5" w14:textId="77777777" w:rsidTr="00AE0142">
        <w:trPr>
          <w:trHeight w:val="13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30E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A9A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B0D5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632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EC8E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F1C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D1BF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7EA6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696" w14:textId="77777777" w:rsidR="00B70427" w:rsidRPr="00127CF8" w:rsidRDefault="00B70427" w:rsidP="00AE0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9</w:t>
            </w:r>
          </w:p>
        </w:tc>
      </w:tr>
      <w:tr w:rsidR="00394548" w:rsidRPr="00127CF8" w14:paraId="02667F9C" w14:textId="77777777" w:rsidTr="00B70427">
        <w:tc>
          <w:tcPr>
            <w:tcW w:w="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EDD5" w14:textId="5F72B016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CCE8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170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EBC5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49,870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B82F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11,100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D83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11,100</w:t>
            </w:r>
          </w:p>
        </w:tc>
      </w:tr>
      <w:tr w:rsidR="00394548" w:rsidRPr="00127CF8" w14:paraId="463E0848" w14:textId="77777777" w:rsidTr="00B70427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A32C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C5FB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010E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ТОВ «Ваш лікар - В.А.М.»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BE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CFC2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11,085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0D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11,085</w:t>
            </w:r>
          </w:p>
        </w:tc>
      </w:tr>
      <w:tr w:rsidR="00394548" w:rsidRPr="00127CF8" w14:paraId="7847CA21" w14:textId="77777777" w:rsidTr="00B70427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34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5AC3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A7C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34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CDAD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2E01" w14:textId="77777777" w:rsidR="00394548" w:rsidRPr="00127CF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7CF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5F7FCC99" w14:textId="77777777" w:rsidTr="00B70427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0C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46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67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02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3D9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11B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314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BA9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126,525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331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231,525</w:t>
            </w:r>
          </w:p>
        </w:tc>
      </w:tr>
      <w:tr w:rsidR="00394548" w:rsidRPr="00210B38" w14:paraId="320F6BA6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024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C2A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43A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203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09E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D8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1D4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F7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24,500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04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24,500</w:t>
            </w:r>
          </w:p>
        </w:tc>
      </w:tr>
      <w:tr w:rsidR="00394548" w:rsidRPr="00210B38" w14:paraId="70462DA0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979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94D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6C3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8D1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E2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B3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99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F90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730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41,600</w:t>
            </w:r>
          </w:p>
        </w:tc>
      </w:tr>
      <w:tr w:rsidR="00394548" w:rsidRPr="00210B38" w14:paraId="41A6A19E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56E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89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B87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00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93E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06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62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CA8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554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3D164111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0AF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1E3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3E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2B0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06B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30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підпункту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01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247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192,625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B0B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297,625</w:t>
            </w:r>
          </w:p>
        </w:tc>
      </w:tr>
      <w:tr w:rsidR="00394548" w:rsidRPr="00210B38" w14:paraId="673509F6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ED2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27E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6F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EF7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210B38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210B38">
              <w:rPr>
                <w:rFonts w:ascii="Times New Roman" w:hAnsi="Times New Roman" w:cs="Times New Roman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B93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760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DED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679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713,000</w:t>
            </w:r>
          </w:p>
          <w:p w14:paraId="24351B3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391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608,000</w:t>
            </w:r>
          </w:p>
        </w:tc>
      </w:tr>
      <w:tr w:rsidR="00394548" w:rsidRPr="00210B38" w14:paraId="75CA45E8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FDB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C5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F97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46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302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89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6B4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410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124,350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E0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124,350</w:t>
            </w:r>
          </w:p>
        </w:tc>
      </w:tr>
      <w:tr w:rsidR="00394548" w:rsidRPr="00210B38" w14:paraId="598C2449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CB4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D96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6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F53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CCD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51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A6A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45,370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A1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41,554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FF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41,554</w:t>
            </w:r>
          </w:p>
        </w:tc>
      </w:tr>
      <w:tr w:rsidR="00394548" w:rsidRPr="00210B38" w14:paraId="5A2B3672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82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149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59A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F8E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68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E87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«Ваш  лікар -  В.А.М.»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3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FC2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210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41,500</w:t>
            </w:r>
          </w:p>
        </w:tc>
      </w:tr>
      <w:tr w:rsidR="00394548" w:rsidRPr="00210B38" w14:paraId="33FFB077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A2C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C32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288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B01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AA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787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FA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37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B2C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</w:tr>
      <w:tr w:rsidR="00394548" w:rsidRPr="00210B38" w14:paraId="79C6717B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A5F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BB4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A1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F96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3F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868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підпункту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DF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DA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936,942</w:t>
            </w:r>
          </w:p>
          <w:p w14:paraId="247A61A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452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831,942</w:t>
            </w:r>
          </w:p>
        </w:tc>
      </w:tr>
      <w:tr w:rsidR="00394548" w:rsidRPr="00210B38" w14:paraId="74DD2FF9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821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1A8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7DC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3A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3C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BA2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42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D4E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130,250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B0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130,250</w:t>
            </w:r>
          </w:p>
          <w:p w14:paraId="39866BA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4548" w:rsidRPr="00210B38" w14:paraId="6894012C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4DC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C1E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A95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249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532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B2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98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03E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30,870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99A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30,870</w:t>
            </w:r>
          </w:p>
        </w:tc>
      </w:tr>
      <w:tr w:rsidR="00394548" w:rsidRPr="00210B38" w14:paraId="730D3C31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CD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CE2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111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3A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5FF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1D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07B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9DD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C97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10,000</w:t>
            </w:r>
          </w:p>
        </w:tc>
      </w:tr>
      <w:tr w:rsidR="00394548" w:rsidRPr="00210B38" w14:paraId="34904160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54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31F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942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FB6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963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3D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C29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12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E25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5A8B6A5F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4B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7BD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E1E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69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506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64B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підпункту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B0C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409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171,120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F42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171,120</w:t>
            </w:r>
          </w:p>
          <w:p w14:paraId="2CEEA7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548" w:rsidRPr="00210B38" w14:paraId="5C87D3D1" w14:textId="77777777" w:rsidTr="00B70427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B7B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F02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DB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CA5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5C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A2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Разом на пільгові ліки (підпункти 1-3):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9C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1168,329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799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1300,687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25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1280,687</w:t>
            </w:r>
          </w:p>
        </w:tc>
      </w:tr>
    </w:tbl>
    <w:p w14:paraId="61D5E366" w14:textId="77777777" w:rsidR="00394548" w:rsidRPr="00394548" w:rsidRDefault="00394548" w:rsidP="0039454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16"/>
          <w:szCs w:val="16"/>
          <w:lang w:eastAsia="ru-RU"/>
        </w:rPr>
      </w:pPr>
    </w:p>
    <w:p w14:paraId="65819E2A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16"/>
          <w:szCs w:val="16"/>
          <w:lang w:eastAsia="ru-RU"/>
        </w:rPr>
      </w:pPr>
    </w:p>
    <w:p w14:paraId="389D907E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16"/>
          <w:szCs w:val="16"/>
          <w:lang w:eastAsia="ru-RU"/>
        </w:rPr>
      </w:pPr>
    </w:p>
    <w:p w14:paraId="020CF8D0" w14:textId="77777777" w:rsidR="00394548" w:rsidRPr="00394548" w:rsidRDefault="00394548" w:rsidP="00394548">
      <w:pPr>
        <w:suppressAutoHyphens/>
        <w:spacing w:after="0" w:line="100" w:lineRule="atLeast"/>
        <w:jc w:val="right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</w:pPr>
      <w:r w:rsidRPr="00394548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>Продовження 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394548" w:rsidRPr="00210B38" w14:paraId="31DB62CA" w14:textId="77777777" w:rsidTr="00244C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EFE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F89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11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3D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143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5B6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3FD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97C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A5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9</w:t>
            </w:r>
          </w:p>
        </w:tc>
      </w:tr>
      <w:tr w:rsidR="00394548" w:rsidRPr="00210B38" w14:paraId="272683F5" w14:textId="77777777" w:rsidTr="00244CC1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A84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E9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945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3E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Забезпечення громадян, які страждають на рідкісні (</w:t>
            </w:r>
            <w:proofErr w:type="spellStart"/>
            <w:r w:rsidRPr="00210B38">
              <w:rPr>
                <w:rFonts w:ascii="Times New Roman" w:hAnsi="Times New Roman" w:cs="Times New Roman"/>
              </w:rPr>
              <w:t>орфанні</w:t>
            </w:r>
            <w:proofErr w:type="spellEnd"/>
            <w:r w:rsidRPr="00210B38">
              <w:rPr>
                <w:rFonts w:ascii="Times New Roman" w:hAnsi="Times New Roman" w:cs="Times New Roman"/>
              </w:rPr>
              <w:t xml:space="preserve">) захворювання медичними виробами і лікарськими засобами, в </w:t>
            </w:r>
            <w:proofErr w:type="spellStart"/>
            <w:r w:rsidRPr="00210B38">
              <w:rPr>
                <w:rFonts w:ascii="Times New Roman" w:hAnsi="Times New Roman" w:cs="Times New Roman"/>
              </w:rPr>
              <w:t>т.ч</w:t>
            </w:r>
            <w:proofErr w:type="spellEnd"/>
            <w:r w:rsidRPr="00210B38">
              <w:rPr>
                <w:rFonts w:ascii="Times New Roman" w:hAnsi="Times New Roman" w:cs="Times New Roman"/>
              </w:rPr>
              <w:t xml:space="preserve">. - для </w:t>
            </w:r>
            <w:proofErr w:type="spellStart"/>
            <w:r w:rsidRPr="00210B38">
              <w:rPr>
                <w:rFonts w:ascii="Times New Roman" w:hAnsi="Times New Roman" w:cs="Times New Roman"/>
              </w:rPr>
              <w:t>Сорокіної</w:t>
            </w:r>
            <w:proofErr w:type="spellEnd"/>
            <w:r w:rsidRPr="00210B38">
              <w:rPr>
                <w:rFonts w:ascii="Times New Roman" w:hAnsi="Times New Roman" w:cs="Times New Roman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3D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39E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CBE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D8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5AD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700,000</w:t>
            </w:r>
          </w:p>
        </w:tc>
      </w:tr>
      <w:tr w:rsidR="00394548" w:rsidRPr="00210B38" w14:paraId="6BC94053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11B1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12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C0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805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B95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9E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D21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53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79A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</w:tr>
      <w:tr w:rsidR="00394548" w:rsidRPr="00210B38" w14:paraId="04DCA7F9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58F6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DB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134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60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0BD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E5C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302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23C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54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4A51F1E6" w14:textId="77777777" w:rsidTr="00244CC1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4BA4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E4F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CF0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CE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518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E34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64A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1B2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C9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700,000</w:t>
            </w:r>
          </w:p>
        </w:tc>
      </w:tr>
      <w:tr w:rsidR="00394548" w:rsidRPr="00210B38" w14:paraId="06992F78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9ED9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D201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B2F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14B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2478,329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A1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1300,687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128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2000,687</w:t>
            </w:r>
          </w:p>
        </w:tc>
      </w:tr>
      <w:tr w:rsidR="00394548" w:rsidRPr="00210B38" w14:paraId="6F84834A" w14:textId="77777777" w:rsidTr="00244CC1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EB61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C12E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088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F58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625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6A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</w:tr>
      <w:tr w:rsidR="00394548" w:rsidRPr="00210B38" w14:paraId="5A8F70F1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D933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4621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B6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593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33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969,775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73F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1669,775</w:t>
            </w:r>
          </w:p>
        </w:tc>
      </w:tr>
      <w:tr w:rsidR="00394548" w:rsidRPr="00210B38" w14:paraId="74B899CF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CBFD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79A4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72F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BE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4B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277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179,720</w:t>
            </w:r>
          </w:p>
        </w:tc>
      </w:tr>
      <w:tr w:rsidR="00394548" w:rsidRPr="00210B38" w14:paraId="2E687016" w14:textId="77777777" w:rsidTr="00244CC1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18B4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88D4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24B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88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87,370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2D7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93,154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96A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93,154</w:t>
            </w:r>
          </w:p>
        </w:tc>
      </w:tr>
      <w:tr w:rsidR="00394548" w:rsidRPr="00210B38" w14:paraId="2F8F2501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0CE7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6AB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28D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1CF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261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042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41,500</w:t>
            </w:r>
          </w:p>
        </w:tc>
      </w:tr>
      <w:tr w:rsidR="00394548" w:rsidRPr="00210B38" w14:paraId="620FA3BB" w14:textId="77777777" w:rsidTr="00244CC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7F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97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F227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88D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EB8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A07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</w:tr>
      <w:tr w:rsidR="00394548" w:rsidRPr="00210B38" w14:paraId="2310F417" w14:textId="77777777" w:rsidTr="00244CC1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91BD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F2C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CE6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B4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Забезпечення дитячим харчуванням дітей перших двох років життя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C56F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7F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2C3D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D42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04F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40,780</w:t>
            </w:r>
          </w:p>
        </w:tc>
      </w:tr>
      <w:tr w:rsidR="00394548" w:rsidRPr="00210B38" w14:paraId="25943432" w14:textId="77777777" w:rsidTr="00244CC1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0E73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8F5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B4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45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210B38">
              <w:rPr>
                <w:rFonts w:ascii="Times New Roman" w:hAnsi="Times New Roman" w:cs="Times New Roman"/>
              </w:rPr>
              <w:t>орфанні</w:t>
            </w:r>
            <w:proofErr w:type="spellEnd"/>
            <w:r w:rsidRPr="00210B38">
              <w:rPr>
                <w:rFonts w:ascii="Times New Roman" w:hAnsi="Times New Roman" w:cs="Times New Roman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11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86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5AC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181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F0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406,908</w:t>
            </w:r>
          </w:p>
        </w:tc>
      </w:tr>
      <w:tr w:rsidR="00394548" w:rsidRPr="00210B38" w14:paraId="3EA35923" w14:textId="77777777" w:rsidTr="00244CC1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3398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2E84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C04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D8EE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EF6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7DE4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447,688</w:t>
            </w:r>
          </w:p>
        </w:tc>
      </w:tr>
      <w:tr w:rsidR="00394548" w:rsidRPr="00210B38" w14:paraId="4DE8DC81" w14:textId="77777777" w:rsidTr="00244C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F6E3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4911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06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2132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73F3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03A0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 </w:t>
            </w:r>
          </w:p>
        </w:tc>
      </w:tr>
      <w:tr w:rsidR="00394548" w:rsidRPr="00210B38" w14:paraId="158E5E75" w14:textId="77777777" w:rsidTr="00244CC1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105C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8EE8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534B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535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4E99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369A" w14:textId="77777777" w:rsidR="00394548" w:rsidRPr="00210B38" w:rsidRDefault="00394548" w:rsidP="00210B38">
            <w:pPr>
              <w:spacing w:after="0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447,688</w:t>
            </w:r>
          </w:p>
        </w:tc>
      </w:tr>
    </w:tbl>
    <w:p w14:paraId="11CA5DF0" w14:textId="77777777" w:rsidR="00394548" w:rsidRPr="00394548" w:rsidRDefault="00394548" w:rsidP="00394548">
      <w:pPr>
        <w:suppressAutoHyphens/>
        <w:spacing w:after="0" w:line="100" w:lineRule="atLeast"/>
        <w:jc w:val="right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1B8272D7" w14:textId="77777777" w:rsidR="00394548" w:rsidRPr="00394548" w:rsidRDefault="00394548" w:rsidP="00394548">
      <w:pPr>
        <w:suppressAutoHyphens/>
        <w:spacing w:after="0" w:line="100" w:lineRule="atLeast"/>
        <w:jc w:val="right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</w:pPr>
      <w:r w:rsidRPr="00394548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3285"/>
        <w:gridCol w:w="65"/>
        <w:gridCol w:w="43"/>
        <w:gridCol w:w="1813"/>
        <w:gridCol w:w="3290"/>
        <w:gridCol w:w="1275"/>
        <w:gridCol w:w="1276"/>
        <w:gridCol w:w="1287"/>
      </w:tblGrid>
      <w:tr w:rsidR="00394548" w:rsidRPr="00210B38" w14:paraId="23962628" w14:textId="77777777" w:rsidTr="00F419FB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73D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28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DBD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12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D55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924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4B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8C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481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9</w:t>
            </w:r>
          </w:p>
        </w:tc>
      </w:tr>
      <w:tr w:rsidR="00394548" w:rsidRPr="00210B38" w14:paraId="2A595051" w14:textId="77777777" w:rsidTr="00F419FB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965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7D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BD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A81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27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90B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A6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51,000</w:t>
            </w:r>
          </w:p>
          <w:p w14:paraId="58C2F6C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81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14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46F9C4FF" w14:textId="77777777" w:rsidTr="00F41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024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2E6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5D5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901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3F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Субвенція  Державного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C1B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D2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44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87E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7A4541CF" w14:textId="77777777" w:rsidTr="00F41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42D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90D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912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FD9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AA0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BE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A4F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6C7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89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0E5654B4" w14:textId="77777777" w:rsidTr="00F41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9F8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E01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42C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1C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DF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Трансфери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DB4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515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5DE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FD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575D1BD8" w14:textId="77777777" w:rsidTr="00F41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25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4831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31B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9F2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AE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FB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11E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14B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F6F1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</w:tr>
      <w:tr w:rsidR="00394548" w:rsidRPr="00210B38" w14:paraId="756C2F9B" w14:textId="77777777" w:rsidTr="00F419FB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2125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5CBD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9370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16F3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97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Бюджет Роменської територіальної громади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DFD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4281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0AF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266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81,500</w:t>
            </w:r>
          </w:p>
        </w:tc>
      </w:tr>
      <w:tr w:rsidR="00394548" w:rsidRPr="00210B38" w14:paraId="733F3036" w14:textId="77777777" w:rsidTr="00B7042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69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3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1A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E8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5A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B0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DF3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FF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30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81,500</w:t>
            </w:r>
          </w:p>
        </w:tc>
      </w:tr>
      <w:tr w:rsidR="00394548" w:rsidRPr="00210B38" w14:paraId="494B081B" w14:textId="77777777" w:rsidTr="00F419FB">
        <w:tc>
          <w:tcPr>
            <w:tcW w:w="6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6FB1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EA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Бюджет Роменської територіальної громади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E9D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7B4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18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13886,018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B63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15568,201</w:t>
            </w:r>
          </w:p>
        </w:tc>
      </w:tr>
      <w:tr w:rsidR="00394548" w:rsidRPr="00210B38" w14:paraId="2F860267" w14:textId="77777777" w:rsidTr="00F419FB"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D00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26D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EB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65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E90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9CB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241,774</w:t>
            </w:r>
          </w:p>
        </w:tc>
      </w:tr>
      <w:tr w:rsidR="00394548" w:rsidRPr="00210B38" w14:paraId="592DD099" w14:textId="77777777" w:rsidTr="00F419FB"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39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E35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DDF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561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137,240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A87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FAC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104,254</w:t>
            </w:r>
          </w:p>
        </w:tc>
      </w:tr>
      <w:tr w:rsidR="00394548" w:rsidRPr="00210B38" w14:paraId="74DC9A5C" w14:textId="77777777" w:rsidTr="00F419FB"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5B8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4C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CA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BD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672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3D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52,585</w:t>
            </w:r>
          </w:p>
        </w:tc>
      </w:tr>
      <w:tr w:rsidR="00394548" w:rsidRPr="00210B38" w14:paraId="0040AB5F" w14:textId="77777777" w:rsidTr="00F419FB"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3E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81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2C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0F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F50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108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16,538</w:t>
            </w:r>
          </w:p>
        </w:tc>
      </w:tr>
      <w:tr w:rsidR="00394548" w:rsidRPr="00210B38" w14:paraId="6AF1E24B" w14:textId="77777777" w:rsidTr="00F419FB"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0D30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D4A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3B88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 за Програмою: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90EB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04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14301,169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EC4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15983,352</w:t>
            </w:r>
          </w:p>
        </w:tc>
      </w:tr>
      <w:tr w:rsidR="00394548" w:rsidRPr="00210B38" w14:paraId="16F21E65" w14:textId="77777777" w:rsidTr="00B70427">
        <w:trPr>
          <w:trHeight w:val="1470"/>
        </w:trPr>
        <w:tc>
          <w:tcPr>
            <w:tcW w:w="6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4A6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7F0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Субвенція Державного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040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  <w:p w14:paraId="6940AF7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6A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BF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148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20A6239C" w14:textId="77777777" w:rsidTr="00B70427"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4D2D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A881C" w14:textId="77777777" w:rsidR="00394548" w:rsidRPr="00210B38" w:rsidRDefault="00394548" w:rsidP="00F419FB">
            <w:pPr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45E82" w14:textId="77777777" w:rsidR="00394548" w:rsidRPr="00210B38" w:rsidRDefault="00394548" w:rsidP="00F419FB">
            <w:pPr>
              <w:spacing w:after="0" w:line="240" w:lineRule="auto"/>
              <w:ind w:hanging="204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195C58" w14:textId="77777777" w:rsidR="00B70427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 xml:space="preserve">  </w:t>
            </w:r>
            <w:r w:rsidR="00F419FB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Pr="00210B38">
              <w:rPr>
                <w:rFonts w:ascii="Times New Roman" w:hAnsi="Times New Roman" w:cs="Times New Roman"/>
              </w:rPr>
              <w:t xml:space="preserve">  </w:t>
            </w:r>
          </w:p>
          <w:p w14:paraId="738A6DE0" w14:textId="5BE9BC4A" w:rsidR="00394548" w:rsidRPr="00210B38" w:rsidRDefault="00B70427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</w:t>
            </w:r>
            <w:r w:rsidR="00394548" w:rsidRPr="00210B38">
              <w:rPr>
                <w:rFonts w:ascii="Times New Roman" w:hAnsi="Times New Roman" w:cs="Times New Roman"/>
              </w:rPr>
              <w:t xml:space="preserve">Продовження додатка </w:t>
            </w:r>
          </w:p>
        </w:tc>
      </w:tr>
      <w:tr w:rsidR="00394548" w:rsidRPr="00210B38" w14:paraId="7E2D0601" w14:textId="77777777" w:rsidTr="00F419FB">
        <w:tc>
          <w:tcPr>
            <w:tcW w:w="5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D9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86F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616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09E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707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826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7F0DC4EF" w14:textId="77777777" w:rsidTr="00F419FB">
        <w:tc>
          <w:tcPr>
            <w:tcW w:w="5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4A27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253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Трансферти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0EC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E3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FCA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73F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0B38">
              <w:rPr>
                <w:rFonts w:ascii="Times New Roman" w:hAnsi="Times New Roman" w:cs="Times New Roman"/>
              </w:rPr>
              <w:t>0,000</w:t>
            </w:r>
          </w:p>
        </w:tc>
      </w:tr>
      <w:tr w:rsidR="00394548" w:rsidRPr="00210B38" w14:paraId="79881E21" w14:textId="77777777" w:rsidTr="00F419FB">
        <w:tc>
          <w:tcPr>
            <w:tcW w:w="5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F7FD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5CA" w14:textId="77777777" w:rsidR="00394548" w:rsidRPr="00210B38" w:rsidRDefault="00394548" w:rsidP="0021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9144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B35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14301,169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869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15983,352</w:t>
            </w:r>
          </w:p>
        </w:tc>
      </w:tr>
      <w:tr w:rsidR="00394548" w:rsidRPr="00210B38" w14:paraId="0749BC0B" w14:textId="77777777" w:rsidTr="00F419FB"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DF5" w14:textId="77777777" w:rsidR="00394548" w:rsidRPr="00210B38" w:rsidRDefault="00394548" w:rsidP="00210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F783" w14:textId="28E5C987" w:rsidR="00394548" w:rsidRPr="00210B38" w:rsidRDefault="00394548" w:rsidP="0021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Разом  обсяг фінансових ресурсів, необхідних для виконання Програми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201" w14:textId="12710A4D" w:rsidR="00394548" w:rsidRPr="00210B38" w:rsidRDefault="00394548" w:rsidP="0021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B38">
              <w:rPr>
                <w:rFonts w:ascii="Times New Roman" w:hAnsi="Times New Roman" w:cs="Times New Roman"/>
                <w:b/>
                <w:bCs/>
              </w:rPr>
              <w:t>41987,617</w:t>
            </w:r>
          </w:p>
        </w:tc>
      </w:tr>
    </w:tbl>
    <w:p w14:paraId="32BFB702" w14:textId="30E93827" w:rsid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</w:p>
    <w:p w14:paraId="7E1BFEC4" w14:textId="130993CD" w:rsidR="00B70427" w:rsidRDefault="00B70427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</w:p>
    <w:p w14:paraId="7177D6D8" w14:textId="77777777" w:rsidR="00B70427" w:rsidRPr="00394548" w:rsidRDefault="00B70427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bookmarkStart w:id="8" w:name="_GoBack"/>
      <w:bookmarkEnd w:id="8"/>
    </w:p>
    <w:p w14:paraId="7FDC865D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Секретар міської ради</w:t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ab/>
        <w:t>В</w:t>
      </w:r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ru-RU" w:eastAsia="ru-RU"/>
        </w:rPr>
        <w:t>’</w:t>
      </w:r>
      <w:proofErr w:type="spellStart"/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ячеслав</w:t>
      </w:r>
      <w:proofErr w:type="spellEnd"/>
      <w:r w:rsidRPr="00394548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 ГУБАРЬ</w:t>
      </w:r>
    </w:p>
    <w:p w14:paraId="4A1B984B" w14:textId="77777777" w:rsidR="00394548" w:rsidRPr="00394548" w:rsidRDefault="00394548" w:rsidP="00394548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sectPr w:rsidR="00394548" w:rsidRPr="00394548" w:rsidSect="00B704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FAE4E7D" w14:textId="77777777" w:rsidR="00394548" w:rsidRPr="00555B0F" w:rsidRDefault="00394548" w:rsidP="00B704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14:paraId="7D05D1B2" w14:textId="77777777" w:rsidR="00394548" w:rsidRPr="00555B0F" w:rsidRDefault="00394548" w:rsidP="00B7042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 w:rsidRPr="00555B0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555B0F">
        <w:rPr>
          <w:rFonts w:ascii="Times New Roman" w:hAnsi="Times New Roman" w:cs="Times New Roman"/>
          <w:b/>
          <w:bCs/>
          <w:sz w:val="24"/>
          <w:szCs w:val="24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634A9405" w14:textId="77777777" w:rsidR="00394548" w:rsidRPr="00555B0F" w:rsidRDefault="00394548" w:rsidP="00B7042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B0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55B0F">
        <w:rPr>
          <w:rFonts w:ascii="Times New Roman" w:hAnsi="Times New Roman" w:cs="Times New Roman"/>
          <w:sz w:val="24"/>
          <w:szCs w:val="24"/>
        </w:rPr>
        <w:t xml:space="preserve"> рішення передбачає внесення таких змін  до Програми:</w:t>
      </w:r>
    </w:p>
    <w:p w14:paraId="3F1D757C" w14:textId="37B9D3B2" w:rsidR="00394548" w:rsidRPr="00B70427" w:rsidRDefault="00394548" w:rsidP="00B70427">
      <w:pPr>
        <w:pStyle w:val="a5"/>
        <w:numPr>
          <w:ilvl w:val="0"/>
          <w:numId w:val="20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Cs w:val="24"/>
        </w:rPr>
      </w:pPr>
      <w:r w:rsidRPr="00B70427">
        <w:rPr>
          <w:rFonts w:ascii="Times New Roman" w:hAnsi="Times New Roman" w:cs="Times New Roman"/>
          <w:szCs w:val="24"/>
        </w:rPr>
        <w:t>Зміна п</w:t>
      </w:r>
      <w:r w:rsidR="00B70427">
        <w:rPr>
          <w:rFonts w:ascii="Times New Roman" w:hAnsi="Times New Roman" w:cs="Times New Roman"/>
          <w:szCs w:val="24"/>
        </w:rPr>
        <w:t xml:space="preserve">ункту </w:t>
      </w:r>
      <w:r w:rsidRPr="00B70427">
        <w:rPr>
          <w:rFonts w:ascii="Times New Roman" w:hAnsi="Times New Roman" w:cs="Times New Roman"/>
          <w:szCs w:val="24"/>
        </w:rPr>
        <w:t xml:space="preserve">7 Паспорту Програми «Загальний обсяг фінансових ресурсів, необхідних для виконання Програми» до 41 987,617 </w:t>
      </w:r>
      <w:proofErr w:type="spellStart"/>
      <w:r w:rsidRPr="00B70427">
        <w:rPr>
          <w:rFonts w:ascii="Times New Roman" w:hAnsi="Times New Roman" w:cs="Times New Roman"/>
          <w:szCs w:val="24"/>
        </w:rPr>
        <w:t>тис.грн</w:t>
      </w:r>
      <w:proofErr w:type="spellEnd"/>
      <w:r w:rsidRPr="00B70427">
        <w:rPr>
          <w:rFonts w:ascii="Times New Roman" w:hAnsi="Times New Roman" w:cs="Times New Roman"/>
          <w:szCs w:val="24"/>
        </w:rPr>
        <w:t xml:space="preserve"> за рахунок збільшення на 148,508 тис. грн (з 15 834,844 тис. грн на 15 983,352 тис. грн).</w:t>
      </w:r>
    </w:p>
    <w:p w14:paraId="6830DE93" w14:textId="6EFB2782" w:rsidR="00394548" w:rsidRPr="00555B0F" w:rsidRDefault="00394548" w:rsidP="00B70427">
      <w:pPr>
        <w:pStyle w:val="a5"/>
        <w:numPr>
          <w:ilvl w:val="0"/>
          <w:numId w:val="20"/>
        </w:numPr>
        <w:spacing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Cs w:val="24"/>
        </w:rPr>
      </w:pPr>
      <w:r w:rsidRPr="00555B0F">
        <w:rPr>
          <w:rFonts w:ascii="Times New Roman" w:hAnsi="Times New Roman" w:cs="Times New Roman"/>
          <w:szCs w:val="24"/>
        </w:rPr>
        <w:t xml:space="preserve">Зміна обсягу фінансування, передбаченого пунктом 5 «Оплата послуг, медикаментів та закупівля предметів, матеріалів, у </w:t>
      </w:r>
      <w:proofErr w:type="spellStart"/>
      <w:r w:rsidRPr="00555B0F">
        <w:rPr>
          <w:rFonts w:ascii="Times New Roman" w:hAnsi="Times New Roman" w:cs="Times New Roman"/>
          <w:szCs w:val="24"/>
        </w:rPr>
        <w:t>т.ч</w:t>
      </w:r>
      <w:proofErr w:type="spellEnd"/>
      <w:r w:rsidRPr="00555B0F">
        <w:rPr>
          <w:rFonts w:ascii="Times New Roman" w:hAnsi="Times New Roman" w:cs="Times New Roman"/>
          <w:szCs w:val="24"/>
        </w:rPr>
        <w:t>. для закладів, розташованих в сільській місцевості» напрямку 1 «Забезпечення надання населенню амбулаторно-поліклінічної допомоги на первинному рівні» за рахунок збільшення на суму 148 508,</w:t>
      </w:r>
      <w:r w:rsidR="00B70427">
        <w:rPr>
          <w:rFonts w:ascii="Times New Roman" w:hAnsi="Times New Roman" w:cs="Times New Roman"/>
          <w:szCs w:val="24"/>
        </w:rPr>
        <w:t xml:space="preserve"> </w:t>
      </w:r>
      <w:r w:rsidRPr="00555B0F">
        <w:rPr>
          <w:rFonts w:ascii="Times New Roman" w:hAnsi="Times New Roman" w:cs="Times New Roman"/>
          <w:szCs w:val="24"/>
        </w:rPr>
        <w:t xml:space="preserve">0 грн (поточний ремонт протирадіаційного укриття, що знаходиться за </w:t>
      </w:r>
      <w:proofErr w:type="spellStart"/>
      <w:r w:rsidRPr="00555B0F">
        <w:rPr>
          <w:rFonts w:ascii="Times New Roman" w:hAnsi="Times New Roman" w:cs="Times New Roman"/>
          <w:szCs w:val="24"/>
        </w:rPr>
        <w:t>адресою</w:t>
      </w:r>
      <w:proofErr w:type="spellEnd"/>
      <w:r w:rsidRPr="00555B0F">
        <w:rPr>
          <w:rFonts w:ascii="Times New Roman" w:hAnsi="Times New Roman" w:cs="Times New Roman"/>
          <w:szCs w:val="24"/>
        </w:rPr>
        <w:t>: с. Бобрик, вул. Київська,56).</w:t>
      </w:r>
    </w:p>
    <w:p w14:paraId="35D7A703" w14:textId="77777777" w:rsidR="00394548" w:rsidRPr="00555B0F" w:rsidRDefault="00394548" w:rsidP="00210B38">
      <w:pPr>
        <w:rPr>
          <w:rFonts w:ascii="Times New Roman" w:hAnsi="Times New Roman" w:cs="Times New Roman"/>
          <w:sz w:val="24"/>
          <w:szCs w:val="24"/>
        </w:rPr>
      </w:pPr>
    </w:p>
    <w:p w14:paraId="2D2EF05D" w14:textId="77777777" w:rsidR="00394548" w:rsidRPr="00555B0F" w:rsidRDefault="00394548" w:rsidP="00B7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>Головний лікар</w:t>
      </w:r>
    </w:p>
    <w:p w14:paraId="7CC7E431" w14:textId="18ECEDE2" w:rsidR="00394548" w:rsidRPr="00555B0F" w:rsidRDefault="00394548" w:rsidP="00210B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>КНП «ЦПМСД міста Ромни» РМР</w:t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Світлана ШВАЙКА</w:t>
      </w:r>
    </w:p>
    <w:p w14:paraId="1DD85EC6" w14:textId="77777777" w:rsidR="00394548" w:rsidRPr="00555B0F" w:rsidRDefault="00394548" w:rsidP="00B7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>Погоджено</w:t>
      </w:r>
    </w:p>
    <w:p w14:paraId="10B881BD" w14:textId="77777777" w:rsidR="00394548" w:rsidRPr="00555B0F" w:rsidRDefault="00394548" w:rsidP="00B7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>Заступник міського голови</w:t>
      </w:r>
    </w:p>
    <w:p w14:paraId="1155DECB" w14:textId="073550C9" w:rsidR="00394548" w:rsidRPr="00555B0F" w:rsidRDefault="00394548" w:rsidP="00B7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5B0F">
        <w:rPr>
          <w:rFonts w:ascii="Times New Roman" w:hAnsi="Times New Roman" w:cs="Times New Roman"/>
          <w:b/>
          <w:bCs/>
          <w:sz w:val="24"/>
          <w:szCs w:val="24"/>
        </w:rPr>
        <w:t>з питань діяльності виконавчих органів ради</w:t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5B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Лілія ГОРОДЕЦЬКА</w:t>
      </w:r>
    </w:p>
    <w:p w14:paraId="215DEC3A" w14:textId="77777777" w:rsidR="00394548" w:rsidRPr="00210B38" w:rsidRDefault="00394548">
      <w:pPr>
        <w:rPr>
          <w:rFonts w:ascii="Times New Roman" w:hAnsi="Times New Roman" w:cs="Times New Roman"/>
        </w:rPr>
      </w:pPr>
    </w:p>
    <w:sectPr w:rsidR="00394548" w:rsidRPr="00210B38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5C21961"/>
    <w:multiLevelType w:val="hybridMultilevel"/>
    <w:tmpl w:val="068801D8"/>
    <w:lvl w:ilvl="0" w:tplc="A694F64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6A3686"/>
    <w:multiLevelType w:val="hybridMultilevel"/>
    <w:tmpl w:val="20861296"/>
    <w:lvl w:ilvl="0" w:tplc="84F657E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7"/>
  </w:num>
  <w:num w:numId="12">
    <w:abstractNumId w:val="12"/>
  </w:num>
  <w:num w:numId="13">
    <w:abstractNumId w:val="19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8"/>
    <w:rsid w:val="00127CF8"/>
    <w:rsid w:val="001D44BE"/>
    <w:rsid w:val="00210B38"/>
    <w:rsid w:val="00394548"/>
    <w:rsid w:val="00433900"/>
    <w:rsid w:val="00555B0F"/>
    <w:rsid w:val="00B70427"/>
    <w:rsid w:val="00F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F3F"/>
  <w15:chartTrackingRefBased/>
  <w15:docId w15:val="{B4EAFA52-30FB-458C-9E7D-C923879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548"/>
  </w:style>
  <w:style w:type="character" w:customStyle="1" w:styleId="rvts44">
    <w:name w:val="rvts44"/>
    <w:basedOn w:val="a0"/>
    <w:rsid w:val="00394548"/>
  </w:style>
  <w:style w:type="paragraph" w:styleId="a3">
    <w:name w:val="Balloon Text"/>
    <w:basedOn w:val="a"/>
    <w:link w:val="a4"/>
    <w:uiPriority w:val="99"/>
    <w:semiHidden/>
    <w:unhideWhenUsed/>
    <w:rsid w:val="00394548"/>
    <w:pPr>
      <w:suppressAutoHyphens/>
      <w:spacing w:after="0" w:line="240" w:lineRule="auto"/>
    </w:pPr>
    <w:rPr>
      <w:rFonts w:ascii="Segoe UI" w:eastAsia="MS Mincho" w:hAnsi="Segoe UI" w:cs="Times New Roman"/>
      <w:color w:val="00000A"/>
      <w:kern w:val="2"/>
      <w:sz w:val="18"/>
      <w:szCs w:val="18"/>
      <w:lang w:eastAsia="ar-S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548"/>
    <w:rPr>
      <w:rFonts w:ascii="Segoe UI" w:eastAsia="MS Mincho" w:hAnsi="Segoe UI" w:cs="Times New Roman"/>
      <w:color w:val="00000A"/>
      <w:kern w:val="2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94548"/>
    <w:pPr>
      <w:suppressAutoHyphens/>
      <w:spacing w:after="0" w:line="100" w:lineRule="atLeast"/>
      <w:ind w:left="720"/>
      <w:contextualSpacing/>
    </w:pPr>
    <w:rPr>
      <w:rFonts w:ascii="Peterburg" w:eastAsia="MS Mincho" w:hAnsi="Peterburg" w:cs="Calibri"/>
      <w:color w:val="00000A"/>
      <w:kern w:val="2"/>
      <w:sz w:val="24"/>
      <w:szCs w:val="20"/>
      <w:lang w:eastAsia="ar-SA"/>
    </w:rPr>
  </w:style>
  <w:style w:type="table" w:styleId="a6">
    <w:name w:val="Table Grid"/>
    <w:basedOn w:val="a1"/>
    <w:uiPriority w:val="59"/>
    <w:rsid w:val="00394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9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94548"/>
    <w:pPr>
      <w:tabs>
        <w:tab w:val="center" w:pos="4844"/>
        <w:tab w:val="right" w:pos="9689"/>
      </w:tabs>
      <w:suppressAutoHyphens/>
      <w:spacing w:after="0" w:line="100" w:lineRule="atLeast"/>
    </w:pPr>
    <w:rPr>
      <w:rFonts w:ascii="Peterburg" w:eastAsia="MS Mincho" w:hAnsi="Peterburg" w:cs="Calibri"/>
      <w:color w:val="00000A"/>
      <w:kern w:val="2"/>
      <w:sz w:val="24"/>
      <w:szCs w:val="20"/>
      <w:lang w:eastAsia="ar-SA"/>
    </w:rPr>
  </w:style>
  <w:style w:type="character" w:customStyle="1" w:styleId="a9">
    <w:name w:val="Верхній колонтитул Знак"/>
    <w:basedOn w:val="a0"/>
    <w:link w:val="a8"/>
    <w:uiPriority w:val="99"/>
    <w:rsid w:val="00394548"/>
    <w:rPr>
      <w:rFonts w:ascii="Peterburg" w:eastAsia="MS Mincho" w:hAnsi="Peterburg" w:cs="Calibri"/>
      <w:color w:val="00000A"/>
      <w:kern w:val="2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94548"/>
    <w:pPr>
      <w:tabs>
        <w:tab w:val="center" w:pos="4844"/>
        <w:tab w:val="right" w:pos="9689"/>
      </w:tabs>
      <w:suppressAutoHyphens/>
      <w:spacing w:after="0" w:line="100" w:lineRule="atLeast"/>
    </w:pPr>
    <w:rPr>
      <w:rFonts w:ascii="Peterburg" w:eastAsia="MS Mincho" w:hAnsi="Peterburg" w:cs="Calibri"/>
      <w:color w:val="00000A"/>
      <w:kern w:val="2"/>
      <w:sz w:val="24"/>
      <w:szCs w:val="20"/>
      <w:lang w:eastAsia="ar-SA"/>
    </w:rPr>
  </w:style>
  <w:style w:type="character" w:customStyle="1" w:styleId="ab">
    <w:name w:val="Нижній колонтитул Знак"/>
    <w:basedOn w:val="a0"/>
    <w:link w:val="aa"/>
    <w:uiPriority w:val="99"/>
    <w:rsid w:val="00394548"/>
    <w:rPr>
      <w:rFonts w:ascii="Peterburg" w:eastAsia="MS Mincho" w:hAnsi="Peterburg" w:cs="Calibri"/>
      <w:color w:val="00000A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7598</Words>
  <Characters>4331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2025-02-17T13:45:00Z</cp:lastPrinted>
  <dcterms:created xsi:type="dcterms:W3CDTF">2025-02-17T14:04:00Z</dcterms:created>
  <dcterms:modified xsi:type="dcterms:W3CDTF">2025-02-17T14:04:00Z</dcterms:modified>
</cp:coreProperties>
</file>