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E451" w14:textId="77777777" w:rsidR="00DD2E9F" w:rsidRPr="00DD2E9F" w:rsidRDefault="00DD2E9F" w:rsidP="00DD2E9F">
      <w:pPr>
        <w:jc w:val="center"/>
        <w:rPr>
          <w:b/>
        </w:rPr>
      </w:pPr>
      <w:bookmarkStart w:id="0" w:name="_Hlk92722026"/>
      <w:bookmarkStart w:id="1" w:name="_Hlk79146937"/>
      <w:r w:rsidRPr="00DD2E9F">
        <w:rPr>
          <w:b/>
        </w:rPr>
        <w:t>ПРОЄКТ РІШЕННЯ</w:t>
      </w:r>
    </w:p>
    <w:p w14:paraId="0FABB818" w14:textId="77777777" w:rsidR="00DD2E9F" w:rsidRPr="00DD2E9F" w:rsidRDefault="00DD2E9F" w:rsidP="00DD2E9F">
      <w:pPr>
        <w:jc w:val="center"/>
        <w:rPr>
          <w:b/>
        </w:rPr>
      </w:pPr>
      <w:r w:rsidRPr="00DD2E9F">
        <w:rPr>
          <w:b/>
        </w:rPr>
        <w:t>РОМЕНСЬКОЇ МІСЬКОЇ РАДИ СУМСЬКОЇ ОБЛАСТІ</w:t>
      </w:r>
    </w:p>
    <w:p w14:paraId="49C21AD4" w14:textId="77777777" w:rsidR="00DD2E9F" w:rsidRPr="00DD2E9F" w:rsidRDefault="00DD2E9F" w:rsidP="00DD2E9F">
      <w:pPr>
        <w:jc w:val="center"/>
        <w:rPr>
          <w:b/>
        </w:rPr>
      </w:pPr>
    </w:p>
    <w:p w14:paraId="368C1401" w14:textId="77777777" w:rsidR="00DD2E9F" w:rsidRPr="00DD2E9F" w:rsidRDefault="00DD2E9F" w:rsidP="00DD2E9F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D2E9F" w:rsidRPr="00DD2E9F" w14:paraId="2AB983FD" w14:textId="77777777" w:rsidTr="00AA534D">
        <w:tc>
          <w:tcPr>
            <w:tcW w:w="3133" w:type="dxa"/>
            <w:hideMark/>
          </w:tcPr>
          <w:p w14:paraId="36E82DCD" w14:textId="77777777" w:rsidR="00DD2E9F" w:rsidRPr="00DD2E9F" w:rsidRDefault="00DD2E9F" w:rsidP="00DD2E9F">
            <w:pPr>
              <w:spacing w:line="252" w:lineRule="auto"/>
              <w:ind w:left="-108"/>
              <w:rPr>
                <w:b/>
                <w:lang w:eastAsia="en-US"/>
              </w:rPr>
            </w:pPr>
            <w:r w:rsidRPr="00DD2E9F">
              <w:rPr>
                <w:b/>
                <w:lang w:eastAsia="en-US"/>
              </w:rPr>
              <w:t>22.01.2025</w:t>
            </w:r>
          </w:p>
        </w:tc>
        <w:tc>
          <w:tcPr>
            <w:tcW w:w="3121" w:type="dxa"/>
          </w:tcPr>
          <w:p w14:paraId="0431D73C" w14:textId="77777777" w:rsidR="00DD2E9F" w:rsidRPr="00DD2E9F" w:rsidRDefault="00DD2E9F" w:rsidP="00DD2E9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DD2E9F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071AD066" w14:textId="77777777" w:rsidR="00DD2E9F" w:rsidRPr="00DD2E9F" w:rsidRDefault="00DD2E9F" w:rsidP="00DD2E9F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C475D00" w14:textId="72508D8B" w:rsidR="009A20EE" w:rsidRDefault="00076FD6" w:rsidP="00076FD6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r w:rsidRPr="00076FD6">
        <w:rPr>
          <w:b/>
          <w:bCs/>
          <w:sz w:val="24"/>
          <w:szCs w:val="24"/>
        </w:rPr>
        <w:t xml:space="preserve">Про прийняття </w:t>
      </w:r>
      <w:r w:rsidR="00DD15A7">
        <w:rPr>
          <w:b/>
          <w:bCs/>
          <w:sz w:val="24"/>
          <w:szCs w:val="24"/>
        </w:rPr>
        <w:t xml:space="preserve">майданчика </w:t>
      </w:r>
      <w:r w:rsidR="00DD15A7" w:rsidRPr="00DD15A7">
        <w:rPr>
          <w:b/>
          <w:bCs/>
          <w:sz w:val="24"/>
          <w:szCs w:val="24"/>
        </w:rPr>
        <w:t>для тренування та вигулу собак</w:t>
      </w:r>
      <w:r w:rsidR="00DD15A7">
        <w:rPr>
          <w:b/>
          <w:bCs/>
          <w:sz w:val="24"/>
          <w:szCs w:val="24"/>
        </w:rPr>
        <w:t xml:space="preserve"> </w:t>
      </w:r>
      <w:r w:rsidRPr="00076FD6">
        <w:rPr>
          <w:b/>
          <w:bCs/>
          <w:sz w:val="24"/>
          <w:szCs w:val="24"/>
        </w:rPr>
        <w:t>до комунальної власності Роменської міської ради Сумської області</w:t>
      </w:r>
    </w:p>
    <w:p w14:paraId="68C79CC5" w14:textId="75A384A4" w:rsidR="0086625B" w:rsidRDefault="009A20EE" w:rsidP="00117004">
      <w:pPr>
        <w:spacing w:line="276" w:lineRule="auto"/>
        <w:ind w:firstLine="567"/>
        <w:jc w:val="both"/>
      </w:pPr>
      <w:bookmarkStart w:id="2" w:name="_Hlk187067951"/>
      <w:r w:rsidRPr="009A20EE">
        <w:t xml:space="preserve">Відповідно до статей 26, 60 Закону України «Про місцеве самоврядування в Україні», статті 319 Цивільного кодексу України, </w:t>
      </w:r>
      <w:r w:rsidR="00B55E97">
        <w:t xml:space="preserve">розглянувши </w:t>
      </w:r>
      <w:r w:rsidR="00B55E97" w:rsidRPr="00E75957">
        <w:t>лист-клопотання</w:t>
      </w:r>
      <w:r w:rsidR="00B55E97">
        <w:t xml:space="preserve"> </w:t>
      </w:r>
      <w:r w:rsidR="00B55E97" w:rsidRPr="00B55E97">
        <w:t>делегованого представника команди «</w:t>
      </w:r>
      <w:proofErr w:type="spellStart"/>
      <w:r w:rsidR="00B55E97" w:rsidRPr="00B55E97">
        <w:t>Correkt</w:t>
      </w:r>
      <w:proofErr w:type="spellEnd"/>
      <w:r w:rsidR="00B55E97" w:rsidRPr="00B55E97">
        <w:t xml:space="preserve">» </w:t>
      </w:r>
      <w:proofErr w:type="spellStart"/>
      <w:r w:rsidR="00B55E97" w:rsidRPr="00B55E97">
        <w:t>Копцева</w:t>
      </w:r>
      <w:proofErr w:type="spellEnd"/>
      <w:r w:rsidR="00B55E97" w:rsidRPr="00B55E97">
        <w:t xml:space="preserve"> Руслана </w:t>
      </w:r>
      <w:proofErr w:type="spellStart"/>
      <w:r w:rsidR="00B55E97" w:rsidRPr="00B55E97">
        <w:t>Ахмедовича</w:t>
      </w:r>
      <w:proofErr w:type="spellEnd"/>
      <w:r w:rsidR="00B55E97" w:rsidRPr="00B55E97">
        <w:t xml:space="preserve"> від </w:t>
      </w:r>
      <w:r w:rsidR="00B55E97">
        <w:t>06.01.2025</w:t>
      </w:r>
      <w:r w:rsidR="008B549D">
        <w:t xml:space="preserve"> </w:t>
      </w:r>
      <w:r w:rsidR="00B55E97" w:rsidRPr="00B55E97">
        <w:t>про прийняття до комунальної власності Роменської міської ради Сумської області майн</w:t>
      </w:r>
      <w:r w:rsidR="00B55E97">
        <w:t>а</w:t>
      </w:r>
      <w:r w:rsidR="00B55E97" w:rsidRPr="00B55E97">
        <w:t xml:space="preserve">, </w:t>
      </w:r>
      <w:bookmarkStart w:id="3" w:name="_Hlk187068655"/>
      <w:r w:rsidR="008B549D">
        <w:t>встановленого</w:t>
      </w:r>
      <w:r w:rsidR="00B55E97" w:rsidRPr="00B55E97">
        <w:t xml:space="preserve"> для облаштування майданчику для тренування та вигулу собак</w:t>
      </w:r>
      <w:bookmarkEnd w:id="3"/>
      <w:r w:rsidR="00B55E97">
        <w:t xml:space="preserve">, в рамках реалізації </w:t>
      </w:r>
      <w:proofErr w:type="spellStart"/>
      <w:r w:rsidR="00B55E97" w:rsidRPr="00B55E97">
        <w:t>проєкту</w:t>
      </w:r>
      <w:proofErr w:type="spellEnd"/>
      <w:r w:rsidR="00B55E97" w:rsidRPr="00B55E97">
        <w:t xml:space="preserve"> «</w:t>
      </w:r>
      <w:proofErr w:type="spellStart"/>
      <w:r w:rsidR="00B55E97" w:rsidRPr="00B55E97">
        <w:t>DogPlace</w:t>
      </w:r>
      <w:proofErr w:type="spellEnd"/>
      <w:r w:rsidR="00B55E97" w:rsidRPr="00B55E97">
        <w:t xml:space="preserve">» в програмі UPSHIFT, яку реалізує ГО «Центр </w:t>
      </w:r>
      <w:proofErr w:type="spellStart"/>
      <w:r w:rsidR="00B55E97" w:rsidRPr="00B55E97">
        <w:t>Євроініціатив</w:t>
      </w:r>
      <w:proofErr w:type="spellEnd"/>
      <w:r w:rsidR="00B55E97" w:rsidRPr="00B55E97">
        <w:t>» у співпраці з ГО «NOVA UNITED» за підтримки ЮНІСЕФ та уряду Норвегії</w:t>
      </w:r>
      <w:bookmarkEnd w:id="2"/>
    </w:p>
    <w:p w14:paraId="4CD60E41" w14:textId="77777777" w:rsidR="002F79C8" w:rsidRDefault="002F79C8" w:rsidP="002838FB">
      <w:pPr>
        <w:spacing w:before="120" w:after="120" w:line="271" w:lineRule="auto"/>
        <w:jc w:val="both"/>
        <w:rPr>
          <w:bCs/>
        </w:rPr>
      </w:pPr>
      <w:r>
        <w:rPr>
          <w:bCs/>
        </w:rPr>
        <w:t>МІСЬКА РАДА ВИРІШИЛА:</w:t>
      </w:r>
    </w:p>
    <w:p w14:paraId="4AEDA18A" w14:textId="4E11A616" w:rsidR="009A20EE" w:rsidRPr="009A20EE" w:rsidRDefault="009A20EE" w:rsidP="007B69BC">
      <w:pPr>
        <w:spacing w:after="120" w:line="276" w:lineRule="auto"/>
        <w:ind w:firstLine="567"/>
        <w:jc w:val="both"/>
      </w:pPr>
      <w:r w:rsidRPr="009A20EE">
        <w:t xml:space="preserve">1. </w:t>
      </w:r>
      <w:bookmarkStart w:id="4" w:name="_Hlk148354758"/>
      <w:r w:rsidR="00117004" w:rsidRPr="00117004">
        <w:t>Надати згоду та прийняти до комунальної власності Роменської міської ради майно  згідно з додатком до цього рішення</w:t>
      </w:r>
      <w:r w:rsidR="00556E80">
        <w:t>.</w:t>
      </w:r>
    </w:p>
    <w:p w14:paraId="195B0161" w14:textId="77777777" w:rsidR="009A20EE" w:rsidRPr="009A20EE" w:rsidRDefault="00556E80" w:rsidP="007B69BC">
      <w:pPr>
        <w:spacing w:after="120" w:line="276" w:lineRule="auto"/>
        <w:ind w:firstLine="567"/>
        <w:jc w:val="both"/>
      </w:pPr>
      <w:r>
        <w:t>2</w:t>
      </w:r>
      <w:r w:rsidR="009A20EE" w:rsidRPr="009A20EE">
        <w:t>. Передати майно, визначене у пункті 1 цього рішення, на баланс Відділу освіти Роменської міської ради Сумської області.</w:t>
      </w:r>
    </w:p>
    <w:bookmarkEnd w:id="4"/>
    <w:p w14:paraId="53509C56" w14:textId="77777777" w:rsidR="009A20EE" w:rsidRPr="009A20EE" w:rsidRDefault="00556E80" w:rsidP="007B69BC">
      <w:pPr>
        <w:spacing w:after="120" w:line="276" w:lineRule="auto"/>
        <w:ind w:firstLine="567"/>
        <w:jc w:val="both"/>
      </w:pPr>
      <w:r>
        <w:t>3</w:t>
      </w:r>
      <w:r w:rsidR="009A20EE" w:rsidRPr="009A20EE">
        <w:t>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bookmarkEnd w:id="0"/>
    <w:bookmarkEnd w:id="1"/>
    <w:p w14:paraId="2A72C068" w14:textId="77777777" w:rsidR="00C76D7A" w:rsidRDefault="00C76D7A" w:rsidP="00C76D7A">
      <w:pPr>
        <w:jc w:val="both"/>
        <w:rPr>
          <w:b/>
        </w:rPr>
      </w:pPr>
    </w:p>
    <w:p w14:paraId="0F4C2821" w14:textId="77777777" w:rsidR="00C76D7A" w:rsidRDefault="00C76D7A" w:rsidP="00C76D7A">
      <w:pPr>
        <w:jc w:val="both"/>
        <w:rPr>
          <w:b/>
        </w:rPr>
      </w:pPr>
    </w:p>
    <w:p w14:paraId="2D8AAFEC" w14:textId="77777777" w:rsidR="00DD2E9F" w:rsidRPr="00DD2E9F" w:rsidRDefault="00DD2E9F" w:rsidP="00DD2E9F">
      <w:pPr>
        <w:jc w:val="both"/>
        <w:rPr>
          <w:b/>
          <w:bCs/>
          <w:color w:val="000000"/>
        </w:rPr>
      </w:pPr>
      <w:r w:rsidRPr="00DD2E9F"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</w:p>
    <w:p w14:paraId="3C8BAB67" w14:textId="77777777" w:rsidR="00DD2E9F" w:rsidRPr="00DD2E9F" w:rsidRDefault="00DD2E9F" w:rsidP="00DD2E9F">
      <w:pPr>
        <w:jc w:val="both"/>
        <w:rPr>
          <w:color w:val="0563C1"/>
          <w:u w:val="single"/>
        </w:rPr>
      </w:pPr>
      <w:r w:rsidRPr="00DD2E9F">
        <w:rPr>
          <w:color w:val="000000"/>
        </w:rPr>
        <w:t xml:space="preserve">Зауваження та пропозиції до </w:t>
      </w:r>
      <w:proofErr w:type="spellStart"/>
      <w:r w:rsidRPr="00DD2E9F">
        <w:rPr>
          <w:color w:val="000000"/>
        </w:rPr>
        <w:t>проєкту</w:t>
      </w:r>
      <w:proofErr w:type="spellEnd"/>
      <w:r w:rsidRPr="00DD2E9F">
        <w:rPr>
          <w:color w:val="000000"/>
        </w:rPr>
        <w:t xml:space="preserve"> рішення приймаються Відділом освіти Роменської міської ради за </w:t>
      </w:r>
      <w:proofErr w:type="spellStart"/>
      <w:r w:rsidRPr="00DD2E9F">
        <w:rPr>
          <w:color w:val="000000"/>
        </w:rPr>
        <w:t>адресою</w:t>
      </w:r>
      <w:proofErr w:type="spellEnd"/>
      <w:r w:rsidRPr="00DD2E9F">
        <w:rPr>
          <w:color w:val="000000"/>
        </w:rPr>
        <w:t xml:space="preserve">: м. Ромни, вул. Соборна, 41, </w:t>
      </w:r>
      <w:proofErr w:type="spellStart"/>
      <w:r w:rsidRPr="00DD2E9F">
        <w:rPr>
          <w:color w:val="000000"/>
        </w:rPr>
        <w:t>тел</w:t>
      </w:r>
      <w:proofErr w:type="spellEnd"/>
      <w:r w:rsidRPr="00DD2E9F">
        <w:rPr>
          <w:color w:val="000000"/>
        </w:rPr>
        <w:t xml:space="preserve">. 5-31-98, електронною поштою на адресу </w:t>
      </w:r>
      <w:hyperlink r:id="rId8" w:history="1">
        <w:r w:rsidRPr="00DD2E9F">
          <w:rPr>
            <w:color w:val="0563C1"/>
            <w:u w:val="single"/>
          </w:rPr>
          <w:t>osvita@romny-vk.gov.ua</w:t>
        </w:r>
      </w:hyperlink>
    </w:p>
    <w:p w14:paraId="3557E004" w14:textId="77777777" w:rsidR="001727B0" w:rsidRDefault="001727B0" w:rsidP="002F79C8">
      <w:pPr>
        <w:ind w:left="2832" w:firstLine="708"/>
        <w:rPr>
          <w:b/>
        </w:rPr>
      </w:pPr>
    </w:p>
    <w:p w14:paraId="0739CD27" w14:textId="77777777" w:rsidR="001727B0" w:rsidRDefault="001727B0" w:rsidP="002F79C8">
      <w:pPr>
        <w:ind w:left="2832" w:firstLine="708"/>
        <w:rPr>
          <w:b/>
        </w:rPr>
      </w:pPr>
    </w:p>
    <w:p w14:paraId="4F800086" w14:textId="77777777" w:rsidR="001727B0" w:rsidRDefault="001727B0" w:rsidP="002F79C8">
      <w:pPr>
        <w:ind w:left="2832" w:firstLine="708"/>
        <w:rPr>
          <w:b/>
        </w:rPr>
      </w:pPr>
    </w:p>
    <w:p w14:paraId="7CA0E6B9" w14:textId="77777777" w:rsidR="001727B0" w:rsidRDefault="001727B0" w:rsidP="002F79C8">
      <w:pPr>
        <w:ind w:left="2832" w:firstLine="708"/>
        <w:rPr>
          <w:b/>
        </w:rPr>
      </w:pPr>
    </w:p>
    <w:p w14:paraId="43C04370" w14:textId="77777777" w:rsidR="001727B0" w:rsidRDefault="001727B0" w:rsidP="002F79C8">
      <w:pPr>
        <w:ind w:left="2832" w:firstLine="708"/>
        <w:rPr>
          <w:b/>
        </w:rPr>
      </w:pPr>
    </w:p>
    <w:p w14:paraId="41E7FFD2" w14:textId="77777777" w:rsidR="001727B0" w:rsidRDefault="001727B0" w:rsidP="002F79C8">
      <w:pPr>
        <w:ind w:left="2832" w:firstLine="708"/>
        <w:rPr>
          <w:b/>
        </w:rPr>
      </w:pPr>
    </w:p>
    <w:p w14:paraId="7C4DF6D9" w14:textId="77777777" w:rsidR="001727B0" w:rsidRDefault="001727B0" w:rsidP="002F79C8">
      <w:pPr>
        <w:ind w:left="2832" w:firstLine="708"/>
        <w:rPr>
          <w:b/>
        </w:rPr>
      </w:pPr>
    </w:p>
    <w:p w14:paraId="5603E1AF" w14:textId="77777777" w:rsidR="001727B0" w:rsidRDefault="001727B0" w:rsidP="002F79C8">
      <w:pPr>
        <w:ind w:left="2832" w:firstLine="708"/>
        <w:rPr>
          <w:b/>
        </w:rPr>
      </w:pPr>
    </w:p>
    <w:p w14:paraId="6DF5E457" w14:textId="77777777" w:rsidR="001727B0" w:rsidRDefault="001727B0" w:rsidP="002F79C8">
      <w:pPr>
        <w:ind w:left="2832" w:firstLine="708"/>
        <w:rPr>
          <w:b/>
        </w:rPr>
      </w:pPr>
    </w:p>
    <w:p w14:paraId="0D45E1C8" w14:textId="77777777" w:rsidR="001727B0" w:rsidRDefault="001727B0" w:rsidP="002F79C8">
      <w:pPr>
        <w:ind w:left="2832" w:firstLine="708"/>
        <w:rPr>
          <w:b/>
        </w:rPr>
      </w:pPr>
    </w:p>
    <w:p w14:paraId="4CF37904" w14:textId="77777777" w:rsidR="001727B0" w:rsidRDefault="001727B0" w:rsidP="002F79C8">
      <w:pPr>
        <w:ind w:left="2832" w:firstLine="708"/>
        <w:rPr>
          <w:b/>
        </w:rPr>
      </w:pPr>
    </w:p>
    <w:p w14:paraId="3376739B" w14:textId="77777777" w:rsidR="001727B0" w:rsidRDefault="001727B0" w:rsidP="002F79C8">
      <w:pPr>
        <w:ind w:left="2832" w:firstLine="708"/>
        <w:rPr>
          <w:b/>
        </w:rPr>
      </w:pPr>
    </w:p>
    <w:p w14:paraId="597C19F5" w14:textId="77777777" w:rsidR="0036703D" w:rsidRDefault="0036703D" w:rsidP="002F79C8">
      <w:pPr>
        <w:ind w:left="2832" w:firstLine="708"/>
        <w:rPr>
          <w:b/>
        </w:rPr>
      </w:pPr>
    </w:p>
    <w:p w14:paraId="623DE363" w14:textId="77777777" w:rsidR="001727B0" w:rsidRDefault="001727B0" w:rsidP="002F79C8">
      <w:pPr>
        <w:ind w:left="2832" w:firstLine="708"/>
        <w:rPr>
          <w:b/>
        </w:rPr>
      </w:pPr>
    </w:p>
    <w:p w14:paraId="375F8596" w14:textId="77777777" w:rsidR="00117004" w:rsidRDefault="00117004" w:rsidP="002F79C8">
      <w:pPr>
        <w:ind w:left="2832" w:firstLine="708"/>
        <w:rPr>
          <w:b/>
        </w:rPr>
      </w:pPr>
    </w:p>
    <w:p w14:paraId="553B70DF" w14:textId="77777777" w:rsidR="00DD2E9F" w:rsidRDefault="00DD2E9F" w:rsidP="002F79C8">
      <w:pPr>
        <w:ind w:left="2832" w:firstLine="708"/>
        <w:rPr>
          <w:b/>
        </w:rPr>
      </w:pPr>
    </w:p>
    <w:p w14:paraId="64660EC6" w14:textId="77777777" w:rsidR="00DD2E9F" w:rsidRDefault="00DD2E9F" w:rsidP="002F79C8">
      <w:pPr>
        <w:ind w:left="2832" w:firstLine="708"/>
        <w:rPr>
          <w:b/>
        </w:rPr>
      </w:pPr>
    </w:p>
    <w:p w14:paraId="6EC888DC" w14:textId="77777777" w:rsidR="00117004" w:rsidRDefault="00117004" w:rsidP="002F79C8">
      <w:pPr>
        <w:ind w:left="2832" w:firstLine="708"/>
        <w:rPr>
          <w:b/>
        </w:rPr>
      </w:pPr>
    </w:p>
    <w:p w14:paraId="7B49443F" w14:textId="77777777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lastRenderedPageBreak/>
        <w:t>Додаток</w:t>
      </w:r>
    </w:p>
    <w:p w14:paraId="44CC2BAF" w14:textId="77777777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>до рішення міської ради</w:t>
      </w:r>
    </w:p>
    <w:p w14:paraId="67B4A9B8" w14:textId="309C3CCE"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 xml:space="preserve">від </w:t>
      </w:r>
      <w:r w:rsidR="00117004">
        <w:rPr>
          <w:b/>
        </w:rPr>
        <w:t>22.01.2025</w:t>
      </w:r>
    </w:p>
    <w:p w14:paraId="18DFED2F" w14:textId="77777777" w:rsidR="00556E80" w:rsidRPr="00556E80" w:rsidRDefault="00556E80" w:rsidP="00556E80">
      <w:pPr>
        <w:rPr>
          <w:b/>
        </w:rPr>
      </w:pPr>
    </w:p>
    <w:p w14:paraId="356F2556" w14:textId="77777777" w:rsidR="005E2FF7" w:rsidRDefault="00556E80" w:rsidP="00117004">
      <w:pPr>
        <w:spacing w:line="276" w:lineRule="auto"/>
        <w:jc w:val="center"/>
        <w:rPr>
          <w:b/>
        </w:rPr>
      </w:pPr>
      <w:r w:rsidRPr="00556E80">
        <w:rPr>
          <w:b/>
        </w:rPr>
        <w:t xml:space="preserve">Перелік </w:t>
      </w:r>
      <w:r w:rsidR="00117004">
        <w:rPr>
          <w:b/>
        </w:rPr>
        <w:t>майна</w:t>
      </w:r>
      <w:r w:rsidR="005E2FF7">
        <w:rPr>
          <w:b/>
        </w:rPr>
        <w:t xml:space="preserve">, </w:t>
      </w:r>
    </w:p>
    <w:p w14:paraId="0EE13027" w14:textId="3F49E527" w:rsidR="00556E80" w:rsidRDefault="008B549D" w:rsidP="00117004">
      <w:pPr>
        <w:spacing w:line="276" w:lineRule="auto"/>
        <w:jc w:val="center"/>
        <w:rPr>
          <w:b/>
        </w:rPr>
      </w:pPr>
      <w:r w:rsidRPr="008B549D">
        <w:rPr>
          <w:b/>
        </w:rPr>
        <w:t>встановленого для облаштування майданчик</w:t>
      </w:r>
      <w:r w:rsidR="00DD15A7">
        <w:rPr>
          <w:b/>
        </w:rPr>
        <w:t>а</w:t>
      </w:r>
      <w:r w:rsidRPr="008B549D">
        <w:rPr>
          <w:b/>
        </w:rPr>
        <w:t xml:space="preserve"> для тренування та вигулу собак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3808"/>
        <w:gridCol w:w="1208"/>
        <w:gridCol w:w="1277"/>
        <w:gridCol w:w="1550"/>
        <w:gridCol w:w="1267"/>
      </w:tblGrid>
      <w:tr w:rsidR="00D84459" w14:paraId="70E0F5D8" w14:textId="77777777" w:rsidTr="00D84459">
        <w:tc>
          <w:tcPr>
            <w:tcW w:w="518" w:type="dxa"/>
          </w:tcPr>
          <w:p w14:paraId="6879D7A9" w14:textId="50FD7B2E" w:rsidR="00117004" w:rsidRDefault="00117004" w:rsidP="00117004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3872" w:type="dxa"/>
            <w:vAlign w:val="center"/>
          </w:tcPr>
          <w:p w14:paraId="25534B28" w14:textId="3DB0D8C6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 w:rsidRPr="00117004">
              <w:rPr>
                <w:b/>
              </w:rPr>
              <w:t>Найменування</w:t>
            </w:r>
          </w:p>
        </w:tc>
        <w:tc>
          <w:tcPr>
            <w:tcW w:w="1132" w:type="dxa"/>
            <w:vAlign w:val="center"/>
          </w:tcPr>
          <w:p w14:paraId="0777126E" w14:textId="082567EE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Одиниця</w:t>
            </w:r>
          </w:p>
        </w:tc>
        <w:tc>
          <w:tcPr>
            <w:tcW w:w="1277" w:type="dxa"/>
            <w:vAlign w:val="center"/>
          </w:tcPr>
          <w:p w14:paraId="7E0AB1B7" w14:textId="62DB688C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1560" w:type="dxa"/>
            <w:vAlign w:val="center"/>
          </w:tcPr>
          <w:p w14:paraId="7B50BCAD" w14:textId="7E56B98F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Вартість за одиницю, грн</w:t>
            </w:r>
          </w:p>
        </w:tc>
        <w:tc>
          <w:tcPr>
            <w:tcW w:w="1269" w:type="dxa"/>
            <w:vAlign w:val="center"/>
          </w:tcPr>
          <w:p w14:paraId="63633B25" w14:textId="50A094D4" w:rsidR="00117004" w:rsidRDefault="00117004" w:rsidP="00D844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Загальна вартість, грн</w:t>
            </w:r>
          </w:p>
        </w:tc>
      </w:tr>
      <w:tr w:rsidR="00D84459" w14:paraId="0EBAE1B4" w14:textId="77777777" w:rsidTr="00D84459">
        <w:tc>
          <w:tcPr>
            <w:tcW w:w="518" w:type="dxa"/>
          </w:tcPr>
          <w:p w14:paraId="014465E5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2A86EFC6" w14:textId="77777777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117004">
              <w:rPr>
                <w:bCs/>
              </w:rPr>
              <w:t xml:space="preserve">Секція огорожі </w:t>
            </w:r>
            <w:proofErr w:type="spellStart"/>
            <w:r w:rsidRPr="00117004">
              <w:rPr>
                <w:bCs/>
              </w:rPr>
              <w:t>Заграда</w:t>
            </w:r>
            <w:proofErr w:type="spellEnd"/>
            <w:r w:rsidRPr="00117004">
              <w:rPr>
                <w:bCs/>
              </w:rPr>
              <w:t xml:space="preserve"> Еко 3+4</w:t>
            </w:r>
          </w:p>
          <w:p w14:paraId="3805B093" w14:textId="15A95506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r w:rsidRPr="00117004">
              <w:rPr>
                <w:bCs/>
              </w:rPr>
              <w:t>мм 1,73х2,5 м ОЦ+ППЛ Зелений</w:t>
            </w:r>
          </w:p>
        </w:tc>
        <w:tc>
          <w:tcPr>
            <w:tcW w:w="1132" w:type="dxa"/>
            <w:vAlign w:val="center"/>
          </w:tcPr>
          <w:p w14:paraId="4D53BB96" w14:textId="4FDF0A6C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шт</w:t>
            </w:r>
            <w:proofErr w:type="spellEnd"/>
          </w:p>
        </w:tc>
        <w:tc>
          <w:tcPr>
            <w:tcW w:w="1277" w:type="dxa"/>
            <w:vAlign w:val="center"/>
          </w:tcPr>
          <w:p w14:paraId="20505A09" w14:textId="12B13D33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60" w:type="dxa"/>
            <w:vAlign w:val="center"/>
          </w:tcPr>
          <w:p w14:paraId="459ADE5D" w14:textId="0E6647E3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680,00</w:t>
            </w:r>
          </w:p>
        </w:tc>
        <w:tc>
          <w:tcPr>
            <w:tcW w:w="1269" w:type="dxa"/>
            <w:vAlign w:val="center"/>
          </w:tcPr>
          <w:p w14:paraId="6151807B" w14:textId="3400A9BE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12 920</w:t>
            </w:r>
            <w:r w:rsidR="00117004">
              <w:rPr>
                <w:bCs/>
              </w:rPr>
              <w:t>,00</w:t>
            </w:r>
          </w:p>
        </w:tc>
      </w:tr>
      <w:tr w:rsidR="00D84459" w14:paraId="5EFD5A74" w14:textId="77777777" w:rsidTr="00D84459">
        <w:tc>
          <w:tcPr>
            <w:tcW w:w="518" w:type="dxa"/>
          </w:tcPr>
          <w:p w14:paraId="327162E6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1D2B131D" w14:textId="77777777" w:rsidR="00D37D36" w:rsidRPr="00D37D36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 xml:space="preserve">Стовп огорожі </w:t>
            </w:r>
            <w:proofErr w:type="spellStart"/>
            <w:r w:rsidRPr="00D37D36">
              <w:rPr>
                <w:bCs/>
              </w:rPr>
              <w:t>Заграда</w:t>
            </w:r>
            <w:proofErr w:type="spellEnd"/>
            <w:r w:rsidRPr="00D37D36">
              <w:rPr>
                <w:bCs/>
              </w:rPr>
              <w:t xml:space="preserve"> висота 2 м</w:t>
            </w:r>
          </w:p>
          <w:p w14:paraId="42EBE759" w14:textId="1888F855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60х40 мм</w:t>
            </w:r>
          </w:p>
        </w:tc>
        <w:tc>
          <w:tcPr>
            <w:tcW w:w="1132" w:type="dxa"/>
            <w:vAlign w:val="center"/>
          </w:tcPr>
          <w:p w14:paraId="6F171A58" w14:textId="55481F3A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B93F4C">
              <w:t>шт</w:t>
            </w:r>
            <w:proofErr w:type="spellEnd"/>
          </w:p>
        </w:tc>
        <w:tc>
          <w:tcPr>
            <w:tcW w:w="1277" w:type="dxa"/>
            <w:vAlign w:val="center"/>
          </w:tcPr>
          <w:p w14:paraId="645A9A14" w14:textId="004DD180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60" w:type="dxa"/>
            <w:vAlign w:val="center"/>
          </w:tcPr>
          <w:p w14:paraId="02D5D1B4" w14:textId="50931E7E" w:rsidR="00117004" w:rsidRPr="00117004" w:rsidRDefault="00D37D36" w:rsidP="00F84EA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84EAB">
              <w:rPr>
                <w:bCs/>
              </w:rPr>
              <w:t>7</w:t>
            </w:r>
            <w:r>
              <w:rPr>
                <w:bCs/>
              </w:rPr>
              <w:t>0,00</w:t>
            </w:r>
          </w:p>
        </w:tc>
        <w:tc>
          <w:tcPr>
            <w:tcW w:w="1269" w:type="dxa"/>
            <w:vAlign w:val="center"/>
          </w:tcPr>
          <w:p w14:paraId="5FDA9119" w14:textId="702C7DA6" w:rsidR="00117004" w:rsidRPr="00117004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7030</w:t>
            </w:r>
            <w:r w:rsidR="00D37D36">
              <w:rPr>
                <w:bCs/>
              </w:rPr>
              <w:t>,00</w:t>
            </w:r>
          </w:p>
        </w:tc>
      </w:tr>
      <w:tr w:rsidR="00D84459" w14:paraId="7FF721FB" w14:textId="77777777" w:rsidTr="00D84459">
        <w:tc>
          <w:tcPr>
            <w:tcW w:w="518" w:type="dxa"/>
          </w:tcPr>
          <w:p w14:paraId="3883F3FA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5A477A45" w14:textId="77777777" w:rsidR="00D37D36" w:rsidRPr="00D37D36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 xml:space="preserve">Лавка зі спинкою </w:t>
            </w:r>
            <w:proofErr w:type="spellStart"/>
            <w:r w:rsidRPr="00D37D36">
              <w:rPr>
                <w:bCs/>
              </w:rPr>
              <w:t>Indigo</w:t>
            </w:r>
            <w:proofErr w:type="spellEnd"/>
            <w:r w:rsidRPr="00D37D36">
              <w:rPr>
                <w:bCs/>
              </w:rPr>
              <w:t xml:space="preserve"> OF00027</w:t>
            </w:r>
          </w:p>
          <w:p w14:paraId="39337D83" w14:textId="032A8D1A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1,5 м</w:t>
            </w:r>
          </w:p>
        </w:tc>
        <w:tc>
          <w:tcPr>
            <w:tcW w:w="1132" w:type="dxa"/>
            <w:vAlign w:val="center"/>
          </w:tcPr>
          <w:p w14:paraId="0762CD34" w14:textId="4AE2E49D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B93F4C">
              <w:t>шт</w:t>
            </w:r>
            <w:proofErr w:type="spellEnd"/>
          </w:p>
        </w:tc>
        <w:tc>
          <w:tcPr>
            <w:tcW w:w="1277" w:type="dxa"/>
            <w:vAlign w:val="center"/>
          </w:tcPr>
          <w:p w14:paraId="746709B9" w14:textId="1273BE5E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2FECE323" w14:textId="59B02263" w:rsidR="00117004" w:rsidRPr="00117004" w:rsidRDefault="00C76D7A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3 998</w:t>
            </w:r>
            <w:r w:rsidR="00D37D36">
              <w:rPr>
                <w:bCs/>
              </w:rPr>
              <w:t>,00</w:t>
            </w:r>
          </w:p>
        </w:tc>
        <w:tc>
          <w:tcPr>
            <w:tcW w:w="1269" w:type="dxa"/>
            <w:vAlign w:val="center"/>
          </w:tcPr>
          <w:p w14:paraId="2DD282F8" w14:textId="53F611D1" w:rsidR="00117004" w:rsidRPr="00117004" w:rsidRDefault="00C76D7A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7996</w:t>
            </w:r>
            <w:r w:rsidR="00D37D36">
              <w:rPr>
                <w:bCs/>
              </w:rPr>
              <w:t>,00</w:t>
            </w:r>
          </w:p>
        </w:tc>
      </w:tr>
      <w:tr w:rsidR="00D84459" w14:paraId="3CAD9B5D" w14:textId="77777777" w:rsidTr="00D84459">
        <w:tc>
          <w:tcPr>
            <w:tcW w:w="518" w:type="dxa"/>
          </w:tcPr>
          <w:p w14:paraId="46DF9BBC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7CC21373" w14:textId="77777777" w:rsidR="00D37D36" w:rsidRPr="00D37D36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Кріплення GARANT METIZ для стовпів</w:t>
            </w:r>
          </w:p>
          <w:p w14:paraId="0B665763" w14:textId="3C71217B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 xml:space="preserve">1 </w:t>
            </w:r>
            <w:proofErr w:type="spellStart"/>
            <w:r w:rsidRPr="00D37D36">
              <w:rPr>
                <w:bCs/>
              </w:rPr>
              <w:t>шт</w:t>
            </w:r>
            <w:proofErr w:type="spellEnd"/>
            <w:r w:rsidRPr="00D37D36">
              <w:rPr>
                <w:bCs/>
              </w:rPr>
              <w:t xml:space="preserve"> зелений</w:t>
            </w:r>
          </w:p>
        </w:tc>
        <w:tc>
          <w:tcPr>
            <w:tcW w:w="1132" w:type="dxa"/>
            <w:vAlign w:val="center"/>
          </w:tcPr>
          <w:p w14:paraId="70332D81" w14:textId="7D692E21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B93F4C">
              <w:t>шт</w:t>
            </w:r>
            <w:proofErr w:type="spellEnd"/>
          </w:p>
        </w:tc>
        <w:tc>
          <w:tcPr>
            <w:tcW w:w="1277" w:type="dxa"/>
            <w:vAlign w:val="center"/>
          </w:tcPr>
          <w:p w14:paraId="7665A512" w14:textId="3443ED02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560" w:type="dxa"/>
            <w:vAlign w:val="center"/>
          </w:tcPr>
          <w:p w14:paraId="347AA371" w14:textId="78BA9C17" w:rsidR="00117004" w:rsidRPr="00117004" w:rsidRDefault="00D37D36" w:rsidP="00F84EAB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2</w:t>
            </w:r>
            <w:r w:rsidR="00F84EAB" w:rsidRPr="00F84EAB">
              <w:rPr>
                <w:bCs/>
              </w:rPr>
              <w:t>5</w:t>
            </w:r>
            <w:r w:rsidRPr="00F84EAB">
              <w:rPr>
                <w:bCs/>
              </w:rPr>
              <w:t>,00</w:t>
            </w:r>
          </w:p>
        </w:tc>
        <w:tc>
          <w:tcPr>
            <w:tcW w:w="1269" w:type="dxa"/>
            <w:vAlign w:val="center"/>
          </w:tcPr>
          <w:p w14:paraId="5FDD0249" w14:textId="00769D7C" w:rsidR="00117004" w:rsidRPr="00117004" w:rsidRDefault="00D37D36" w:rsidP="00F84EA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="00F84EAB">
              <w:rPr>
                <w:bCs/>
              </w:rPr>
              <w:t>500</w:t>
            </w:r>
            <w:r>
              <w:rPr>
                <w:bCs/>
              </w:rPr>
              <w:t>,00</w:t>
            </w:r>
          </w:p>
        </w:tc>
      </w:tr>
      <w:tr w:rsidR="00D84459" w14:paraId="2A5DA021" w14:textId="77777777" w:rsidTr="00D84459">
        <w:tc>
          <w:tcPr>
            <w:tcW w:w="518" w:type="dxa"/>
          </w:tcPr>
          <w:p w14:paraId="6B2E0763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51AE501D" w14:textId="77777777" w:rsidR="00D37D36" w:rsidRPr="00D37D36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Табличка вигул собак заборонено</w:t>
            </w:r>
          </w:p>
          <w:p w14:paraId="5FDE618A" w14:textId="27445C3A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160х215 мм</w:t>
            </w:r>
          </w:p>
        </w:tc>
        <w:tc>
          <w:tcPr>
            <w:tcW w:w="1132" w:type="dxa"/>
            <w:vAlign w:val="center"/>
          </w:tcPr>
          <w:p w14:paraId="7150DFA5" w14:textId="471B92B0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B93F4C">
              <w:t>шт</w:t>
            </w:r>
            <w:proofErr w:type="spellEnd"/>
          </w:p>
        </w:tc>
        <w:tc>
          <w:tcPr>
            <w:tcW w:w="1277" w:type="dxa"/>
            <w:vAlign w:val="center"/>
          </w:tcPr>
          <w:p w14:paraId="46A0A817" w14:textId="11F23E88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60" w:type="dxa"/>
            <w:vAlign w:val="center"/>
          </w:tcPr>
          <w:p w14:paraId="1C5D4A9B" w14:textId="26F624F4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43,00</w:t>
            </w:r>
          </w:p>
        </w:tc>
        <w:tc>
          <w:tcPr>
            <w:tcW w:w="1269" w:type="dxa"/>
            <w:vAlign w:val="center"/>
          </w:tcPr>
          <w:p w14:paraId="4203E464" w14:textId="1FD69755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1 075,00</w:t>
            </w:r>
          </w:p>
        </w:tc>
      </w:tr>
      <w:tr w:rsidR="00D84459" w14:paraId="696DE43C" w14:textId="77777777" w:rsidTr="00D84459">
        <w:tc>
          <w:tcPr>
            <w:tcW w:w="518" w:type="dxa"/>
          </w:tcPr>
          <w:p w14:paraId="64D4D69F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543A7A49" w14:textId="76109F0E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Урна металева квадратна 44л чорний</w:t>
            </w:r>
          </w:p>
        </w:tc>
        <w:tc>
          <w:tcPr>
            <w:tcW w:w="1132" w:type="dxa"/>
            <w:vAlign w:val="center"/>
          </w:tcPr>
          <w:p w14:paraId="62722B44" w14:textId="07D73698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B93F4C">
              <w:t>шт</w:t>
            </w:r>
            <w:proofErr w:type="spellEnd"/>
          </w:p>
        </w:tc>
        <w:tc>
          <w:tcPr>
            <w:tcW w:w="1277" w:type="dxa"/>
            <w:vAlign w:val="center"/>
          </w:tcPr>
          <w:p w14:paraId="50F2CD5B" w14:textId="76B2E4FA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0DBD0D5B" w14:textId="2A9E027C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1 430,00</w:t>
            </w:r>
          </w:p>
        </w:tc>
        <w:tc>
          <w:tcPr>
            <w:tcW w:w="1269" w:type="dxa"/>
            <w:vAlign w:val="center"/>
          </w:tcPr>
          <w:p w14:paraId="28B601C0" w14:textId="07D33A61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2 860,00</w:t>
            </w:r>
          </w:p>
        </w:tc>
      </w:tr>
      <w:tr w:rsidR="00D84459" w14:paraId="2081F6C9" w14:textId="77777777" w:rsidTr="00D84459">
        <w:tc>
          <w:tcPr>
            <w:tcW w:w="518" w:type="dxa"/>
          </w:tcPr>
          <w:p w14:paraId="37D9C88F" w14:textId="77777777" w:rsidR="00117004" w:rsidRPr="00117004" w:rsidRDefault="00117004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38EFEBF8" w14:textId="63ED3D4F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 w:rsidRPr="00D37D36">
              <w:rPr>
                <w:bCs/>
              </w:rPr>
              <w:t>Банер «Майданчик для вигулу собак»</w:t>
            </w:r>
          </w:p>
        </w:tc>
        <w:tc>
          <w:tcPr>
            <w:tcW w:w="1132" w:type="dxa"/>
            <w:vAlign w:val="center"/>
          </w:tcPr>
          <w:p w14:paraId="673C50A6" w14:textId="665611B9" w:rsidR="00117004" w:rsidRPr="00117004" w:rsidRDefault="00117004" w:rsidP="00D84459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B93F4C">
              <w:t>шт</w:t>
            </w:r>
            <w:proofErr w:type="spellEnd"/>
          </w:p>
        </w:tc>
        <w:tc>
          <w:tcPr>
            <w:tcW w:w="1277" w:type="dxa"/>
            <w:vAlign w:val="center"/>
          </w:tcPr>
          <w:p w14:paraId="0FEEDC0E" w14:textId="1F55FB09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14:paraId="597CC034" w14:textId="76EFEC41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1 200,00</w:t>
            </w:r>
          </w:p>
        </w:tc>
        <w:tc>
          <w:tcPr>
            <w:tcW w:w="1269" w:type="dxa"/>
            <w:vAlign w:val="center"/>
          </w:tcPr>
          <w:p w14:paraId="21E670CC" w14:textId="0C79517B" w:rsidR="00117004" w:rsidRPr="00117004" w:rsidRDefault="00D37D36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1 200,00</w:t>
            </w:r>
          </w:p>
        </w:tc>
      </w:tr>
      <w:tr w:rsidR="00F84EAB" w14:paraId="3C72E7F2" w14:textId="77777777" w:rsidTr="00D84459">
        <w:tc>
          <w:tcPr>
            <w:tcW w:w="518" w:type="dxa"/>
          </w:tcPr>
          <w:p w14:paraId="1F1E438E" w14:textId="77777777" w:rsidR="00F84EAB" w:rsidRPr="00117004" w:rsidRDefault="00F84EAB" w:rsidP="00117004">
            <w:pPr>
              <w:pStyle w:val="ae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</w:p>
        </w:tc>
        <w:tc>
          <w:tcPr>
            <w:tcW w:w="3872" w:type="dxa"/>
            <w:vAlign w:val="center"/>
          </w:tcPr>
          <w:p w14:paraId="4F3048EB" w14:textId="77777777" w:rsidR="00F84EAB" w:rsidRPr="00F84EAB" w:rsidRDefault="00F84EAB" w:rsidP="00F84EAB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Хвіртка PROMZABOR</w:t>
            </w:r>
          </w:p>
          <w:p w14:paraId="0A6A2F66" w14:textId="77777777" w:rsidR="00F84EAB" w:rsidRPr="00F84EAB" w:rsidRDefault="00F84EAB" w:rsidP="00F84EAB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Права 1580х1000мм</w:t>
            </w:r>
          </w:p>
          <w:p w14:paraId="6712538F" w14:textId="26A90F3C" w:rsidR="00F84EAB" w:rsidRPr="00D37D36" w:rsidRDefault="00F84EAB" w:rsidP="00F84EAB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Зовнішнє відкриття</w:t>
            </w:r>
          </w:p>
        </w:tc>
        <w:tc>
          <w:tcPr>
            <w:tcW w:w="1132" w:type="dxa"/>
            <w:vAlign w:val="center"/>
          </w:tcPr>
          <w:p w14:paraId="451C7EE6" w14:textId="7B589A36" w:rsidR="00F84EAB" w:rsidRPr="00B93F4C" w:rsidRDefault="00F84EAB" w:rsidP="00D84459">
            <w:pPr>
              <w:spacing w:line="276" w:lineRule="auto"/>
              <w:jc w:val="center"/>
            </w:pPr>
            <w:r w:rsidRPr="00F84EAB">
              <w:t>комплект</w:t>
            </w:r>
          </w:p>
        </w:tc>
        <w:tc>
          <w:tcPr>
            <w:tcW w:w="1277" w:type="dxa"/>
            <w:vAlign w:val="center"/>
          </w:tcPr>
          <w:p w14:paraId="713D113F" w14:textId="1120F418" w:rsidR="00F84EAB" w:rsidRDefault="00F84EAB" w:rsidP="00D8445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14:paraId="4ECB99F8" w14:textId="644F7FDF" w:rsidR="00F84EAB" w:rsidRDefault="00F84EAB" w:rsidP="00D84459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F84EAB">
              <w:rPr>
                <w:bCs/>
              </w:rPr>
              <w:t>408,00</w:t>
            </w:r>
          </w:p>
        </w:tc>
        <w:tc>
          <w:tcPr>
            <w:tcW w:w="1269" w:type="dxa"/>
            <w:vAlign w:val="center"/>
          </w:tcPr>
          <w:p w14:paraId="73DE9123" w14:textId="2F36CC7C" w:rsidR="00F84EAB" w:rsidRDefault="00F84EAB" w:rsidP="00D84459">
            <w:pPr>
              <w:spacing w:line="276" w:lineRule="auto"/>
              <w:jc w:val="center"/>
              <w:rPr>
                <w:bCs/>
              </w:rPr>
            </w:pPr>
            <w:r w:rsidRPr="00F84EAB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F84EAB">
              <w:rPr>
                <w:bCs/>
              </w:rPr>
              <w:t>408,00</w:t>
            </w:r>
          </w:p>
        </w:tc>
      </w:tr>
    </w:tbl>
    <w:p w14:paraId="0C5F8B1F" w14:textId="77777777" w:rsidR="00556E80" w:rsidRDefault="00556E80" w:rsidP="00556E80"/>
    <w:p w14:paraId="4868CA66" w14:textId="77777777" w:rsidR="0040441E" w:rsidRDefault="0040441E" w:rsidP="00556E80"/>
    <w:p w14:paraId="77299659" w14:textId="77777777" w:rsidR="00217121" w:rsidRPr="00556E80" w:rsidRDefault="00217121" w:rsidP="00556E80"/>
    <w:p w14:paraId="1179D8BC" w14:textId="77777777" w:rsidR="00556E80" w:rsidRPr="00556E80" w:rsidRDefault="00556E80" w:rsidP="00556E80">
      <w:pPr>
        <w:rPr>
          <w:b/>
        </w:rPr>
      </w:pPr>
      <w:r w:rsidRPr="00556E80">
        <w:rPr>
          <w:b/>
        </w:rPr>
        <w:t xml:space="preserve">Секретар міської ради  </w:t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  <w:t xml:space="preserve">                       В’ячеслав ГУБАРЬ</w:t>
      </w:r>
    </w:p>
    <w:p w14:paraId="0A7C5647" w14:textId="77777777" w:rsidR="00556E80" w:rsidRPr="00556E80" w:rsidRDefault="00556E80" w:rsidP="00556E80">
      <w:pPr>
        <w:rPr>
          <w:b/>
        </w:rPr>
      </w:pPr>
    </w:p>
    <w:p w14:paraId="5F069B30" w14:textId="77777777" w:rsidR="00556E80" w:rsidRPr="00556E80" w:rsidRDefault="00556E80" w:rsidP="0040441E">
      <w:pPr>
        <w:rPr>
          <w:b/>
        </w:rPr>
      </w:pPr>
    </w:p>
    <w:p w14:paraId="1B7C5F86" w14:textId="77777777" w:rsidR="00556E80" w:rsidRPr="00556E80" w:rsidRDefault="00556E80" w:rsidP="00556E80">
      <w:pPr>
        <w:ind w:left="2832" w:firstLine="708"/>
        <w:rPr>
          <w:b/>
        </w:rPr>
      </w:pPr>
    </w:p>
    <w:p w14:paraId="0D695E6A" w14:textId="77777777" w:rsidR="00556E80" w:rsidRDefault="00556E80" w:rsidP="00556E80">
      <w:pPr>
        <w:ind w:left="2832" w:firstLine="708"/>
        <w:rPr>
          <w:b/>
        </w:rPr>
      </w:pPr>
    </w:p>
    <w:p w14:paraId="249DF407" w14:textId="77777777" w:rsidR="00257873" w:rsidRDefault="00257873" w:rsidP="00556E80">
      <w:pPr>
        <w:ind w:left="2832" w:firstLine="708"/>
        <w:rPr>
          <w:b/>
        </w:rPr>
      </w:pPr>
    </w:p>
    <w:p w14:paraId="679A2D1A" w14:textId="77777777" w:rsidR="00257873" w:rsidRDefault="00257873" w:rsidP="00556E80">
      <w:pPr>
        <w:ind w:left="2832" w:firstLine="708"/>
        <w:rPr>
          <w:b/>
        </w:rPr>
      </w:pPr>
    </w:p>
    <w:p w14:paraId="2BADB01B" w14:textId="77777777" w:rsidR="00257873" w:rsidRDefault="00257873" w:rsidP="00556E80">
      <w:pPr>
        <w:ind w:left="2832" w:firstLine="708"/>
        <w:rPr>
          <w:b/>
        </w:rPr>
      </w:pPr>
    </w:p>
    <w:p w14:paraId="46572CD7" w14:textId="77777777" w:rsidR="00257873" w:rsidRDefault="00257873" w:rsidP="00556E80">
      <w:pPr>
        <w:ind w:left="2832" w:firstLine="708"/>
        <w:rPr>
          <w:b/>
        </w:rPr>
      </w:pPr>
    </w:p>
    <w:p w14:paraId="17BB6F4B" w14:textId="77777777" w:rsidR="00257873" w:rsidRDefault="00257873" w:rsidP="00556E80">
      <w:pPr>
        <w:ind w:left="2832" w:firstLine="708"/>
        <w:rPr>
          <w:b/>
        </w:rPr>
      </w:pPr>
    </w:p>
    <w:p w14:paraId="548C6265" w14:textId="77777777" w:rsidR="00257873" w:rsidRDefault="00257873" w:rsidP="00556E80">
      <w:pPr>
        <w:ind w:left="2832" w:firstLine="708"/>
        <w:rPr>
          <w:b/>
        </w:rPr>
      </w:pPr>
    </w:p>
    <w:p w14:paraId="42ADD567" w14:textId="77777777" w:rsidR="00257873" w:rsidRDefault="00257873" w:rsidP="00556E80">
      <w:pPr>
        <w:ind w:left="2832" w:firstLine="708"/>
        <w:rPr>
          <w:b/>
        </w:rPr>
      </w:pPr>
    </w:p>
    <w:p w14:paraId="42F077A6" w14:textId="77777777" w:rsidR="00257873" w:rsidRDefault="00257873" w:rsidP="00556E80">
      <w:pPr>
        <w:ind w:left="2832" w:firstLine="708"/>
        <w:rPr>
          <w:b/>
        </w:rPr>
      </w:pPr>
    </w:p>
    <w:p w14:paraId="70FA1EE3" w14:textId="77777777" w:rsidR="00257873" w:rsidRDefault="00257873" w:rsidP="00556E80">
      <w:pPr>
        <w:ind w:left="2832" w:firstLine="708"/>
        <w:rPr>
          <w:b/>
        </w:rPr>
      </w:pPr>
    </w:p>
    <w:p w14:paraId="323E0C2F" w14:textId="77777777" w:rsidR="00257873" w:rsidRDefault="00257873" w:rsidP="00556E80">
      <w:pPr>
        <w:ind w:left="2832" w:firstLine="708"/>
        <w:rPr>
          <w:b/>
        </w:rPr>
      </w:pPr>
    </w:p>
    <w:p w14:paraId="172EECB7" w14:textId="77777777" w:rsidR="00257873" w:rsidRDefault="00257873" w:rsidP="00556E80">
      <w:pPr>
        <w:ind w:left="2832" w:firstLine="708"/>
        <w:rPr>
          <w:b/>
        </w:rPr>
      </w:pPr>
    </w:p>
    <w:p w14:paraId="3F1A0981" w14:textId="77777777" w:rsidR="00D84459" w:rsidRDefault="00D84459" w:rsidP="00556E80">
      <w:pPr>
        <w:ind w:left="2832" w:firstLine="708"/>
        <w:rPr>
          <w:b/>
        </w:rPr>
      </w:pPr>
    </w:p>
    <w:p w14:paraId="35A90A3F" w14:textId="77777777" w:rsidR="00D84459" w:rsidRDefault="00D84459" w:rsidP="00556E80">
      <w:pPr>
        <w:ind w:left="2832" w:firstLine="708"/>
        <w:rPr>
          <w:b/>
        </w:rPr>
      </w:pPr>
    </w:p>
    <w:p w14:paraId="1E57CDF8" w14:textId="77777777" w:rsidR="002F79C8" w:rsidRDefault="002F79C8" w:rsidP="00217121">
      <w:pPr>
        <w:spacing w:line="271" w:lineRule="auto"/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14:paraId="2985652F" w14:textId="2D67F604" w:rsidR="002F79C8" w:rsidRPr="006D1696" w:rsidRDefault="002F79C8" w:rsidP="00217121">
      <w:pPr>
        <w:spacing w:line="271" w:lineRule="auto"/>
        <w:jc w:val="center"/>
        <w:rPr>
          <w:b/>
          <w:bCs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  <w:r>
        <w:rPr>
          <w:b/>
          <w:bCs/>
        </w:rPr>
        <w:t xml:space="preserve"> «</w:t>
      </w:r>
      <w:r w:rsidR="00DD15A7" w:rsidRPr="00076FD6">
        <w:rPr>
          <w:b/>
          <w:bCs/>
        </w:rPr>
        <w:t xml:space="preserve">Про прийняття </w:t>
      </w:r>
      <w:r w:rsidR="00DD15A7">
        <w:rPr>
          <w:b/>
          <w:bCs/>
        </w:rPr>
        <w:t xml:space="preserve">майданчика </w:t>
      </w:r>
      <w:r w:rsidR="00DD15A7" w:rsidRPr="00DD15A7">
        <w:rPr>
          <w:b/>
          <w:bCs/>
        </w:rPr>
        <w:t>для тренування та вигулу собак</w:t>
      </w:r>
      <w:r w:rsidR="00DD15A7">
        <w:rPr>
          <w:b/>
          <w:bCs/>
        </w:rPr>
        <w:t xml:space="preserve"> </w:t>
      </w:r>
      <w:r w:rsidR="00DD15A7" w:rsidRPr="00076FD6">
        <w:rPr>
          <w:b/>
          <w:bCs/>
        </w:rPr>
        <w:t>до комунальної власності Роменської міської ради Сумської області</w:t>
      </w:r>
      <w:r w:rsidR="00595D64" w:rsidRPr="00595D64">
        <w:rPr>
          <w:b/>
          <w:bCs/>
        </w:rPr>
        <w:t>»</w:t>
      </w:r>
      <w:r>
        <w:t xml:space="preserve">   </w:t>
      </w:r>
    </w:p>
    <w:p w14:paraId="7D87777D" w14:textId="77777777" w:rsidR="002F79C8" w:rsidRDefault="002F79C8" w:rsidP="00217121">
      <w:pPr>
        <w:spacing w:line="271" w:lineRule="auto"/>
        <w:jc w:val="center"/>
      </w:pPr>
    </w:p>
    <w:p w14:paraId="045BC052" w14:textId="3B9F8535" w:rsidR="008B549D" w:rsidRDefault="008B549D" w:rsidP="00370194">
      <w:pPr>
        <w:spacing w:after="120" w:line="276" w:lineRule="auto"/>
        <w:ind w:firstLine="567"/>
        <w:jc w:val="both"/>
      </w:pPr>
      <w:r>
        <w:t xml:space="preserve">До Виконавчого комітету Роменської міської ради надійшов </w:t>
      </w:r>
      <w:r w:rsidRPr="00D84459">
        <w:t xml:space="preserve">лист-клопотання делегованого представника команди </w:t>
      </w:r>
      <w:bookmarkStart w:id="5" w:name="_Hlk187069618"/>
      <w:r w:rsidRPr="00D84459">
        <w:t>«</w:t>
      </w:r>
      <w:proofErr w:type="spellStart"/>
      <w:r w:rsidRPr="00D84459">
        <w:t>Correkt</w:t>
      </w:r>
      <w:proofErr w:type="spellEnd"/>
      <w:r w:rsidRPr="00D84459">
        <w:t xml:space="preserve">» </w:t>
      </w:r>
      <w:bookmarkEnd w:id="5"/>
      <w:proofErr w:type="spellStart"/>
      <w:r w:rsidRPr="00D84459">
        <w:t>Копцева</w:t>
      </w:r>
      <w:proofErr w:type="spellEnd"/>
      <w:r w:rsidRPr="00D84459">
        <w:t xml:space="preserve"> Руслана </w:t>
      </w:r>
      <w:proofErr w:type="spellStart"/>
      <w:r w:rsidRPr="00D84459">
        <w:t>Ахмедовича</w:t>
      </w:r>
      <w:proofErr w:type="spellEnd"/>
      <w:r w:rsidRPr="00D84459">
        <w:t xml:space="preserve"> від 06.01.2025 про прийняття до комунальної власності Роменської міської ради Сумської області майна, </w:t>
      </w:r>
      <w:r>
        <w:t>встановленого</w:t>
      </w:r>
      <w:r w:rsidRPr="00D84459">
        <w:t xml:space="preserve"> для облаштування майданчику для тренування та вигулу собак</w:t>
      </w:r>
      <w:r>
        <w:t>.</w:t>
      </w:r>
    </w:p>
    <w:p w14:paraId="3F75FED3" w14:textId="29E43F39" w:rsidR="00F1656B" w:rsidRDefault="00F1656B" w:rsidP="00370194">
      <w:pPr>
        <w:spacing w:after="120" w:line="276" w:lineRule="auto"/>
        <w:ind w:firstLine="567"/>
        <w:jc w:val="both"/>
      </w:pPr>
      <w:r>
        <w:t xml:space="preserve">Рішенням </w:t>
      </w:r>
      <w:r w:rsidRPr="00F1656B">
        <w:t>Роменської міської ради від 27.11.2024 «Про облаштування майданчика для тренування та вигулу собак»</w:t>
      </w:r>
      <w:r>
        <w:t xml:space="preserve"> команді </w:t>
      </w:r>
      <w:r w:rsidRPr="00F1656B">
        <w:t>«</w:t>
      </w:r>
      <w:proofErr w:type="spellStart"/>
      <w:r w:rsidRPr="00F1656B">
        <w:t>Correkt</w:t>
      </w:r>
      <w:proofErr w:type="spellEnd"/>
      <w:r w:rsidRPr="00F1656B">
        <w:t>»</w:t>
      </w:r>
      <w:r>
        <w:t xml:space="preserve"> надано </w:t>
      </w:r>
      <w:r w:rsidR="000D0F3B">
        <w:t xml:space="preserve">згоду на облаштування майданчику для </w:t>
      </w:r>
      <w:r w:rsidR="000D0F3B" w:rsidRPr="000D0F3B">
        <w:t>тренування та вигулу собак</w:t>
      </w:r>
      <w:r w:rsidR="000D0F3B">
        <w:t>,</w:t>
      </w:r>
      <w:r w:rsidR="000D0F3B" w:rsidRPr="000D0F3B">
        <w:t xml:space="preserve"> площею 0,0370 га (37х10 м) в межах земельної ділянки комунальної власності площею 5,1771 га (кадастровий номер 5910700000:05:011:0102) за </w:t>
      </w:r>
      <w:proofErr w:type="spellStart"/>
      <w:r w:rsidR="000D0F3B" w:rsidRPr="000D0F3B">
        <w:t>адресою</w:t>
      </w:r>
      <w:proofErr w:type="spellEnd"/>
      <w:r w:rsidR="000D0F3B" w:rsidRPr="000D0F3B">
        <w:t>: б-р Шевченка, 4, м. Ромни, Сумська обл., що перебуває в постійному користуванні Відділу освіти Роменської міської ради Сумської області.</w:t>
      </w:r>
    </w:p>
    <w:p w14:paraId="6183F86C" w14:textId="25597BE3" w:rsidR="00F1656B" w:rsidRDefault="00F1656B" w:rsidP="00370194">
      <w:pPr>
        <w:spacing w:after="120" w:line="276" w:lineRule="auto"/>
        <w:ind w:firstLine="567"/>
        <w:jc w:val="both"/>
      </w:pPr>
      <w:r w:rsidRPr="00F1656B">
        <w:t>Команда «</w:t>
      </w:r>
      <w:proofErr w:type="spellStart"/>
      <w:r w:rsidRPr="00F1656B">
        <w:t>Correсt</w:t>
      </w:r>
      <w:proofErr w:type="spellEnd"/>
      <w:r w:rsidRPr="00F1656B">
        <w:t xml:space="preserve">», до складу якої входять </w:t>
      </w:r>
      <w:proofErr w:type="spellStart"/>
      <w:r w:rsidRPr="00F1656B">
        <w:t>Копцев</w:t>
      </w:r>
      <w:proofErr w:type="spellEnd"/>
      <w:r w:rsidRPr="00F1656B">
        <w:t xml:space="preserve"> Руслан </w:t>
      </w:r>
      <w:proofErr w:type="spellStart"/>
      <w:r w:rsidRPr="00F1656B">
        <w:t>Ахмедович</w:t>
      </w:r>
      <w:proofErr w:type="spellEnd"/>
      <w:r w:rsidRPr="00F1656B">
        <w:t xml:space="preserve">, Кібець Марк Олександрович, </w:t>
      </w:r>
      <w:proofErr w:type="spellStart"/>
      <w:r w:rsidRPr="00F1656B">
        <w:t>Сауров</w:t>
      </w:r>
      <w:proofErr w:type="spellEnd"/>
      <w:r w:rsidRPr="00F1656B">
        <w:t xml:space="preserve"> Максим Євгенович, </w:t>
      </w:r>
      <w:proofErr w:type="spellStart"/>
      <w:r w:rsidRPr="00F1656B">
        <w:t>Некроєнко</w:t>
      </w:r>
      <w:proofErr w:type="spellEnd"/>
      <w:r w:rsidRPr="00F1656B">
        <w:t xml:space="preserve"> Єлизавета Олексіївна, реалізувала </w:t>
      </w:r>
      <w:proofErr w:type="spellStart"/>
      <w:r w:rsidRPr="00F1656B">
        <w:t>проєкт</w:t>
      </w:r>
      <w:proofErr w:type="spellEnd"/>
      <w:r w:rsidRPr="00F1656B">
        <w:t xml:space="preserve"> «</w:t>
      </w:r>
      <w:proofErr w:type="spellStart"/>
      <w:r w:rsidRPr="00F1656B">
        <w:t>DogPlace</w:t>
      </w:r>
      <w:proofErr w:type="spellEnd"/>
      <w:r w:rsidRPr="00F1656B">
        <w:t xml:space="preserve">» в програмі UPSHIFT за менторської підтримки ФОП Гриців Олени Віталіївни. Програму UPSHIFT у Сумській області реалізує Громадська організація «NOVA UNIYED» у партнерстві з Громадською організацією «Центр </w:t>
      </w:r>
      <w:proofErr w:type="spellStart"/>
      <w:r w:rsidRPr="00F1656B">
        <w:t>Євроініціатив</w:t>
      </w:r>
      <w:proofErr w:type="spellEnd"/>
      <w:r w:rsidRPr="00F1656B">
        <w:t>» за фінансової підтримки ЮНІСЕФ УКРАЇНА та уряду Норвегії.</w:t>
      </w:r>
    </w:p>
    <w:p w14:paraId="29872BCA" w14:textId="5B4E89D4" w:rsidR="00257873" w:rsidRDefault="009A20EE" w:rsidP="00370194">
      <w:pPr>
        <w:spacing w:after="120" w:line="276" w:lineRule="auto"/>
        <w:ind w:firstLine="567"/>
        <w:jc w:val="both"/>
      </w:pPr>
      <w:r w:rsidRPr="008158D2">
        <w:t>Надання згоди та прийняття до комунальної власності Роменської міської ради</w:t>
      </w:r>
      <w:r w:rsidR="00257873" w:rsidRPr="00257873">
        <w:t xml:space="preserve"> </w:t>
      </w:r>
      <w:r w:rsidR="000D0F3B" w:rsidRPr="000D0F3B">
        <w:t>майна, встановленого для облаштування майданчик</w:t>
      </w:r>
      <w:r w:rsidR="00DD15A7">
        <w:t>а</w:t>
      </w:r>
      <w:r w:rsidR="000D0F3B" w:rsidRPr="000D0F3B">
        <w:t xml:space="preserve"> для тренування та вигулу собак</w:t>
      </w:r>
      <w:r w:rsidR="000D0F3B">
        <w:t xml:space="preserve">, </w:t>
      </w:r>
      <w:r w:rsidR="0040441E" w:rsidRPr="008158D2">
        <w:t>необхідне для подальшої передачі на баланс Відділу освіти Роменської міської ради Сумської області</w:t>
      </w:r>
      <w:r w:rsidR="00E75957">
        <w:t xml:space="preserve">, з метою </w:t>
      </w:r>
      <w:r w:rsidR="00E75957" w:rsidRPr="00E75957">
        <w:t>забезпечення його подальшого утримання</w:t>
      </w:r>
      <w:r w:rsidR="00E75957">
        <w:t>.</w:t>
      </w:r>
    </w:p>
    <w:p w14:paraId="22D77AA0" w14:textId="121C0D82" w:rsidR="001727B0" w:rsidRPr="00C76D7A" w:rsidRDefault="009A20EE" w:rsidP="00370194">
      <w:pPr>
        <w:spacing w:after="120" w:line="276" w:lineRule="auto"/>
        <w:ind w:firstLine="567"/>
        <w:jc w:val="both"/>
      </w:pPr>
      <w:r w:rsidRPr="008158D2">
        <w:t xml:space="preserve">Цей </w:t>
      </w:r>
      <w:proofErr w:type="spellStart"/>
      <w:r w:rsidRPr="008158D2">
        <w:t>проєкт</w:t>
      </w:r>
      <w:proofErr w:type="spellEnd"/>
      <w:r w:rsidRPr="008158D2">
        <w:t xml:space="preserve"> рішення розроблений для прийняття у комунальну власність  майна у порядку, встановленому чинним законодавством. </w:t>
      </w:r>
    </w:p>
    <w:p w14:paraId="3938829B" w14:textId="77777777" w:rsidR="00C76D7A" w:rsidRDefault="00C76D7A" w:rsidP="00217121">
      <w:pPr>
        <w:spacing w:line="271" w:lineRule="auto"/>
        <w:rPr>
          <w:b/>
          <w:bCs/>
          <w:color w:val="000000"/>
        </w:rPr>
      </w:pPr>
    </w:p>
    <w:p w14:paraId="3F880D63" w14:textId="088B9EDD" w:rsidR="00D114F6" w:rsidRDefault="00E75957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1727B0">
        <w:rPr>
          <w:b/>
          <w:bCs/>
          <w:color w:val="000000"/>
        </w:rPr>
        <w:t xml:space="preserve">ачальник </w:t>
      </w:r>
      <w:r w:rsidR="0040441E">
        <w:rPr>
          <w:b/>
          <w:bCs/>
          <w:color w:val="000000"/>
        </w:rPr>
        <w:t>В</w:t>
      </w:r>
      <w:r w:rsidR="001727B0">
        <w:rPr>
          <w:b/>
          <w:bCs/>
          <w:color w:val="000000"/>
        </w:rPr>
        <w:t xml:space="preserve">ідділу освіти </w:t>
      </w:r>
    </w:p>
    <w:p w14:paraId="617670D2" w14:textId="77777777"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</w:t>
      </w:r>
    </w:p>
    <w:p w14:paraId="17D30AAC" w14:textId="2B6755F8"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   </w:t>
      </w:r>
      <w:r w:rsidR="00E75957">
        <w:rPr>
          <w:b/>
          <w:bCs/>
          <w:color w:val="000000"/>
        </w:rPr>
        <w:t>Ірина</w:t>
      </w:r>
      <w:r>
        <w:rPr>
          <w:b/>
          <w:bCs/>
          <w:color w:val="000000"/>
        </w:rPr>
        <w:t xml:space="preserve"> </w:t>
      </w:r>
      <w:r w:rsidR="00E75957">
        <w:rPr>
          <w:b/>
          <w:bCs/>
          <w:color w:val="000000"/>
        </w:rPr>
        <w:t>ІВНИЦЬКА</w:t>
      </w:r>
    </w:p>
    <w:p w14:paraId="164D2EEB" w14:textId="77777777" w:rsidR="001727B0" w:rsidRDefault="001727B0" w:rsidP="00217121">
      <w:pPr>
        <w:spacing w:line="271" w:lineRule="auto"/>
      </w:pPr>
    </w:p>
    <w:p w14:paraId="2A0DBD52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Погоджено </w:t>
      </w:r>
    </w:p>
    <w:p w14:paraId="6C24C55C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>Заступник міського голови з питань діяльності</w:t>
      </w:r>
    </w:p>
    <w:p w14:paraId="59B43AB4" w14:textId="77777777"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Лілія ГОРОДЕЦЬКА </w:t>
      </w:r>
    </w:p>
    <w:p w14:paraId="723CF4F6" w14:textId="77777777" w:rsidR="00A72C25" w:rsidRDefault="00A72C25" w:rsidP="00217121">
      <w:pPr>
        <w:spacing w:line="271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13D1" w14:textId="77777777" w:rsidR="000737BF" w:rsidRDefault="000737BF" w:rsidP="00FC6F34">
      <w:r>
        <w:separator/>
      </w:r>
    </w:p>
  </w:endnote>
  <w:endnote w:type="continuationSeparator" w:id="0">
    <w:p w14:paraId="5F365D97" w14:textId="77777777" w:rsidR="000737BF" w:rsidRDefault="000737BF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48BF" w14:textId="77777777" w:rsidR="000737BF" w:rsidRDefault="000737BF" w:rsidP="00FC6F34">
      <w:r>
        <w:separator/>
      </w:r>
    </w:p>
  </w:footnote>
  <w:footnote w:type="continuationSeparator" w:id="0">
    <w:p w14:paraId="0443FFCD" w14:textId="77777777" w:rsidR="000737BF" w:rsidRDefault="000737BF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225878"/>
    <w:multiLevelType w:val="hybridMultilevel"/>
    <w:tmpl w:val="692C1AC0"/>
    <w:lvl w:ilvl="0" w:tplc="5470E0E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3381"/>
    <w:multiLevelType w:val="hybridMultilevel"/>
    <w:tmpl w:val="4DF651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827473"/>
    <w:multiLevelType w:val="hybridMultilevel"/>
    <w:tmpl w:val="55F619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C5F07"/>
    <w:multiLevelType w:val="hybridMultilevel"/>
    <w:tmpl w:val="BBECD12A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5A16"/>
    <w:multiLevelType w:val="hybridMultilevel"/>
    <w:tmpl w:val="84F657F8"/>
    <w:lvl w:ilvl="0" w:tplc="7EA2B2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21672"/>
    <w:multiLevelType w:val="hybridMultilevel"/>
    <w:tmpl w:val="5F3E2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02DB"/>
    <w:multiLevelType w:val="hybridMultilevel"/>
    <w:tmpl w:val="5F3E2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A384F"/>
    <w:multiLevelType w:val="hybridMultilevel"/>
    <w:tmpl w:val="BBECD12A"/>
    <w:lvl w:ilvl="0" w:tplc="B2B680F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731123">
    <w:abstractNumId w:val="0"/>
  </w:num>
  <w:num w:numId="2" w16cid:durableId="265429089">
    <w:abstractNumId w:val="7"/>
  </w:num>
  <w:num w:numId="3" w16cid:durableId="2037148836">
    <w:abstractNumId w:val="6"/>
  </w:num>
  <w:num w:numId="4" w16cid:durableId="1745181468">
    <w:abstractNumId w:val="8"/>
  </w:num>
  <w:num w:numId="5" w16cid:durableId="1438525006">
    <w:abstractNumId w:val="4"/>
  </w:num>
  <w:num w:numId="6" w16cid:durableId="130681345">
    <w:abstractNumId w:val="1"/>
  </w:num>
  <w:num w:numId="7" w16cid:durableId="1234657827">
    <w:abstractNumId w:val="5"/>
  </w:num>
  <w:num w:numId="8" w16cid:durableId="2030446263">
    <w:abstractNumId w:val="3"/>
  </w:num>
  <w:num w:numId="9" w16cid:durableId="1510020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10F8B"/>
    <w:rsid w:val="00012AE4"/>
    <w:rsid w:val="00012F1C"/>
    <w:rsid w:val="000162BD"/>
    <w:rsid w:val="00033FBD"/>
    <w:rsid w:val="00037626"/>
    <w:rsid w:val="00043CEE"/>
    <w:rsid w:val="00046660"/>
    <w:rsid w:val="00050CC3"/>
    <w:rsid w:val="00066AA6"/>
    <w:rsid w:val="00072B4B"/>
    <w:rsid w:val="000737BF"/>
    <w:rsid w:val="00076FD6"/>
    <w:rsid w:val="0008159D"/>
    <w:rsid w:val="0008364E"/>
    <w:rsid w:val="000836B5"/>
    <w:rsid w:val="00092FB1"/>
    <w:rsid w:val="00097AD4"/>
    <w:rsid w:val="000A0312"/>
    <w:rsid w:val="000B48FE"/>
    <w:rsid w:val="000B50EF"/>
    <w:rsid w:val="000D0F3B"/>
    <w:rsid w:val="000D5D98"/>
    <w:rsid w:val="000E088A"/>
    <w:rsid w:val="000E1AE7"/>
    <w:rsid w:val="000E1E0D"/>
    <w:rsid w:val="000E47D3"/>
    <w:rsid w:val="000E77E3"/>
    <w:rsid w:val="00102A72"/>
    <w:rsid w:val="00103424"/>
    <w:rsid w:val="001158CC"/>
    <w:rsid w:val="00117004"/>
    <w:rsid w:val="001270AB"/>
    <w:rsid w:val="00127D06"/>
    <w:rsid w:val="001421A7"/>
    <w:rsid w:val="00154091"/>
    <w:rsid w:val="00161800"/>
    <w:rsid w:val="00164341"/>
    <w:rsid w:val="001727B0"/>
    <w:rsid w:val="001746FB"/>
    <w:rsid w:val="001802D3"/>
    <w:rsid w:val="00185814"/>
    <w:rsid w:val="00186606"/>
    <w:rsid w:val="001905D4"/>
    <w:rsid w:val="00190CD6"/>
    <w:rsid w:val="00190CDD"/>
    <w:rsid w:val="001920CA"/>
    <w:rsid w:val="001A3F20"/>
    <w:rsid w:val="001B1908"/>
    <w:rsid w:val="001C4BE7"/>
    <w:rsid w:val="001F47AE"/>
    <w:rsid w:val="001F7598"/>
    <w:rsid w:val="00213E44"/>
    <w:rsid w:val="00216D90"/>
    <w:rsid w:val="00217121"/>
    <w:rsid w:val="002212FE"/>
    <w:rsid w:val="00222406"/>
    <w:rsid w:val="00223D4E"/>
    <w:rsid w:val="00231C2F"/>
    <w:rsid w:val="002431AB"/>
    <w:rsid w:val="002522A7"/>
    <w:rsid w:val="002531C9"/>
    <w:rsid w:val="00257873"/>
    <w:rsid w:val="00270636"/>
    <w:rsid w:val="00271AE6"/>
    <w:rsid w:val="00282A71"/>
    <w:rsid w:val="002838FB"/>
    <w:rsid w:val="00283BA7"/>
    <w:rsid w:val="00284167"/>
    <w:rsid w:val="002A7635"/>
    <w:rsid w:val="002B2B47"/>
    <w:rsid w:val="002B3976"/>
    <w:rsid w:val="002C0A13"/>
    <w:rsid w:val="002C5012"/>
    <w:rsid w:val="002C6BCB"/>
    <w:rsid w:val="002F153F"/>
    <w:rsid w:val="002F1CF0"/>
    <w:rsid w:val="002F79C8"/>
    <w:rsid w:val="003169B4"/>
    <w:rsid w:val="00340664"/>
    <w:rsid w:val="0034074E"/>
    <w:rsid w:val="00340C6A"/>
    <w:rsid w:val="00341228"/>
    <w:rsid w:val="003424D2"/>
    <w:rsid w:val="003428D6"/>
    <w:rsid w:val="00347E40"/>
    <w:rsid w:val="00352544"/>
    <w:rsid w:val="00352FB0"/>
    <w:rsid w:val="00361084"/>
    <w:rsid w:val="00366610"/>
    <w:rsid w:val="0036703D"/>
    <w:rsid w:val="00370194"/>
    <w:rsid w:val="00377BE8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0441E"/>
    <w:rsid w:val="00410F41"/>
    <w:rsid w:val="00417AA6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764FF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56E80"/>
    <w:rsid w:val="0056112E"/>
    <w:rsid w:val="00572B3C"/>
    <w:rsid w:val="00573938"/>
    <w:rsid w:val="00580920"/>
    <w:rsid w:val="00584450"/>
    <w:rsid w:val="0059141A"/>
    <w:rsid w:val="00595D64"/>
    <w:rsid w:val="005967E1"/>
    <w:rsid w:val="00597F24"/>
    <w:rsid w:val="005A7FAB"/>
    <w:rsid w:val="005B0073"/>
    <w:rsid w:val="005B1F95"/>
    <w:rsid w:val="005C42DF"/>
    <w:rsid w:val="005D69E0"/>
    <w:rsid w:val="005E2FF7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09B0"/>
    <w:rsid w:val="00762F2E"/>
    <w:rsid w:val="0076463B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69BC"/>
    <w:rsid w:val="007B76AA"/>
    <w:rsid w:val="007D04E1"/>
    <w:rsid w:val="007D284E"/>
    <w:rsid w:val="007D2B1A"/>
    <w:rsid w:val="007D6DD3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431E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549D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760A9"/>
    <w:rsid w:val="009A20EE"/>
    <w:rsid w:val="009A53DE"/>
    <w:rsid w:val="009B709C"/>
    <w:rsid w:val="009D294B"/>
    <w:rsid w:val="009E01AC"/>
    <w:rsid w:val="009E09CC"/>
    <w:rsid w:val="009F243A"/>
    <w:rsid w:val="009F4283"/>
    <w:rsid w:val="009F7A15"/>
    <w:rsid w:val="00A11D36"/>
    <w:rsid w:val="00A3587C"/>
    <w:rsid w:val="00A35E1E"/>
    <w:rsid w:val="00A45215"/>
    <w:rsid w:val="00A50734"/>
    <w:rsid w:val="00A70289"/>
    <w:rsid w:val="00A71BC7"/>
    <w:rsid w:val="00A72C25"/>
    <w:rsid w:val="00A8248E"/>
    <w:rsid w:val="00A914CB"/>
    <w:rsid w:val="00A929BD"/>
    <w:rsid w:val="00A93F72"/>
    <w:rsid w:val="00AA0855"/>
    <w:rsid w:val="00AA508E"/>
    <w:rsid w:val="00AA6B70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5E97"/>
    <w:rsid w:val="00B56E79"/>
    <w:rsid w:val="00B56F92"/>
    <w:rsid w:val="00B57153"/>
    <w:rsid w:val="00B67609"/>
    <w:rsid w:val="00B8398A"/>
    <w:rsid w:val="00BA07E6"/>
    <w:rsid w:val="00BB340E"/>
    <w:rsid w:val="00BC0271"/>
    <w:rsid w:val="00BC1C63"/>
    <w:rsid w:val="00BD02EB"/>
    <w:rsid w:val="00BE2F6D"/>
    <w:rsid w:val="00BF30C2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76D7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14F6"/>
    <w:rsid w:val="00D179D9"/>
    <w:rsid w:val="00D315A5"/>
    <w:rsid w:val="00D34727"/>
    <w:rsid w:val="00D36D9E"/>
    <w:rsid w:val="00D37D36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4459"/>
    <w:rsid w:val="00D867D2"/>
    <w:rsid w:val="00D90318"/>
    <w:rsid w:val="00D94956"/>
    <w:rsid w:val="00D962C4"/>
    <w:rsid w:val="00DA0259"/>
    <w:rsid w:val="00DB3C71"/>
    <w:rsid w:val="00DB4FA8"/>
    <w:rsid w:val="00DB74C1"/>
    <w:rsid w:val="00DC702A"/>
    <w:rsid w:val="00DD15A7"/>
    <w:rsid w:val="00DD2E9F"/>
    <w:rsid w:val="00DE6958"/>
    <w:rsid w:val="00DF319B"/>
    <w:rsid w:val="00E02D61"/>
    <w:rsid w:val="00E07EB0"/>
    <w:rsid w:val="00E14754"/>
    <w:rsid w:val="00E23AE1"/>
    <w:rsid w:val="00E24579"/>
    <w:rsid w:val="00E51298"/>
    <w:rsid w:val="00E5179F"/>
    <w:rsid w:val="00E528DA"/>
    <w:rsid w:val="00E60DBC"/>
    <w:rsid w:val="00E60E15"/>
    <w:rsid w:val="00E6144C"/>
    <w:rsid w:val="00E75397"/>
    <w:rsid w:val="00E75957"/>
    <w:rsid w:val="00E77F54"/>
    <w:rsid w:val="00E86830"/>
    <w:rsid w:val="00EA1038"/>
    <w:rsid w:val="00EA13B1"/>
    <w:rsid w:val="00ED377D"/>
    <w:rsid w:val="00ED44D6"/>
    <w:rsid w:val="00EE09FD"/>
    <w:rsid w:val="00EE25C4"/>
    <w:rsid w:val="00F1656B"/>
    <w:rsid w:val="00F17DE9"/>
    <w:rsid w:val="00F31409"/>
    <w:rsid w:val="00F32D96"/>
    <w:rsid w:val="00F414CA"/>
    <w:rsid w:val="00F77495"/>
    <w:rsid w:val="00F80212"/>
    <w:rsid w:val="00F84EAB"/>
    <w:rsid w:val="00FC07BB"/>
    <w:rsid w:val="00FC1314"/>
    <w:rsid w:val="00FC2DE2"/>
    <w:rsid w:val="00FC3D42"/>
    <w:rsid w:val="00FC523A"/>
    <w:rsid w:val="00FC6F34"/>
    <w:rsid w:val="00FD3C8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2CCF"/>
  <w15:chartTrackingRefBased/>
  <w15:docId w15:val="{AF7E2887-A530-4888-AA87-2AC7D6A0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1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11">
    <w:name w:val="Неразрешенное упоминание1"/>
    <w:uiPriority w:val="99"/>
    <w:semiHidden/>
    <w:unhideWhenUsed/>
    <w:rsid w:val="009367F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5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0FD4-43A8-46F3-B8B6-558549AA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2024-12-19T12:18:00Z</cp:lastPrinted>
  <dcterms:created xsi:type="dcterms:W3CDTF">2025-01-14T14:49:00Z</dcterms:created>
  <dcterms:modified xsi:type="dcterms:W3CDTF">2025-01-14T14:49:00Z</dcterms:modified>
</cp:coreProperties>
</file>