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50" w:rsidRPr="00A115B8" w:rsidRDefault="00187350" w:rsidP="00187350">
      <w:pPr>
        <w:pStyle w:val="a4"/>
        <w:jc w:val="center"/>
        <w:rPr>
          <w:b/>
          <w:color w:val="000000"/>
        </w:rPr>
      </w:pPr>
      <w:r w:rsidRPr="00A115B8">
        <w:rPr>
          <w:b/>
          <w:color w:val="000000"/>
        </w:rPr>
        <w:t>ПРОЄКТ РІШЕННЯ</w:t>
      </w:r>
    </w:p>
    <w:p w:rsidR="00187350" w:rsidRPr="00A115B8" w:rsidRDefault="00187350" w:rsidP="00187350">
      <w:pPr>
        <w:pStyle w:val="a4"/>
        <w:jc w:val="center"/>
        <w:rPr>
          <w:b/>
          <w:color w:val="000000"/>
        </w:rPr>
      </w:pPr>
      <w:r w:rsidRPr="00A115B8">
        <w:rPr>
          <w:b/>
          <w:color w:val="000000"/>
        </w:rPr>
        <w:t>РОМЕНСЬКОЇ МІСЬКОЇ РАДИ СУМСЬКОЇ ОБЛАСТІ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"/>
        <w:gridCol w:w="3157"/>
        <w:gridCol w:w="2127"/>
        <w:gridCol w:w="1009"/>
        <w:gridCol w:w="3092"/>
        <w:gridCol w:w="355"/>
      </w:tblGrid>
      <w:tr w:rsidR="00187350" w:rsidRPr="00E62080" w:rsidTr="00744551">
        <w:trPr>
          <w:gridBefore w:val="1"/>
          <w:gridAfter w:val="1"/>
          <w:wAfter w:w="254" w:type="dxa"/>
        </w:trPr>
        <w:tc>
          <w:tcPr>
            <w:tcW w:w="3197" w:type="dxa"/>
          </w:tcPr>
          <w:p w:rsidR="00187350" w:rsidRPr="00E62080" w:rsidRDefault="00187350" w:rsidP="00744551">
            <w:pPr>
              <w:ind w:left="-108"/>
              <w:rPr>
                <w:rFonts w:eastAsia="Calibri"/>
                <w:b/>
                <w:lang w:eastAsia="uk-UA"/>
              </w:rPr>
            </w:pPr>
            <w:r w:rsidRPr="00E62080">
              <w:rPr>
                <w:rFonts w:eastAsia="Calibri"/>
                <w:b/>
                <w:bCs/>
              </w:rPr>
              <w:t>2</w:t>
            </w:r>
            <w:r>
              <w:rPr>
                <w:rFonts w:eastAsia="Calibri"/>
                <w:b/>
                <w:bCs/>
              </w:rPr>
              <w:t>2</w:t>
            </w:r>
            <w:r w:rsidRPr="00E62080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01</w:t>
            </w:r>
            <w:r w:rsidRPr="00E62080">
              <w:rPr>
                <w:rFonts w:eastAsia="Calibri"/>
                <w:b/>
                <w:bCs/>
              </w:rPr>
              <w:t>.202</w:t>
            </w:r>
            <w:r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3182" w:type="dxa"/>
            <w:gridSpan w:val="2"/>
          </w:tcPr>
          <w:p w:rsidR="00187350" w:rsidRPr="00E62080" w:rsidRDefault="00187350" w:rsidP="00744551">
            <w:pPr>
              <w:jc w:val="center"/>
              <w:rPr>
                <w:rFonts w:eastAsia="Calibri"/>
                <w:b/>
                <w:lang w:eastAsia="uk-UA"/>
              </w:rPr>
            </w:pPr>
            <w:r w:rsidRPr="00E62080">
              <w:rPr>
                <w:rFonts w:eastAsia="Calibri"/>
                <w:b/>
              </w:rPr>
              <w:t>Ромни</w:t>
            </w:r>
          </w:p>
        </w:tc>
        <w:tc>
          <w:tcPr>
            <w:tcW w:w="3151" w:type="dxa"/>
          </w:tcPr>
          <w:p w:rsidR="00187350" w:rsidRPr="00E62080" w:rsidRDefault="00187350" w:rsidP="00744551">
            <w:pPr>
              <w:jc w:val="right"/>
              <w:rPr>
                <w:rFonts w:eastAsia="Calibri"/>
                <w:b/>
                <w:lang w:eastAsia="uk-UA"/>
              </w:rPr>
            </w:pPr>
          </w:p>
        </w:tc>
      </w:tr>
      <w:tr w:rsidR="00AC7065" w:rsidRPr="00195788" w:rsidTr="003C2B3B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754"/>
        </w:trPr>
        <w:tc>
          <w:tcPr>
            <w:tcW w:w="5353" w:type="dxa"/>
            <w:gridSpan w:val="3"/>
            <w:shd w:val="clear" w:color="auto" w:fill="FFFFFF"/>
          </w:tcPr>
          <w:p w:rsidR="00BF099C" w:rsidRPr="00195788" w:rsidRDefault="00BF099C" w:rsidP="00195788">
            <w:pPr>
              <w:spacing w:after="120" w:line="276" w:lineRule="auto"/>
              <w:jc w:val="both"/>
              <w:rPr>
                <w:b/>
              </w:rPr>
            </w:pPr>
          </w:p>
          <w:p w:rsidR="00AC7065" w:rsidRPr="00195788" w:rsidRDefault="00AC7065" w:rsidP="006440DC">
            <w:pPr>
              <w:spacing w:after="120" w:line="276" w:lineRule="auto"/>
              <w:jc w:val="both"/>
              <w:rPr>
                <w:b/>
              </w:rPr>
            </w:pPr>
            <w:r w:rsidRPr="00195788">
              <w:rPr>
                <w:b/>
              </w:rPr>
              <w:t xml:space="preserve">Про </w:t>
            </w:r>
            <w:r w:rsidRPr="00195788">
              <w:rPr>
                <w:b/>
                <w:lang w:eastAsia="zh-CN" w:bidi="hi-IN"/>
              </w:rPr>
              <w:t>прийняття</w:t>
            </w:r>
            <w:r w:rsidR="00B32B1D" w:rsidRPr="00195788">
              <w:rPr>
                <w:b/>
                <w:lang w:eastAsia="zh-CN" w:bidi="hi-IN"/>
              </w:rPr>
              <w:t xml:space="preserve"> в</w:t>
            </w:r>
            <w:r w:rsidRPr="00195788">
              <w:rPr>
                <w:b/>
                <w:lang w:eastAsia="zh-CN" w:bidi="hi-IN"/>
              </w:rPr>
              <w:t xml:space="preserve"> комунальну власність Роменської міської територіальної громади </w:t>
            </w:r>
            <w:r w:rsidR="00D4308D">
              <w:rPr>
                <w:b/>
                <w:lang w:eastAsia="zh-CN" w:bidi="hi-IN"/>
              </w:rPr>
              <w:t>обладнання</w:t>
            </w:r>
            <w:r w:rsidR="00B32B1D" w:rsidRPr="00195788">
              <w:rPr>
                <w:b/>
                <w:lang w:eastAsia="zh-CN" w:bidi="hi-IN"/>
              </w:rPr>
              <w:t xml:space="preserve"> </w:t>
            </w:r>
            <w:r w:rsidR="006440DC">
              <w:rPr>
                <w:b/>
                <w:lang w:eastAsia="zh-CN" w:bidi="hi-IN"/>
              </w:rPr>
              <w:t xml:space="preserve">для електронного документообігу </w:t>
            </w:r>
            <w:r w:rsidR="00B32B1D" w:rsidRPr="00195788">
              <w:rPr>
                <w:b/>
                <w:lang w:eastAsia="zh-CN" w:bidi="hi-IN"/>
              </w:rPr>
              <w:t>в якості міжнародної технічної допомоги</w:t>
            </w:r>
          </w:p>
        </w:tc>
        <w:tc>
          <w:tcPr>
            <w:tcW w:w="4539" w:type="dxa"/>
            <w:gridSpan w:val="3"/>
            <w:shd w:val="clear" w:color="auto" w:fill="FFFFFF"/>
          </w:tcPr>
          <w:p w:rsidR="00AC7065" w:rsidRPr="00195788" w:rsidRDefault="00AC7065" w:rsidP="003C2B3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</w:pPr>
          </w:p>
        </w:tc>
      </w:tr>
      <w:tr w:rsidR="00AC7065" w:rsidRPr="002C6F71" w:rsidTr="00BF099C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9892" w:type="dxa"/>
            <w:gridSpan w:val="6"/>
            <w:shd w:val="clear" w:color="auto" w:fill="FFFFFF"/>
          </w:tcPr>
          <w:p w:rsidR="00AC7065" w:rsidRDefault="00AC7065" w:rsidP="003C2B3B">
            <w:pPr>
              <w:spacing w:after="120" w:line="276" w:lineRule="auto"/>
              <w:ind w:firstLine="567"/>
              <w:jc w:val="both"/>
              <w:rPr>
                <w:bCs/>
                <w:shd w:val="clear" w:color="auto" w:fill="FFFFFF"/>
              </w:rPr>
            </w:pPr>
            <w:r w:rsidRPr="00DE278F">
              <w:t>Відповідно д</w:t>
            </w:r>
            <w:r>
              <w:t>о статті</w:t>
            </w:r>
            <w:r w:rsidRPr="00DE278F">
              <w:t xml:space="preserve"> 26,</w:t>
            </w:r>
            <w:r w:rsidRPr="002C6F71">
              <w:t xml:space="preserve"> статті 60 Закону України «Про місцеве самоврядування в Україні», </w:t>
            </w:r>
            <w:r>
              <w:t xml:space="preserve">статті 319 Цивільного кодексу України, на підставі </w:t>
            </w:r>
            <w:r w:rsidR="00112FCB">
              <w:t xml:space="preserve">Форми передачі права власності </w:t>
            </w:r>
            <w:r w:rsidR="00112FCB" w:rsidRPr="00D4308D">
              <w:t>№</w:t>
            </w:r>
            <w:r w:rsidR="003A1343" w:rsidRPr="00D4308D">
              <w:t xml:space="preserve"> </w:t>
            </w:r>
            <w:r w:rsidR="00112FCB" w:rsidRPr="00D4308D">
              <w:t xml:space="preserve">1 </w:t>
            </w:r>
            <w:r w:rsidR="00D4308D" w:rsidRPr="00D4308D">
              <w:rPr>
                <w:bCs/>
              </w:rPr>
              <w:t>від 14.01.2025</w:t>
            </w:r>
            <w:r w:rsidR="003A1343" w:rsidRPr="00D4308D">
              <w:rPr>
                <w:bCs/>
              </w:rPr>
              <w:t xml:space="preserve"> </w:t>
            </w:r>
            <w:r w:rsidRPr="00D4308D">
              <w:t>між Роменською міською радою та Програмою розвитку ООН</w:t>
            </w:r>
            <w:r w:rsidR="003A1343" w:rsidRPr="00D4308D">
              <w:t xml:space="preserve"> </w:t>
            </w:r>
            <w:r w:rsidR="00FD1C8D" w:rsidRPr="00D4308D">
              <w:rPr>
                <w:bCs/>
              </w:rPr>
              <w:t xml:space="preserve">щодо </w:t>
            </w:r>
            <w:r w:rsidR="00B32B1D" w:rsidRPr="00D4308D">
              <w:rPr>
                <w:bCs/>
              </w:rPr>
              <w:t xml:space="preserve">передачі </w:t>
            </w:r>
            <w:r w:rsidR="00D4308D" w:rsidRPr="00D4308D">
              <w:rPr>
                <w:bCs/>
              </w:rPr>
              <w:t>права власності на обладнання для Роменської міської ради</w:t>
            </w:r>
            <w:r w:rsidR="00086CC2" w:rsidRPr="00D4308D">
              <w:rPr>
                <w:bCs/>
              </w:rPr>
              <w:t xml:space="preserve"> </w:t>
            </w:r>
            <w:r w:rsidR="003C2B3B" w:rsidRPr="00D4308D">
              <w:rPr>
                <w:bCs/>
              </w:rPr>
              <w:t xml:space="preserve">в якості міжнародної технічної допомоги </w:t>
            </w:r>
          </w:p>
          <w:p w:rsidR="00AC7065" w:rsidRPr="002C6F71" w:rsidRDefault="00AC7065" w:rsidP="003C2B3B">
            <w:r w:rsidRPr="002C6F71">
              <w:rPr>
                <w:rFonts w:eastAsia="Calibri"/>
              </w:rPr>
              <w:t>МІСЬКА РАДА ВИРІШИЛА:</w:t>
            </w:r>
          </w:p>
        </w:tc>
      </w:tr>
    </w:tbl>
    <w:p w:rsidR="00EE12FF" w:rsidRPr="00D4308D" w:rsidRDefault="00AC7065" w:rsidP="00AC7065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lang w:val="uk-UA"/>
        </w:rPr>
      </w:pPr>
      <w:r w:rsidRPr="00D4308D">
        <w:rPr>
          <w:lang w:val="uk-UA"/>
        </w:rPr>
        <w:t xml:space="preserve">1. Прийняти </w:t>
      </w:r>
      <w:r w:rsidR="00D4308D" w:rsidRPr="00D4308D">
        <w:rPr>
          <w:lang w:val="uk-UA"/>
        </w:rPr>
        <w:t>обладнання</w:t>
      </w:r>
      <w:r w:rsidR="00715024" w:rsidRPr="00D4308D">
        <w:rPr>
          <w:lang w:val="uk-UA"/>
        </w:rPr>
        <w:t xml:space="preserve"> </w:t>
      </w:r>
      <w:r w:rsidR="00107C24" w:rsidRPr="00D4308D">
        <w:rPr>
          <w:lang w:val="uk-UA"/>
        </w:rPr>
        <w:t>в</w:t>
      </w:r>
      <w:r w:rsidRPr="00D4308D">
        <w:rPr>
          <w:lang w:val="uk-UA"/>
        </w:rPr>
        <w:t xml:space="preserve"> комунальну власність Роменської міської територіальної громади в особі </w:t>
      </w:r>
      <w:r w:rsidR="00B32B1D" w:rsidRPr="00D4308D">
        <w:rPr>
          <w:lang w:val="uk-UA"/>
        </w:rPr>
        <w:t>Роменської міської ради</w:t>
      </w:r>
      <w:r w:rsidRPr="00D4308D">
        <w:rPr>
          <w:bCs/>
          <w:lang w:val="uk-UA"/>
        </w:rPr>
        <w:t xml:space="preserve"> від Програми розвитку ООН</w:t>
      </w:r>
      <w:r w:rsidR="00336C34" w:rsidRPr="00D4308D">
        <w:rPr>
          <w:bCs/>
          <w:lang w:val="uk-UA"/>
        </w:rPr>
        <w:t xml:space="preserve"> у</w:t>
      </w:r>
      <w:r w:rsidR="00036972" w:rsidRPr="00D4308D">
        <w:rPr>
          <w:bCs/>
          <w:lang w:val="uk-UA"/>
        </w:rPr>
        <w:t xml:space="preserve"> рамках </w:t>
      </w:r>
      <w:proofErr w:type="spellStart"/>
      <w:r w:rsidR="00036972" w:rsidRPr="00D4308D">
        <w:rPr>
          <w:bCs/>
          <w:lang w:val="uk-UA"/>
        </w:rPr>
        <w:t>проєкту</w:t>
      </w:r>
      <w:proofErr w:type="spellEnd"/>
      <w:r w:rsidR="003A1343" w:rsidRPr="00D4308D">
        <w:rPr>
          <w:bCs/>
          <w:lang w:val="uk-UA"/>
        </w:rPr>
        <w:t xml:space="preserve"> </w:t>
      </w:r>
      <w:r w:rsidRPr="00D4308D">
        <w:rPr>
          <w:lang w:val="uk-UA"/>
        </w:rPr>
        <w:t>«</w:t>
      </w:r>
      <w:r w:rsidRPr="00D4308D">
        <w:t>EU</w:t>
      </w:r>
      <w:r w:rsidRPr="00D4308D">
        <w:rPr>
          <w:lang w:val="uk-UA"/>
        </w:rPr>
        <w:t>4</w:t>
      </w:r>
      <w:proofErr w:type="spellStart"/>
      <w:r w:rsidRPr="00D4308D">
        <w:t>Recovery</w:t>
      </w:r>
      <w:proofErr w:type="spellEnd"/>
      <w:r w:rsidR="003A1343" w:rsidRPr="00D4308D">
        <w:rPr>
          <w:lang w:val="uk-UA"/>
        </w:rPr>
        <w:t xml:space="preserve"> </w:t>
      </w:r>
      <w:proofErr w:type="spellStart"/>
      <w:r w:rsidRPr="00D4308D">
        <w:t>Project</w:t>
      </w:r>
      <w:proofErr w:type="spellEnd"/>
      <w:r w:rsidRPr="00D4308D">
        <w:rPr>
          <w:lang w:val="uk-UA"/>
        </w:rPr>
        <w:t>: розширенн</w:t>
      </w:r>
      <w:r w:rsidR="00B32B1D" w:rsidRPr="00D4308D">
        <w:rPr>
          <w:lang w:val="uk-UA"/>
        </w:rPr>
        <w:t xml:space="preserve">я можливостей громад в Україні» </w:t>
      </w:r>
      <w:r w:rsidR="00107C24" w:rsidRPr="00D4308D">
        <w:rPr>
          <w:lang w:val="uk-UA"/>
        </w:rPr>
        <w:t>в якості</w:t>
      </w:r>
      <w:r w:rsidR="007946FA" w:rsidRPr="00D4308D">
        <w:rPr>
          <w:lang w:val="uk-UA"/>
        </w:rPr>
        <w:t xml:space="preserve"> міжнародної технічної</w:t>
      </w:r>
      <w:r w:rsidR="00163E53">
        <w:rPr>
          <w:lang w:val="uk-UA"/>
        </w:rPr>
        <w:t xml:space="preserve"> допомоги</w:t>
      </w:r>
      <w:r w:rsidR="00D4308D" w:rsidRPr="00D4308D">
        <w:rPr>
          <w:lang w:val="uk-UA"/>
        </w:rPr>
        <w:t xml:space="preserve"> згідно з додатком</w:t>
      </w:r>
      <w:r w:rsidR="00D4308D" w:rsidRPr="00D4308D">
        <w:rPr>
          <w:bCs/>
          <w:lang w:val="uk-UA"/>
        </w:rPr>
        <w:t>.</w:t>
      </w:r>
    </w:p>
    <w:p w:rsidR="00036972" w:rsidRPr="000427F7" w:rsidRDefault="000427F7" w:rsidP="00036972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bCs/>
          <w:lang w:val="uk-UA"/>
        </w:rPr>
      </w:pPr>
      <w:r>
        <w:rPr>
          <w:lang w:val="uk-UA"/>
        </w:rPr>
        <w:t>2</w:t>
      </w:r>
      <w:r w:rsidR="00715024" w:rsidRPr="000427F7">
        <w:rPr>
          <w:lang w:val="uk-UA"/>
        </w:rPr>
        <w:t xml:space="preserve">. </w:t>
      </w:r>
      <w:r w:rsidR="00107C24" w:rsidRPr="000427F7">
        <w:rPr>
          <w:lang w:val="uk-UA"/>
        </w:rPr>
        <w:t xml:space="preserve">Передати на баланс </w:t>
      </w:r>
      <w:r w:rsidRPr="000427F7">
        <w:rPr>
          <w:lang w:val="uk-UA"/>
        </w:rPr>
        <w:t>Виконавчому комітету</w:t>
      </w:r>
      <w:r w:rsidR="00AC7065" w:rsidRPr="000427F7">
        <w:rPr>
          <w:lang w:val="uk-UA"/>
        </w:rPr>
        <w:t xml:space="preserve"> Роменської міської ради </w:t>
      </w:r>
      <w:r w:rsidRPr="000427F7">
        <w:rPr>
          <w:bCs/>
          <w:lang w:val="uk-UA"/>
        </w:rPr>
        <w:t>обладнання</w:t>
      </w:r>
      <w:r w:rsidR="00112FCB" w:rsidRPr="000427F7">
        <w:rPr>
          <w:bCs/>
          <w:lang w:val="uk-UA"/>
        </w:rPr>
        <w:t xml:space="preserve">, </w:t>
      </w:r>
      <w:r w:rsidRPr="000427F7">
        <w:rPr>
          <w:bCs/>
          <w:lang w:val="uk-UA"/>
        </w:rPr>
        <w:t>зазначене</w:t>
      </w:r>
      <w:r w:rsidR="00715024" w:rsidRPr="000427F7">
        <w:rPr>
          <w:bCs/>
          <w:lang w:val="uk-UA"/>
        </w:rPr>
        <w:t xml:space="preserve"> в додатк</w:t>
      </w:r>
      <w:r w:rsidRPr="000427F7">
        <w:rPr>
          <w:bCs/>
          <w:lang w:val="uk-UA"/>
        </w:rPr>
        <w:t xml:space="preserve">у </w:t>
      </w:r>
      <w:r w:rsidR="00107C24" w:rsidRPr="000427F7">
        <w:rPr>
          <w:bCs/>
          <w:lang w:val="uk-UA"/>
        </w:rPr>
        <w:t>до цього рішення.</w:t>
      </w:r>
    </w:p>
    <w:p w:rsidR="00BE3A5B" w:rsidRPr="000427F7" w:rsidRDefault="000427F7" w:rsidP="00AC7065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lang w:val="uk-UA"/>
        </w:rPr>
      </w:pPr>
      <w:r w:rsidRPr="000427F7">
        <w:rPr>
          <w:lang w:val="uk-UA"/>
        </w:rPr>
        <w:t>3</w:t>
      </w:r>
      <w:r w:rsidR="00AC7065" w:rsidRPr="000427F7">
        <w:rPr>
          <w:lang w:val="uk-UA"/>
        </w:rPr>
        <w:t>. Контроль за виконанням цього рішення покласти на постійну комісію з питань регламенту, законності, інформаційного простору</w:t>
      </w:r>
      <w:r w:rsidR="00A318A3" w:rsidRPr="000427F7">
        <w:rPr>
          <w:lang w:val="uk-UA"/>
        </w:rPr>
        <w:t>.</w:t>
      </w:r>
    </w:p>
    <w:p w:rsidR="00AC7065" w:rsidRDefault="00AC7065" w:rsidP="00AC7065">
      <w:pPr>
        <w:pStyle w:val="a3"/>
        <w:tabs>
          <w:tab w:val="left" w:pos="0"/>
          <w:tab w:val="left" w:pos="851"/>
        </w:tabs>
        <w:spacing w:before="120" w:line="276" w:lineRule="auto"/>
        <w:ind w:left="0" w:firstLine="567"/>
        <w:contextualSpacing w:val="0"/>
        <w:jc w:val="both"/>
        <w:rPr>
          <w:color w:val="000000"/>
          <w:lang w:val="uk-UA"/>
        </w:rPr>
      </w:pPr>
    </w:p>
    <w:p w:rsidR="000628A9" w:rsidRDefault="000628A9" w:rsidP="00AC7065">
      <w:pPr>
        <w:pStyle w:val="a3"/>
        <w:tabs>
          <w:tab w:val="left" w:pos="0"/>
          <w:tab w:val="left" w:pos="851"/>
        </w:tabs>
        <w:spacing w:before="120" w:line="276" w:lineRule="auto"/>
        <w:ind w:left="0" w:firstLine="567"/>
        <w:contextualSpacing w:val="0"/>
        <w:jc w:val="both"/>
        <w:rPr>
          <w:color w:val="000000"/>
          <w:lang w:val="uk-UA"/>
        </w:rPr>
      </w:pPr>
    </w:p>
    <w:p w:rsidR="00187350" w:rsidRPr="005507DC" w:rsidRDefault="00187350" w:rsidP="00187350">
      <w:pPr>
        <w:spacing w:after="200" w:line="276" w:lineRule="auto"/>
        <w:jc w:val="both"/>
        <w:rPr>
          <w:lang w:val="ru-RU"/>
        </w:rPr>
      </w:pPr>
      <w:proofErr w:type="spellStart"/>
      <w:r w:rsidRPr="005507DC">
        <w:rPr>
          <w:b/>
          <w:lang w:val="ru-RU"/>
        </w:rPr>
        <w:t>Розробник</w:t>
      </w:r>
      <w:proofErr w:type="spellEnd"/>
      <w:r w:rsidRPr="005507DC">
        <w:rPr>
          <w:b/>
          <w:lang w:val="ru-RU"/>
        </w:rPr>
        <w:t xml:space="preserve"> </w:t>
      </w:r>
      <w:proofErr w:type="spellStart"/>
      <w:r w:rsidRPr="005507DC">
        <w:rPr>
          <w:b/>
          <w:lang w:val="ru-RU"/>
        </w:rPr>
        <w:t>проєкту</w:t>
      </w:r>
      <w:proofErr w:type="spellEnd"/>
      <w:r w:rsidRPr="005507DC">
        <w:rPr>
          <w:b/>
          <w:lang w:val="ru-RU"/>
        </w:rPr>
        <w:t xml:space="preserve">: </w:t>
      </w:r>
      <w:proofErr w:type="spellStart"/>
      <w:r w:rsidRPr="005507DC">
        <w:rPr>
          <w:lang w:val="ru-RU"/>
        </w:rPr>
        <w:t>Ірина</w:t>
      </w:r>
      <w:proofErr w:type="spellEnd"/>
      <w:r w:rsidRPr="005507DC">
        <w:rPr>
          <w:lang w:val="ru-RU"/>
        </w:rPr>
        <w:t xml:space="preserve"> КОВТУН, начальник </w:t>
      </w:r>
      <w:proofErr w:type="spellStart"/>
      <w:r w:rsidRPr="005507DC">
        <w:rPr>
          <w:lang w:val="ru-RU"/>
        </w:rPr>
        <w:t>відділу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юридичного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забезпечення</w:t>
      </w:r>
      <w:proofErr w:type="spellEnd"/>
    </w:p>
    <w:p w:rsidR="00187350" w:rsidRPr="005507DC" w:rsidRDefault="00187350" w:rsidP="00187350">
      <w:pPr>
        <w:spacing w:after="200" w:line="276" w:lineRule="auto"/>
        <w:jc w:val="both"/>
        <w:rPr>
          <w:b/>
          <w:bCs/>
          <w:lang w:val="ru-RU"/>
        </w:rPr>
      </w:pPr>
      <w:proofErr w:type="spellStart"/>
      <w:r w:rsidRPr="005507DC">
        <w:rPr>
          <w:b/>
          <w:lang w:val="ru-RU"/>
        </w:rPr>
        <w:t>Зауваження</w:t>
      </w:r>
      <w:proofErr w:type="spellEnd"/>
      <w:r w:rsidRPr="005507DC">
        <w:rPr>
          <w:b/>
          <w:lang w:val="ru-RU"/>
        </w:rPr>
        <w:t xml:space="preserve"> та </w:t>
      </w:r>
      <w:proofErr w:type="spellStart"/>
      <w:r w:rsidRPr="005507DC">
        <w:rPr>
          <w:b/>
          <w:lang w:val="ru-RU"/>
        </w:rPr>
        <w:t>пропозиції</w:t>
      </w:r>
      <w:proofErr w:type="spellEnd"/>
      <w:r w:rsidRPr="005507DC">
        <w:rPr>
          <w:lang w:val="ru-RU"/>
        </w:rPr>
        <w:t xml:space="preserve"> </w:t>
      </w:r>
      <w:proofErr w:type="gramStart"/>
      <w:r w:rsidRPr="005507DC">
        <w:rPr>
          <w:lang w:val="ru-RU"/>
        </w:rPr>
        <w:t>до</w:t>
      </w:r>
      <w:proofErr w:type="gram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проєкту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приймаються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відділом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юридичного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забезпечення</w:t>
      </w:r>
      <w:proofErr w:type="spellEnd"/>
      <w:r w:rsidRPr="005507DC">
        <w:rPr>
          <w:lang w:val="ru-RU"/>
        </w:rPr>
        <w:t xml:space="preserve"> за </w:t>
      </w:r>
      <w:proofErr w:type="spellStart"/>
      <w:r w:rsidRPr="005507DC">
        <w:rPr>
          <w:lang w:val="ru-RU"/>
        </w:rPr>
        <w:t>адресою</w:t>
      </w:r>
      <w:proofErr w:type="spellEnd"/>
      <w:r w:rsidRPr="005507DC">
        <w:rPr>
          <w:lang w:val="ru-RU"/>
        </w:rPr>
        <w:t xml:space="preserve">: м. Ромни, бульвар </w:t>
      </w:r>
      <w:proofErr w:type="spellStart"/>
      <w:r w:rsidRPr="005507DC">
        <w:rPr>
          <w:lang w:val="ru-RU"/>
        </w:rPr>
        <w:t>Шевченка</w:t>
      </w:r>
      <w:proofErr w:type="spellEnd"/>
      <w:r w:rsidRPr="005507DC">
        <w:rPr>
          <w:lang w:val="ru-RU"/>
        </w:rPr>
        <w:t xml:space="preserve">, 2, за телефоном </w:t>
      </w:r>
      <w:r w:rsidRPr="005507DC">
        <w:t>5 32 73</w:t>
      </w:r>
      <w:r w:rsidRPr="005507DC">
        <w:rPr>
          <w:lang w:val="ru-RU"/>
        </w:rPr>
        <w:t xml:space="preserve"> та за </w:t>
      </w:r>
      <w:proofErr w:type="spellStart"/>
      <w:r w:rsidRPr="005507DC">
        <w:rPr>
          <w:lang w:val="ru-RU"/>
        </w:rPr>
        <w:t>електронною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поштою</w:t>
      </w:r>
      <w:proofErr w:type="spellEnd"/>
      <w:r w:rsidRPr="005507DC">
        <w:rPr>
          <w:lang w:val="ru-RU"/>
        </w:rPr>
        <w:t>: yurist@romny-vk.gov.ua</w:t>
      </w:r>
    </w:p>
    <w:p w:rsidR="00187350" w:rsidRPr="005507DC" w:rsidRDefault="00187350" w:rsidP="00187350">
      <w:pPr>
        <w:spacing w:line="276" w:lineRule="auto"/>
        <w:jc w:val="both"/>
      </w:pPr>
    </w:p>
    <w:p w:rsidR="00187350" w:rsidRPr="005507DC" w:rsidRDefault="00187350" w:rsidP="00187350">
      <w:pPr>
        <w:spacing w:line="276" w:lineRule="auto"/>
        <w:jc w:val="both"/>
        <w:rPr>
          <w:lang w:eastAsia="uk-UA"/>
        </w:rPr>
      </w:pPr>
      <w:r w:rsidRPr="005507DC">
        <w:rPr>
          <w:lang w:eastAsia="uk-UA"/>
        </w:rPr>
        <w:t xml:space="preserve">У разі надходження заяв громадян </w:t>
      </w:r>
      <w:proofErr w:type="spellStart"/>
      <w:r w:rsidRPr="005507DC">
        <w:rPr>
          <w:lang w:eastAsia="uk-UA"/>
        </w:rPr>
        <w:t>проєкт</w:t>
      </w:r>
      <w:proofErr w:type="spellEnd"/>
      <w:r w:rsidRPr="005507DC">
        <w:rPr>
          <w:lang w:eastAsia="uk-UA"/>
        </w:rPr>
        <w:t xml:space="preserve"> рішення буде доповнено та оновлено</w:t>
      </w:r>
    </w:p>
    <w:p w:rsidR="00195788" w:rsidRDefault="00195788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D4308D" w:rsidRDefault="00D4308D" w:rsidP="000427F7">
      <w:pPr>
        <w:pStyle w:val="a4"/>
        <w:spacing w:before="0" w:beforeAutospacing="0" w:after="0" w:afterAutospacing="0" w:line="276" w:lineRule="auto"/>
        <w:rPr>
          <w:b/>
          <w:color w:val="000000"/>
          <w:lang w:val="uk-UA"/>
        </w:rPr>
      </w:pPr>
    </w:p>
    <w:p w:rsidR="00D4308D" w:rsidRDefault="00D4308D" w:rsidP="000427F7">
      <w:pPr>
        <w:pStyle w:val="a4"/>
        <w:spacing w:before="0" w:beforeAutospacing="0" w:after="0" w:afterAutospacing="0" w:line="276" w:lineRule="auto"/>
        <w:rPr>
          <w:b/>
          <w:color w:val="000000"/>
          <w:lang w:val="uk-UA"/>
        </w:rPr>
      </w:pPr>
    </w:p>
    <w:p w:rsidR="00102B8C" w:rsidRPr="00FA2C80" w:rsidRDefault="00102B8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Додаток</w:t>
      </w:r>
    </w:p>
    <w:p w:rsidR="00102B8C" w:rsidRPr="00FA2C80" w:rsidRDefault="00102B8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  <w:r w:rsidRPr="00FA2C80">
        <w:rPr>
          <w:b/>
          <w:color w:val="000000"/>
          <w:lang w:val="uk-UA"/>
        </w:rPr>
        <w:t>до рішення міської ради</w:t>
      </w:r>
    </w:p>
    <w:p w:rsidR="00102B8C" w:rsidRDefault="00102B8C" w:rsidP="00102B8C">
      <w:pPr>
        <w:spacing w:line="268" w:lineRule="auto"/>
        <w:jc w:val="center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3A1343">
        <w:rPr>
          <w:b/>
          <w:color w:val="000000"/>
        </w:rPr>
        <w:t xml:space="preserve">           </w:t>
      </w:r>
      <w:r w:rsidRPr="00FA2C80">
        <w:rPr>
          <w:b/>
          <w:color w:val="000000"/>
        </w:rPr>
        <w:t xml:space="preserve">від </w:t>
      </w:r>
      <w:r>
        <w:rPr>
          <w:b/>
          <w:color w:val="000000"/>
        </w:rPr>
        <w:t>2</w:t>
      </w:r>
      <w:r w:rsidR="000427F7">
        <w:rPr>
          <w:b/>
          <w:color w:val="000000"/>
        </w:rPr>
        <w:t>2.01.2025</w:t>
      </w:r>
    </w:p>
    <w:p w:rsidR="004E1329" w:rsidRDefault="004E1329" w:rsidP="00102B8C">
      <w:pPr>
        <w:spacing w:line="268" w:lineRule="auto"/>
        <w:jc w:val="center"/>
        <w:rPr>
          <w:b/>
        </w:rPr>
      </w:pPr>
    </w:p>
    <w:p w:rsidR="004E1329" w:rsidRPr="004E1329" w:rsidRDefault="004E1329" w:rsidP="004E1329">
      <w:pPr>
        <w:shd w:val="clear" w:color="auto" w:fill="FFFFFF" w:themeFill="background1"/>
        <w:jc w:val="center"/>
        <w:rPr>
          <w:b/>
        </w:rPr>
      </w:pPr>
      <w:r w:rsidRPr="004E1329">
        <w:rPr>
          <w:b/>
        </w:rPr>
        <w:t>Перелік майна, що безвідплатно та безповоротно переходить в якості міжнародної технічної допомоги  Роменській міській раді:</w:t>
      </w:r>
    </w:p>
    <w:p w:rsidR="004E1329" w:rsidRPr="004E1329" w:rsidRDefault="004E1329" w:rsidP="004E1329">
      <w:pPr>
        <w:shd w:val="clear" w:color="auto" w:fill="FFFFFF" w:themeFill="background1"/>
        <w:jc w:val="center"/>
        <w:rPr>
          <w:lang w:val="ru-RU"/>
        </w:rPr>
      </w:pPr>
    </w:p>
    <w:tbl>
      <w:tblPr>
        <w:tblW w:w="9770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3912"/>
        <w:gridCol w:w="850"/>
        <w:gridCol w:w="1418"/>
        <w:gridCol w:w="1559"/>
        <w:gridCol w:w="1553"/>
      </w:tblGrid>
      <w:tr w:rsidR="004E1329" w:rsidRPr="00EF303C" w:rsidTr="009B65AE">
        <w:trPr>
          <w:cantSplit/>
          <w:trHeight w:val="1134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329" w:rsidRPr="00EF303C" w:rsidRDefault="004E1329" w:rsidP="004029CB">
            <w:pPr>
              <w:jc w:val="center"/>
              <w:rPr>
                <w:lang w:eastAsia="zh-CN"/>
              </w:rPr>
            </w:pPr>
            <w:r w:rsidRPr="00EF303C">
              <w:rPr>
                <w:b/>
              </w:rPr>
              <w:t>№</w:t>
            </w:r>
          </w:p>
        </w:tc>
        <w:tc>
          <w:tcPr>
            <w:tcW w:w="3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329" w:rsidRPr="00EF303C" w:rsidRDefault="004E1329" w:rsidP="004029CB">
            <w:pPr>
              <w:jc w:val="center"/>
              <w:rPr>
                <w:b/>
              </w:rPr>
            </w:pPr>
            <w:proofErr w:type="spellStart"/>
            <w:r w:rsidRPr="00EF303C">
              <w:rPr>
                <w:b/>
              </w:rPr>
              <w:t>Description</w:t>
            </w:r>
            <w:proofErr w:type="spellEnd"/>
            <w:r w:rsidR="009B65AE">
              <w:rPr>
                <w:b/>
              </w:rPr>
              <w:t>/</w:t>
            </w:r>
          </w:p>
          <w:p w:rsidR="004E1329" w:rsidRPr="00EF303C" w:rsidRDefault="004E1329" w:rsidP="004029CB">
            <w:pPr>
              <w:jc w:val="center"/>
              <w:rPr>
                <w:lang w:eastAsia="zh-CN"/>
              </w:rPr>
            </w:pPr>
            <w:r w:rsidRPr="00EF303C">
              <w:rPr>
                <w:b/>
              </w:rPr>
              <w:t xml:space="preserve">Назва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E1329" w:rsidRPr="00EF303C" w:rsidRDefault="004E1329" w:rsidP="004029CB">
            <w:pPr>
              <w:ind w:left="113" w:right="113"/>
              <w:jc w:val="center"/>
              <w:rPr>
                <w:b/>
              </w:rPr>
            </w:pPr>
            <w:proofErr w:type="spellStart"/>
            <w:r w:rsidRPr="00EF303C">
              <w:rPr>
                <w:b/>
              </w:rPr>
              <w:t>Quantity</w:t>
            </w:r>
            <w:proofErr w:type="spellEnd"/>
            <w:r w:rsidR="009B65AE">
              <w:rPr>
                <w:b/>
              </w:rPr>
              <w:t>/</w:t>
            </w:r>
          </w:p>
          <w:p w:rsidR="004E1329" w:rsidRPr="00EF303C" w:rsidRDefault="004E1329" w:rsidP="004029CB">
            <w:pPr>
              <w:ind w:left="113" w:right="113"/>
              <w:jc w:val="center"/>
              <w:rPr>
                <w:lang w:eastAsia="zh-CN"/>
              </w:rPr>
            </w:pPr>
            <w:r w:rsidRPr="00EF303C">
              <w:rPr>
                <w:b/>
              </w:rPr>
              <w:t>Кількість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1329" w:rsidRPr="00EF303C" w:rsidRDefault="004E1329" w:rsidP="004029CB">
            <w:pPr>
              <w:rPr>
                <w:b/>
              </w:rPr>
            </w:pPr>
            <w:proofErr w:type="spellStart"/>
            <w:r w:rsidRPr="00EF303C">
              <w:rPr>
                <w:b/>
              </w:rPr>
              <w:t>Equipment</w:t>
            </w:r>
            <w:proofErr w:type="spellEnd"/>
          </w:p>
          <w:p w:rsidR="004E1329" w:rsidRPr="00EF303C" w:rsidRDefault="004E1329" w:rsidP="004029CB">
            <w:pPr>
              <w:rPr>
                <w:b/>
              </w:rPr>
            </w:pPr>
            <w:proofErr w:type="spellStart"/>
            <w:r w:rsidRPr="00EF303C">
              <w:rPr>
                <w:b/>
              </w:rPr>
              <w:t>Serial</w:t>
            </w:r>
            <w:proofErr w:type="spellEnd"/>
          </w:p>
          <w:p w:rsidR="004E1329" w:rsidRPr="00EF303C" w:rsidRDefault="009B65AE" w:rsidP="004029CB">
            <w:pPr>
              <w:rPr>
                <w:b/>
              </w:rPr>
            </w:pPr>
            <w:proofErr w:type="spellStart"/>
            <w:r w:rsidRPr="00EF303C">
              <w:rPr>
                <w:b/>
              </w:rPr>
              <w:t>N</w:t>
            </w:r>
            <w:r w:rsidR="004E1329" w:rsidRPr="00EF303C">
              <w:rPr>
                <w:b/>
              </w:rPr>
              <w:t>umber</w:t>
            </w:r>
            <w:proofErr w:type="spellEnd"/>
            <w:r>
              <w:rPr>
                <w:b/>
              </w:rPr>
              <w:t>/</w:t>
            </w:r>
          </w:p>
          <w:p w:rsidR="004E1329" w:rsidRPr="00EF303C" w:rsidRDefault="004E1329" w:rsidP="004029CB">
            <w:pPr>
              <w:rPr>
                <w:b/>
              </w:rPr>
            </w:pPr>
            <w:r w:rsidRPr="00EF303C">
              <w:rPr>
                <w:b/>
              </w:rPr>
              <w:t>Серійний</w:t>
            </w:r>
          </w:p>
          <w:p w:rsidR="004E1329" w:rsidRPr="00EF303C" w:rsidRDefault="004E1329" w:rsidP="004029CB">
            <w:pPr>
              <w:rPr>
                <w:b/>
              </w:rPr>
            </w:pPr>
            <w:r w:rsidRPr="00EF303C">
              <w:rPr>
                <w:b/>
              </w:rPr>
              <w:t xml:space="preserve"> номер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329" w:rsidRPr="00EF303C" w:rsidRDefault="004E1329" w:rsidP="004029CB">
            <w:pPr>
              <w:rPr>
                <w:b/>
              </w:rPr>
            </w:pPr>
            <w:proofErr w:type="spellStart"/>
            <w:r w:rsidRPr="00EF303C">
              <w:rPr>
                <w:b/>
              </w:rPr>
              <w:t>Price</w:t>
            </w:r>
            <w:proofErr w:type="spellEnd"/>
            <w:r w:rsidRPr="00EF303C">
              <w:rPr>
                <w:b/>
              </w:rPr>
              <w:t xml:space="preserve"> </w:t>
            </w:r>
            <w:proofErr w:type="spellStart"/>
            <w:r w:rsidRPr="00EF303C">
              <w:rPr>
                <w:b/>
              </w:rPr>
              <w:t>per</w:t>
            </w:r>
            <w:proofErr w:type="spellEnd"/>
            <w:r w:rsidRPr="00EF303C">
              <w:rPr>
                <w:b/>
              </w:rPr>
              <w:t xml:space="preserve"> 1 </w:t>
            </w:r>
            <w:proofErr w:type="spellStart"/>
            <w:r w:rsidRPr="00EF303C">
              <w:rPr>
                <w:b/>
              </w:rPr>
              <w:t>item</w:t>
            </w:r>
            <w:proofErr w:type="spellEnd"/>
            <w:r w:rsidRPr="00EF303C">
              <w:rPr>
                <w:b/>
              </w:rPr>
              <w:t xml:space="preserve"> (UAH, </w:t>
            </w:r>
            <w:r w:rsidRPr="00EF303C">
              <w:rPr>
                <w:b/>
                <w:lang w:val="en-US"/>
              </w:rPr>
              <w:t>without</w:t>
            </w:r>
            <w:r w:rsidRPr="00EF303C">
              <w:rPr>
                <w:b/>
              </w:rPr>
              <w:t xml:space="preserve"> VAT)</w:t>
            </w:r>
            <w:r w:rsidR="009B65AE">
              <w:rPr>
                <w:b/>
              </w:rPr>
              <w:t>/</w:t>
            </w:r>
          </w:p>
          <w:p w:rsidR="004E1329" w:rsidRPr="00EF303C" w:rsidRDefault="004E1329" w:rsidP="004029CB">
            <w:pPr>
              <w:rPr>
                <w:b/>
              </w:rPr>
            </w:pPr>
            <w:r w:rsidRPr="00EF303C">
              <w:rPr>
                <w:b/>
              </w:rPr>
              <w:t>Ціна за 1 одиницю</w:t>
            </w:r>
          </w:p>
          <w:p w:rsidR="004E1329" w:rsidRPr="00EF303C" w:rsidRDefault="004E1329" w:rsidP="004029CB">
            <w:pPr>
              <w:rPr>
                <w:lang w:eastAsia="zh-CN"/>
              </w:rPr>
            </w:pPr>
            <w:r w:rsidRPr="00EF303C">
              <w:rPr>
                <w:b/>
              </w:rPr>
              <w:t>(в грн, без ПДВ)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329" w:rsidRPr="00EF303C" w:rsidRDefault="004E1329" w:rsidP="004029CB">
            <w:pPr>
              <w:jc w:val="both"/>
              <w:rPr>
                <w:b/>
              </w:rPr>
            </w:pPr>
            <w:proofErr w:type="spellStart"/>
            <w:r w:rsidRPr="00EF303C">
              <w:rPr>
                <w:b/>
              </w:rPr>
              <w:t>Totalamount</w:t>
            </w:r>
            <w:proofErr w:type="spellEnd"/>
            <w:r w:rsidRPr="00EF303C">
              <w:rPr>
                <w:b/>
              </w:rPr>
              <w:t xml:space="preserve"> (UAH, </w:t>
            </w:r>
            <w:r w:rsidRPr="00EF303C">
              <w:rPr>
                <w:b/>
                <w:lang w:val="en-US"/>
              </w:rPr>
              <w:t>without</w:t>
            </w:r>
            <w:r w:rsidRPr="00EF303C">
              <w:rPr>
                <w:b/>
              </w:rPr>
              <w:t xml:space="preserve"> VAT)</w:t>
            </w:r>
            <w:r w:rsidR="009B65AE">
              <w:rPr>
                <w:b/>
              </w:rPr>
              <w:t>/</w:t>
            </w:r>
          </w:p>
          <w:p w:rsidR="004E1329" w:rsidRPr="00EF303C" w:rsidRDefault="004E1329" w:rsidP="009B65AE">
            <w:pPr>
              <w:jc w:val="both"/>
              <w:rPr>
                <w:lang w:eastAsia="zh-CN"/>
              </w:rPr>
            </w:pPr>
            <w:r w:rsidRPr="00EF303C">
              <w:rPr>
                <w:b/>
              </w:rPr>
              <w:t>Всього,(в грн, без ПДВ)</w:t>
            </w:r>
          </w:p>
        </w:tc>
      </w:tr>
      <w:tr w:rsidR="004E1329" w:rsidRPr="00EF303C" w:rsidTr="009B65AE">
        <w:trPr>
          <w:trHeight w:val="565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29" w:rsidRPr="00EF303C" w:rsidRDefault="004E1329" w:rsidP="004029CB">
            <w:pPr>
              <w:jc w:val="right"/>
              <w:rPr>
                <w:lang w:val="en-US" w:eastAsia="zh-CN"/>
              </w:rPr>
            </w:pPr>
            <w:r w:rsidRPr="00EF303C">
              <w:rPr>
                <w:lang w:val="en-US" w:eastAsia="zh-CN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9B65AE" w:rsidRDefault="004E1329" w:rsidP="004029CB">
            <w:pPr>
              <w:spacing w:line="256" w:lineRule="auto"/>
              <w:rPr>
                <w:b/>
              </w:rPr>
            </w:pPr>
            <w:r w:rsidRPr="009B65AE">
              <w:rPr>
                <w:b/>
              </w:rPr>
              <w:t xml:space="preserve">Server </w:t>
            </w:r>
            <w:proofErr w:type="spellStart"/>
            <w:r w:rsidRPr="009B65AE">
              <w:rPr>
                <w:b/>
              </w:rPr>
              <w:t>Type</w:t>
            </w:r>
            <w:proofErr w:type="spellEnd"/>
            <w:r w:rsidRPr="009B65AE">
              <w:rPr>
                <w:b/>
              </w:rPr>
              <w:t xml:space="preserve"> 2 / Сервер тип 2</w:t>
            </w:r>
          </w:p>
          <w:p w:rsidR="004E1329" w:rsidRDefault="004E1329" w:rsidP="004029CB">
            <w:pPr>
              <w:spacing w:line="256" w:lineRule="auto"/>
            </w:pPr>
            <w:r>
              <w:t xml:space="preserve">Server </w:t>
            </w:r>
            <w:proofErr w:type="spellStart"/>
            <w:r>
              <w:t>Supermicro</w:t>
            </w:r>
            <w:proofErr w:type="spellEnd"/>
            <w:r>
              <w:t xml:space="preserve"> 510TM/</w:t>
            </w:r>
          </w:p>
          <w:p w:rsidR="004E1329" w:rsidRDefault="004E1329" w:rsidP="004029CB">
            <w:pPr>
              <w:spacing w:line="256" w:lineRule="auto"/>
            </w:pPr>
            <w:r>
              <w:t>2314/24GB/4x2TB/TPM/DVDRW/WS22S</w:t>
            </w:r>
          </w:p>
          <w:p w:rsidR="004E1329" w:rsidRPr="00EF303C" w:rsidRDefault="004E1329" w:rsidP="004029CB">
            <w:pPr>
              <w:spacing w:line="256" w:lineRule="auto"/>
            </w:pPr>
            <w:r>
              <w:t>TD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8B3B29" w:rsidRDefault="004E1329" w:rsidP="004E132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329" w:rsidRPr="00ED0627" w:rsidRDefault="004E1329" w:rsidP="004029CB">
            <w:pPr>
              <w:jc w:val="center"/>
              <w:rPr>
                <w:highlight w:val="yellow"/>
                <w:lang w:val="en-US" w:eastAsia="zh-CN"/>
              </w:rPr>
            </w:pPr>
            <w:r w:rsidRPr="00ED0627">
              <w:rPr>
                <w:lang w:val="en-US" w:eastAsia="zh-CN"/>
              </w:rPr>
              <w:t>A459117X4B04729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EF303C" w:rsidRDefault="004E1329" w:rsidP="004029CB">
            <w:pPr>
              <w:jc w:val="center"/>
              <w:rPr>
                <w:lang w:val="en-US"/>
              </w:rPr>
            </w:pPr>
            <w:r w:rsidRPr="00636022">
              <w:rPr>
                <w:lang w:val="en-US"/>
              </w:rPr>
              <w:t>138</w:t>
            </w:r>
            <w:r w:rsidR="009B65AE">
              <w:t xml:space="preserve"> </w:t>
            </w:r>
            <w:r w:rsidRPr="00636022">
              <w:rPr>
                <w:lang w:val="en-US"/>
              </w:rPr>
              <w:t>776</w:t>
            </w:r>
            <w:r>
              <w:rPr>
                <w:lang w:val="en-US"/>
              </w:rPr>
              <w:t>,</w:t>
            </w:r>
            <w:r w:rsidRPr="00636022">
              <w:rPr>
                <w:lang w:val="en-US"/>
              </w:rPr>
              <w:t>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EF303C" w:rsidRDefault="004E1329" w:rsidP="004029CB">
            <w:pPr>
              <w:jc w:val="center"/>
              <w:rPr>
                <w:lang w:val="en-US"/>
              </w:rPr>
            </w:pPr>
            <w:r w:rsidRPr="00792CB0">
              <w:t>138</w:t>
            </w:r>
            <w:r w:rsidR="009B65AE">
              <w:t xml:space="preserve"> </w:t>
            </w:r>
            <w:r w:rsidRPr="00792CB0">
              <w:t>776,00</w:t>
            </w:r>
          </w:p>
        </w:tc>
      </w:tr>
      <w:tr w:rsidR="004E1329" w:rsidRPr="00EF303C" w:rsidTr="009B65AE">
        <w:trPr>
          <w:trHeight w:val="565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29" w:rsidRPr="00EF303C" w:rsidRDefault="004E1329" w:rsidP="004029CB">
            <w:pPr>
              <w:jc w:val="right"/>
              <w:rPr>
                <w:lang w:val="en-US" w:eastAsia="zh-CN"/>
              </w:rPr>
            </w:pPr>
            <w:r w:rsidRPr="00EF303C">
              <w:rPr>
                <w:lang w:val="en-US" w:eastAsia="zh-CN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9B65AE" w:rsidRDefault="004E1329" w:rsidP="004029CB">
            <w:pPr>
              <w:spacing w:line="256" w:lineRule="auto"/>
              <w:rPr>
                <w:b/>
              </w:rPr>
            </w:pPr>
            <w:r w:rsidRPr="009B65AE">
              <w:rPr>
                <w:b/>
              </w:rPr>
              <w:t>UPS / Джерело безперебійного живлення</w:t>
            </w:r>
          </w:p>
          <w:p w:rsidR="004E1329" w:rsidRPr="00EF303C" w:rsidRDefault="004E1329" w:rsidP="004029CB">
            <w:pPr>
              <w:widowControl w:val="0"/>
              <w:autoSpaceDE w:val="0"/>
              <w:autoSpaceDN w:val="0"/>
              <w:spacing w:line="266" w:lineRule="exact"/>
            </w:pPr>
            <w:r>
              <w:t xml:space="preserve">UPS </w:t>
            </w:r>
            <w:proofErr w:type="spellStart"/>
            <w:r>
              <w:t>Eaton</w:t>
            </w:r>
            <w:proofErr w:type="spellEnd"/>
            <w:r>
              <w:t xml:space="preserve"> 5P 1150VA RM, 5P1150iR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8B3B29" w:rsidRDefault="004E1329" w:rsidP="004029C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329" w:rsidRPr="008F700D" w:rsidRDefault="004E1329" w:rsidP="004029CB">
            <w:pPr>
              <w:jc w:val="center"/>
              <w:rPr>
                <w:highlight w:val="yellow"/>
                <w:lang w:eastAsia="zh-CN"/>
              </w:rPr>
            </w:pPr>
            <w:r w:rsidRPr="00ED0627">
              <w:rPr>
                <w:lang w:val="en-US" w:eastAsia="zh-CN"/>
              </w:rPr>
              <w:t>G11</w:t>
            </w:r>
            <w:r w:rsidRPr="00ED0627">
              <w:rPr>
                <w:lang w:eastAsia="zh-CN"/>
              </w:rPr>
              <w:t>6</w:t>
            </w:r>
            <w:r w:rsidRPr="00ED0627">
              <w:rPr>
                <w:lang w:val="en-US" w:eastAsia="zh-CN"/>
              </w:rPr>
              <w:t>R11183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EF303C" w:rsidRDefault="004E1329" w:rsidP="004029CB">
            <w:pPr>
              <w:jc w:val="center"/>
            </w:pPr>
            <w:r w:rsidRPr="00636022">
              <w:rPr>
                <w:lang w:val="en-US"/>
              </w:rPr>
              <w:t>30</w:t>
            </w:r>
            <w:r w:rsidR="009B65AE">
              <w:t xml:space="preserve"> </w:t>
            </w:r>
            <w:r w:rsidRPr="00636022">
              <w:rPr>
                <w:lang w:val="en-US"/>
              </w:rPr>
              <w:t>253</w:t>
            </w:r>
            <w:r>
              <w:rPr>
                <w:lang w:val="en-US"/>
              </w:rPr>
              <w:t>,</w:t>
            </w:r>
            <w:r w:rsidRPr="00636022">
              <w:rPr>
                <w:lang w:val="en-US"/>
              </w:rPr>
              <w:t>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EF303C" w:rsidRDefault="004E1329" w:rsidP="004029CB">
            <w:pPr>
              <w:jc w:val="center"/>
              <w:rPr>
                <w:lang w:val="en-US"/>
              </w:rPr>
            </w:pPr>
            <w:r w:rsidRPr="00792CB0">
              <w:t>30</w:t>
            </w:r>
            <w:r w:rsidR="009B65AE">
              <w:t xml:space="preserve"> </w:t>
            </w:r>
            <w:r w:rsidRPr="00792CB0">
              <w:t>253,50</w:t>
            </w:r>
          </w:p>
        </w:tc>
      </w:tr>
      <w:tr w:rsidR="004E1329" w:rsidRPr="00EF303C" w:rsidTr="009B65AE">
        <w:trPr>
          <w:trHeight w:val="565"/>
          <w:jc w:val="center"/>
        </w:trPr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29" w:rsidRPr="00EF303C" w:rsidRDefault="004E1329" w:rsidP="004029CB">
            <w:pPr>
              <w:jc w:val="right"/>
              <w:rPr>
                <w:lang w:val="en-US" w:eastAsia="zh-CN"/>
              </w:rPr>
            </w:pPr>
            <w:r w:rsidRPr="00EF303C">
              <w:rPr>
                <w:lang w:val="en-US" w:eastAsia="zh-CN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9B65AE" w:rsidRDefault="004E1329" w:rsidP="004029CB">
            <w:pPr>
              <w:spacing w:line="256" w:lineRule="auto"/>
              <w:rPr>
                <w:b/>
              </w:rPr>
            </w:pPr>
            <w:r w:rsidRPr="009B65AE">
              <w:rPr>
                <w:b/>
              </w:rPr>
              <w:t xml:space="preserve">Server </w:t>
            </w:r>
            <w:proofErr w:type="spellStart"/>
            <w:r w:rsidRPr="009B65AE">
              <w:rPr>
                <w:b/>
              </w:rPr>
              <w:t>Rack</w:t>
            </w:r>
            <w:proofErr w:type="spellEnd"/>
            <w:r w:rsidRPr="009B65AE">
              <w:rPr>
                <w:b/>
              </w:rPr>
              <w:t xml:space="preserve"> / Серверна шафа</w:t>
            </w:r>
          </w:p>
          <w:p w:rsidR="004E1329" w:rsidRDefault="004E1329" w:rsidP="004029CB">
            <w:pPr>
              <w:spacing w:line="256" w:lineRule="auto"/>
            </w:pPr>
            <w:r>
              <w:t xml:space="preserve">Server </w:t>
            </w:r>
            <w:proofErr w:type="spellStart"/>
            <w:r>
              <w:t>Rack</w:t>
            </w:r>
            <w:proofErr w:type="spellEnd"/>
            <w:r>
              <w:t xml:space="preserve"> </w:t>
            </w:r>
            <w:proofErr w:type="spellStart"/>
            <w:r>
              <w:t>Ipcom</w:t>
            </w:r>
            <w:proofErr w:type="spellEnd"/>
            <w:r>
              <w:t xml:space="preserve"> СН-Н-20U-06-08-ДС-1-</w:t>
            </w:r>
          </w:p>
          <w:p w:rsidR="004E1329" w:rsidRPr="00EF303C" w:rsidRDefault="004E1329" w:rsidP="004029CB">
            <w:pPr>
              <w:widowControl w:val="0"/>
              <w:autoSpaceDE w:val="0"/>
              <w:autoSpaceDN w:val="0"/>
              <w:spacing w:line="268" w:lineRule="exact"/>
            </w:pPr>
            <w:r>
              <w:t>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8B3B29" w:rsidRDefault="004E1329" w:rsidP="004029CB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     </w:t>
            </w: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329" w:rsidRPr="00EF303C" w:rsidRDefault="004E1329" w:rsidP="004029CB">
            <w:pPr>
              <w:jc w:val="center"/>
              <w:rPr>
                <w:highlight w:val="yellow"/>
                <w:lang w:val="en-US" w:eastAsia="zh-CN"/>
              </w:rPr>
            </w:pPr>
            <w:r w:rsidRPr="00ED0627">
              <w:rPr>
                <w:lang w:val="en-US"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EF303C" w:rsidRDefault="004E1329" w:rsidP="004029CB">
            <w:pPr>
              <w:jc w:val="center"/>
              <w:rPr>
                <w:lang w:val="en-US"/>
              </w:rPr>
            </w:pPr>
            <w:r w:rsidRPr="00636022">
              <w:rPr>
                <w:lang w:val="en-US"/>
              </w:rPr>
              <w:t>17</w:t>
            </w:r>
            <w:r w:rsidR="009B65AE">
              <w:t xml:space="preserve"> </w:t>
            </w:r>
            <w:r w:rsidRPr="00636022">
              <w:rPr>
                <w:lang w:val="en-US"/>
              </w:rPr>
              <w:t>886</w:t>
            </w:r>
            <w:r>
              <w:rPr>
                <w:lang w:val="en-US"/>
              </w:rPr>
              <w:t>,</w:t>
            </w:r>
            <w:r w:rsidRPr="00636022">
              <w:rPr>
                <w:lang w:val="en-US"/>
              </w:rPr>
              <w:t>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29" w:rsidRPr="00EF303C" w:rsidRDefault="004E1329" w:rsidP="004029CB">
            <w:pPr>
              <w:jc w:val="center"/>
              <w:rPr>
                <w:lang w:val="en-US"/>
              </w:rPr>
            </w:pPr>
            <w:r w:rsidRPr="00792CB0">
              <w:t>17</w:t>
            </w:r>
            <w:r w:rsidR="009B65AE">
              <w:t xml:space="preserve"> </w:t>
            </w:r>
            <w:r w:rsidRPr="00792CB0">
              <w:t>886,50</w:t>
            </w:r>
          </w:p>
        </w:tc>
      </w:tr>
      <w:tr w:rsidR="004E1329" w:rsidRPr="00EF303C" w:rsidTr="009B65AE">
        <w:trPr>
          <w:trHeight w:val="560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1329" w:rsidRPr="00EF303C" w:rsidRDefault="004E1329" w:rsidP="004029CB">
            <w:pPr>
              <w:jc w:val="right"/>
              <w:rPr>
                <w:b/>
              </w:rPr>
            </w:pPr>
            <w:proofErr w:type="spellStart"/>
            <w:r w:rsidRPr="00EF303C">
              <w:rPr>
                <w:b/>
              </w:rPr>
              <w:t>Total</w:t>
            </w:r>
            <w:proofErr w:type="spellEnd"/>
            <w:r w:rsidRPr="00EF303C">
              <w:rPr>
                <w:b/>
              </w:rPr>
              <w:t xml:space="preserve"> (</w:t>
            </w:r>
            <w:r w:rsidRPr="00EF303C">
              <w:rPr>
                <w:b/>
                <w:lang w:val="en-US"/>
              </w:rPr>
              <w:t>UAH</w:t>
            </w:r>
            <w:r w:rsidRPr="00EF303C">
              <w:rPr>
                <w:b/>
              </w:rPr>
              <w:t xml:space="preserve">, </w:t>
            </w:r>
            <w:r w:rsidRPr="00EF303C">
              <w:rPr>
                <w:b/>
                <w:lang w:val="en-US"/>
              </w:rPr>
              <w:t xml:space="preserve">without </w:t>
            </w:r>
            <w:proofErr w:type="spellStart"/>
            <w:r w:rsidRPr="00EF303C">
              <w:rPr>
                <w:b/>
              </w:rPr>
              <w:t>of</w:t>
            </w:r>
            <w:proofErr w:type="spellEnd"/>
            <w:r w:rsidRPr="00EF303C">
              <w:rPr>
                <w:b/>
              </w:rPr>
              <w:t xml:space="preserve"> VAT)</w:t>
            </w:r>
          </w:p>
          <w:p w:rsidR="004E1329" w:rsidRPr="00EF303C" w:rsidRDefault="004E1329" w:rsidP="004029CB">
            <w:pPr>
              <w:jc w:val="right"/>
              <w:rPr>
                <w:lang w:eastAsia="zh-CN"/>
              </w:rPr>
            </w:pPr>
            <w:r w:rsidRPr="00EF303C">
              <w:rPr>
                <w:b/>
              </w:rPr>
              <w:t>Всього (в грн., без ПДВ)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E1329" w:rsidRPr="00F03272" w:rsidRDefault="004E1329" w:rsidP="004029CB">
            <w:pPr>
              <w:jc w:val="right"/>
              <w:rPr>
                <w:b/>
                <w:bCs/>
                <w:lang w:eastAsia="zh-CN"/>
              </w:rPr>
            </w:pPr>
            <w:r w:rsidRPr="00F03272">
              <w:rPr>
                <w:b/>
                <w:bCs/>
                <w:lang w:val="en-US" w:eastAsia="zh-CN"/>
              </w:rPr>
              <w:t>186</w:t>
            </w:r>
            <w:r w:rsidR="009B65AE">
              <w:rPr>
                <w:b/>
                <w:bCs/>
                <w:lang w:eastAsia="zh-CN"/>
              </w:rPr>
              <w:t xml:space="preserve"> </w:t>
            </w:r>
            <w:r w:rsidRPr="00F03272">
              <w:rPr>
                <w:b/>
                <w:bCs/>
                <w:lang w:val="en-US" w:eastAsia="zh-CN"/>
              </w:rPr>
              <w:t>916</w:t>
            </w:r>
            <w:r>
              <w:rPr>
                <w:b/>
                <w:bCs/>
                <w:lang w:eastAsia="zh-CN"/>
              </w:rPr>
              <w:t>,00</w:t>
            </w:r>
          </w:p>
        </w:tc>
      </w:tr>
    </w:tbl>
    <w:p w:rsidR="00102B8C" w:rsidRDefault="00102B8C" w:rsidP="00102B8C">
      <w:pPr>
        <w:spacing w:line="268" w:lineRule="auto"/>
        <w:jc w:val="center"/>
        <w:rPr>
          <w:b/>
        </w:rPr>
      </w:pPr>
    </w:p>
    <w:p w:rsidR="009B65AE" w:rsidRDefault="009B65AE" w:rsidP="00102B8C">
      <w:pPr>
        <w:spacing w:line="268" w:lineRule="auto"/>
        <w:jc w:val="center"/>
        <w:rPr>
          <w:b/>
        </w:rPr>
      </w:pPr>
    </w:p>
    <w:p w:rsidR="00102B8C" w:rsidRDefault="00102B8C" w:rsidP="00102B8C">
      <w:pPr>
        <w:spacing w:line="268" w:lineRule="auto"/>
        <w:jc w:val="center"/>
        <w:rPr>
          <w:b/>
        </w:rPr>
      </w:pPr>
      <w:bookmarkStart w:id="0" w:name="_GoBack"/>
      <w:bookmarkEnd w:id="0"/>
    </w:p>
    <w:p w:rsidR="00102B8C" w:rsidRDefault="00102B8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102B8C" w:rsidRDefault="00102B8C" w:rsidP="00102B8C">
      <w:pPr>
        <w:spacing w:line="268" w:lineRule="auto"/>
        <w:jc w:val="center"/>
        <w:rPr>
          <w:b/>
        </w:rPr>
      </w:pPr>
    </w:p>
    <w:p w:rsidR="00EA1042" w:rsidRDefault="00EA1042" w:rsidP="00AC7065">
      <w:pPr>
        <w:spacing w:line="268" w:lineRule="auto"/>
        <w:jc w:val="center"/>
        <w:rPr>
          <w:b/>
        </w:rPr>
      </w:pPr>
    </w:p>
    <w:p w:rsidR="00D4308D" w:rsidRDefault="00D4308D" w:rsidP="00AC7065">
      <w:pPr>
        <w:spacing w:line="268" w:lineRule="auto"/>
        <w:jc w:val="center"/>
        <w:rPr>
          <w:b/>
        </w:rPr>
      </w:pPr>
    </w:p>
    <w:p w:rsidR="00AC7065" w:rsidRDefault="00AC7065" w:rsidP="00AC7065">
      <w:pPr>
        <w:spacing w:line="268" w:lineRule="auto"/>
        <w:jc w:val="center"/>
        <w:rPr>
          <w:b/>
        </w:rPr>
      </w:pPr>
      <w:r>
        <w:rPr>
          <w:b/>
        </w:rPr>
        <w:t>ПОЯСНЮВАЛЬНА ЗАПИСКА</w:t>
      </w:r>
    </w:p>
    <w:p w:rsidR="00AC7065" w:rsidRDefault="00AC7065" w:rsidP="00AC0225">
      <w:pPr>
        <w:shd w:val="clear" w:color="auto" w:fill="FFFFFF"/>
        <w:tabs>
          <w:tab w:val="left" w:pos="4678"/>
        </w:tabs>
        <w:spacing w:after="120" w:line="268" w:lineRule="auto"/>
        <w:jc w:val="center"/>
        <w:textAlignment w:val="baseline"/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міської ради </w:t>
      </w:r>
      <w:r w:rsidR="00AC0225">
        <w:rPr>
          <w:b/>
        </w:rPr>
        <w:t>«</w:t>
      </w:r>
      <w:r w:rsidR="009B65AE" w:rsidRPr="00195788">
        <w:rPr>
          <w:b/>
        </w:rPr>
        <w:t xml:space="preserve">Про </w:t>
      </w:r>
      <w:r w:rsidR="009B65AE" w:rsidRPr="00195788">
        <w:rPr>
          <w:b/>
          <w:lang w:eastAsia="zh-CN" w:bidi="hi-IN"/>
        </w:rPr>
        <w:t xml:space="preserve">прийняття в комунальну власність Роменської міської територіальної громади </w:t>
      </w:r>
      <w:r w:rsidR="009B65AE">
        <w:rPr>
          <w:b/>
          <w:lang w:eastAsia="zh-CN" w:bidi="hi-IN"/>
        </w:rPr>
        <w:t>обладнання</w:t>
      </w:r>
      <w:r w:rsidR="009B65AE" w:rsidRPr="00195788">
        <w:rPr>
          <w:b/>
          <w:lang w:eastAsia="zh-CN" w:bidi="hi-IN"/>
        </w:rPr>
        <w:t xml:space="preserve"> </w:t>
      </w:r>
      <w:r w:rsidR="009B65AE">
        <w:rPr>
          <w:b/>
          <w:lang w:eastAsia="zh-CN" w:bidi="hi-IN"/>
        </w:rPr>
        <w:t xml:space="preserve">для електронного документообігу </w:t>
      </w:r>
      <w:r w:rsidR="009B65AE" w:rsidRPr="00195788">
        <w:rPr>
          <w:b/>
          <w:lang w:eastAsia="zh-CN" w:bidi="hi-IN"/>
        </w:rPr>
        <w:t>в якості міжнародної технічної допомоги</w:t>
      </w:r>
      <w:r w:rsidR="00AC0225">
        <w:rPr>
          <w:b/>
          <w:lang w:eastAsia="zh-CN" w:bidi="hi-IN"/>
        </w:rPr>
        <w:t>»</w:t>
      </w:r>
    </w:p>
    <w:p w:rsidR="00FD1C8D" w:rsidRPr="00A86F33" w:rsidRDefault="00FD1C8D" w:rsidP="00FD1C8D">
      <w:pPr>
        <w:jc w:val="both"/>
      </w:pPr>
    </w:p>
    <w:p w:rsidR="005E3313" w:rsidRDefault="006920F8" w:rsidP="00FC307C">
      <w:pPr>
        <w:pStyle w:val="21"/>
        <w:tabs>
          <w:tab w:val="left" w:pos="567"/>
        </w:tabs>
        <w:spacing w:line="271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Із </w:t>
      </w:r>
      <w:r w:rsidR="00FD1C8D" w:rsidRPr="005F69DB">
        <w:rPr>
          <w:rFonts w:ascii="Times New Roman" w:hAnsi="Times New Roman"/>
          <w:noProof/>
          <w:sz w:val="24"/>
          <w:szCs w:val="24"/>
          <w:lang w:val="uk-UA"/>
        </w:rPr>
        <w:t>2022 ро</w:t>
      </w:r>
      <w:r>
        <w:rPr>
          <w:rFonts w:ascii="Times New Roman" w:hAnsi="Times New Roman"/>
          <w:noProof/>
          <w:sz w:val="24"/>
          <w:szCs w:val="24"/>
          <w:lang w:val="uk-UA"/>
        </w:rPr>
        <w:t>ку</w:t>
      </w:r>
      <w:r w:rsidR="00FD1C8D" w:rsidRPr="005F69D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Роменськ</w:t>
      </w:r>
      <w:r w:rsidR="005E3313">
        <w:rPr>
          <w:rFonts w:ascii="Times New Roman" w:hAnsi="Times New Roman"/>
          <w:color w:val="000000"/>
          <w:sz w:val="24"/>
          <w:szCs w:val="24"/>
          <w:lang w:val="uk-UA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міськ</w:t>
      </w:r>
      <w:r w:rsidR="005E3313">
        <w:rPr>
          <w:rFonts w:ascii="Times New Roman" w:hAnsi="Times New Roman"/>
          <w:color w:val="000000"/>
          <w:sz w:val="24"/>
          <w:szCs w:val="24"/>
          <w:lang w:val="uk-UA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рад</w:t>
      </w:r>
      <w:r w:rsidR="005E3313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є</w:t>
      </w:r>
      <w:r w:rsidR="00FD1C8D" w:rsidRPr="005F69DB">
        <w:rPr>
          <w:rFonts w:ascii="Times New Roman" w:hAnsi="Times New Roman"/>
          <w:color w:val="000000"/>
          <w:sz w:val="24"/>
          <w:szCs w:val="24"/>
          <w:lang w:val="uk-UA"/>
        </w:rPr>
        <w:t xml:space="preserve"> учасником Програми ООН з відновленн</w:t>
      </w:r>
      <w:r w:rsidR="00650C71">
        <w:rPr>
          <w:rFonts w:ascii="Times New Roman" w:hAnsi="Times New Roman"/>
          <w:color w:val="000000"/>
          <w:sz w:val="24"/>
          <w:szCs w:val="24"/>
          <w:lang w:val="uk-UA"/>
        </w:rPr>
        <w:t>я та розбудови миру і</w:t>
      </w:r>
      <w:r w:rsidR="003A134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F4018D">
        <w:rPr>
          <w:rFonts w:ascii="Times New Roman" w:hAnsi="Times New Roman"/>
          <w:color w:val="000000"/>
          <w:sz w:val="24"/>
          <w:szCs w:val="24"/>
          <w:lang w:val="uk-UA"/>
        </w:rPr>
        <w:t>отримує</w:t>
      </w:r>
      <w:r w:rsidR="00FD1C8D" w:rsidRPr="005F69D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20956">
        <w:rPr>
          <w:rFonts w:ascii="Times New Roman" w:hAnsi="Times New Roman"/>
          <w:color w:val="000000"/>
          <w:sz w:val="24"/>
          <w:szCs w:val="24"/>
          <w:lang w:val="uk-UA"/>
        </w:rPr>
        <w:t xml:space="preserve">матеріальну допомогу та </w:t>
      </w:r>
      <w:r w:rsidR="005E3313">
        <w:rPr>
          <w:rFonts w:ascii="Times New Roman" w:hAnsi="Times New Roman"/>
          <w:color w:val="000000"/>
          <w:sz w:val="24"/>
          <w:szCs w:val="24"/>
          <w:lang w:val="uk-UA"/>
        </w:rPr>
        <w:t>постійну підтримку</w:t>
      </w:r>
      <w:r w:rsidR="00B20956">
        <w:rPr>
          <w:rFonts w:ascii="Times New Roman" w:hAnsi="Times New Roman"/>
          <w:color w:val="000000"/>
          <w:sz w:val="24"/>
          <w:szCs w:val="24"/>
          <w:lang w:val="uk-UA"/>
        </w:rPr>
        <w:t xml:space="preserve">. Основною ціллю цієї Програми є підтримка зміцнення стійкості та раннього відновлення постраждалих внаслідок військової агресії </w:t>
      </w:r>
      <w:proofErr w:type="spellStart"/>
      <w:r w:rsidR="00B20956">
        <w:rPr>
          <w:rFonts w:ascii="Times New Roman" w:hAnsi="Times New Roman"/>
          <w:color w:val="000000"/>
          <w:sz w:val="24"/>
          <w:szCs w:val="24"/>
          <w:lang w:val="uk-UA"/>
        </w:rPr>
        <w:t>рф</w:t>
      </w:r>
      <w:proofErr w:type="spellEnd"/>
      <w:r w:rsidR="00B20956">
        <w:rPr>
          <w:rFonts w:ascii="Times New Roman" w:hAnsi="Times New Roman"/>
          <w:color w:val="000000"/>
          <w:sz w:val="24"/>
          <w:szCs w:val="24"/>
          <w:lang w:val="uk-UA"/>
        </w:rPr>
        <w:t xml:space="preserve"> у визначених цільових регіонах України шляхом розширення доступу в цільових програм до якісних публічних послуг.</w:t>
      </w:r>
    </w:p>
    <w:p w:rsidR="008F7227" w:rsidRPr="008F7227" w:rsidRDefault="00B20956" w:rsidP="00FC307C">
      <w:pPr>
        <w:pStyle w:val="21"/>
        <w:tabs>
          <w:tab w:val="left" w:pos="567"/>
        </w:tabs>
        <w:spacing w:line="271" w:lineRule="auto"/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січні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="008F7227" w:rsidRPr="008F7227">
        <w:rPr>
          <w:rFonts w:ascii="Times New Roman" w:hAnsi="Times New Roman"/>
          <w:color w:val="000000"/>
          <w:sz w:val="24"/>
          <w:szCs w:val="24"/>
        </w:rPr>
        <w:t xml:space="preserve"> року</w:t>
      </w:r>
      <w:r w:rsidR="008F7227" w:rsidRPr="008F72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227" w:rsidRPr="008F7227">
        <w:rPr>
          <w:rFonts w:ascii="Times New Roman" w:hAnsi="Times New Roman"/>
          <w:sz w:val="24"/>
          <w:szCs w:val="24"/>
        </w:rPr>
        <w:t>Програма</w:t>
      </w:r>
      <w:proofErr w:type="spellEnd"/>
      <w:r w:rsidR="008F7227" w:rsidRPr="008F72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227" w:rsidRPr="008F7227">
        <w:rPr>
          <w:rFonts w:ascii="Times New Roman" w:hAnsi="Times New Roman"/>
          <w:sz w:val="24"/>
          <w:szCs w:val="24"/>
        </w:rPr>
        <w:t>розвитку</w:t>
      </w:r>
      <w:proofErr w:type="spellEnd"/>
      <w:r w:rsidR="008F7227" w:rsidRPr="008F7227">
        <w:rPr>
          <w:rFonts w:ascii="Times New Roman" w:hAnsi="Times New Roman"/>
          <w:sz w:val="24"/>
          <w:szCs w:val="24"/>
        </w:rPr>
        <w:t xml:space="preserve"> ООН</w:t>
      </w:r>
      <w:r w:rsidR="003A13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6C34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8F7227" w:rsidRPr="008F7227">
        <w:rPr>
          <w:rFonts w:ascii="Times New Roman" w:hAnsi="Times New Roman"/>
          <w:bCs/>
          <w:sz w:val="24"/>
          <w:szCs w:val="24"/>
          <w:lang w:val="uk-UA"/>
        </w:rPr>
        <w:t xml:space="preserve"> рамках </w:t>
      </w:r>
      <w:proofErr w:type="spellStart"/>
      <w:r w:rsidR="008F7227" w:rsidRPr="008F7227">
        <w:rPr>
          <w:rFonts w:ascii="Times New Roman" w:hAnsi="Times New Roman"/>
          <w:bCs/>
          <w:sz w:val="24"/>
          <w:szCs w:val="24"/>
          <w:lang w:val="uk-UA"/>
        </w:rPr>
        <w:t>проєкту</w:t>
      </w:r>
      <w:proofErr w:type="spellEnd"/>
      <w:r w:rsidR="008F7227" w:rsidRPr="008F722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F7227" w:rsidRPr="008F7227">
        <w:rPr>
          <w:rFonts w:ascii="Times New Roman" w:hAnsi="Times New Roman"/>
          <w:sz w:val="24"/>
          <w:szCs w:val="24"/>
          <w:lang w:val="uk-UA"/>
        </w:rPr>
        <w:t>«</w:t>
      </w:r>
      <w:r w:rsidR="008F7227" w:rsidRPr="008F7227">
        <w:rPr>
          <w:rFonts w:ascii="Times New Roman" w:hAnsi="Times New Roman"/>
          <w:sz w:val="24"/>
          <w:szCs w:val="24"/>
        </w:rPr>
        <w:t>EU</w:t>
      </w:r>
      <w:r w:rsidR="008F7227" w:rsidRPr="008F7227">
        <w:rPr>
          <w:rFonts w:ascii="Times New Roman" w:hAnsi="Times New Roman"/>
          <w:sz w:val="24"/>
          <w:szCs w:val="24"/>
          <w:lang w:val="uk-UA"/>
        </w:rPr>
        <w:t xml:space="preserve">4 </w:t>
      </w:r>
      <w:proofErr w:type="spellStart"/>
      <w:r w:rsidR="008F7227" w:rsidRPr="008F7227">
        <w:rPr>
          <w:rFonts w:ascii="Times New Roman" w:hAnsi="Times New Roman"/>
          <w:sz w:val="24"/>
          <w:szCs w:val="24"/>
        </w:rPr>
        <w:t>RecoveryProject</w:t>
      </w:r>
      <w:proofErr w:type="spellEnd"/>
      <w:r w:rsidR="008F7227" w:rsidRPr="008F7227">
        <w:rPr>
          <w:rFonts w:ascii="Times New Roman" w:hAnsi="Times New Roman"/>
          <w:sz w:val="24"/>
          <w:szCs w:val="24"/>
          <w:lang w:val="uk-UA"/>
        </w:rPr>
        <w:t>: розширення можливостей громад в Україні»</w:t>
      </w:r>
      <w:r w:rsidR="003A134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7227" w:rsidRPr="008F7227">
        <w:rPr>
          <w:rFonts w:ascii="Times New Roman" w:hAnsi="Times New Roman"/>
          <w:bCs/>
          <w:sz w:val="24"/>
          <w:szCs w:val="24"/>
        </w:rPr>
        <w:t>п</w:t>
      </w:r>
      <w:r w:rsidR="008F7227">
        <w:rPr>
          <w:rFonts w:ascii="Times New Roman" w:hAnsi="Times New Roman"/>
          <w:bCs/>
          <w:sz w:val="24"/>
          <w:szCs w:val="24"/>
        </w:rPr>
        <w:t>ередала Роменській міській раді</w:t>
      </w:r>
      <w:r w:rsidR="003A134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4308D">
        <w:rPr>
          <w:rFonts w:ascii="Times New Roman" w:hAnsi="Times New Roman"/>
          <w:bCs/>
          <w:sz w:val="24"/>
          <w:szCs w:val="24"/>
          <w:lang w:val="uk-UA"/>
        </w:rPr>
        <w:t>обладнання</w:t>
      </w:r>
      <w:r w:rsidR="008F722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F7227" w:rsidRPr="008F7227">
        <w:rPr>
          <w:rFonts w:ascii="Times New Roman" w:hAnsi="Times New Roman"/>
          <w:bCs/>
          <w:sz w:val="24"/>
          <w:szCs w:val="24"/>
        </w:rPr>
        <w:t>в якості міжнародної технічної допомоги</w:t>
      </w:r>
      <w:r w:rsidR="008F7227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666F3" w:rsidRPr="009B65AE" w:rsidRDefault="00D4308D" w:rsidP="00FC307C">
      <w:pPr>
        <w:pStyle w:val="21"/>
        <w:tabs>
          <w:tab w:val="left" w:pos="567"/>
        </w:tabs>
        <w:spacing w:line="271" w:lineRule="auto"/>
        <w:ind w:left="0" w:firstLine="567"/>
        <w:jc w:val="both"/>
        <w:rPr>
          <w:rFonts w:ascii="Times New Roman" w:hAnsi="Times New Roman"/>
          <w:color w:val="3F485D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Передача цього</w:t>
      </w:r>
      <w:r w:rsidR="008666F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обладнання</w:t>
      </w:r>
      <w:r w:rsidR="00D356C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20590">
        <w:rPr>
          <w:rFonts w:ascii="Times New Roman" w:hAnsi="Times New Roman"/>
          <w:bCs/>
          <w:sz w:val="24"/>
          <w:szCs w:val="24"/>
          <w:lang w:val="uk-UA"/>
        </w:rPr>
        <w:t xml:space="preserve">спрямована на посилення ефективності роботи </w:t>
      </w:r>
      <w:r w:rsidR="00AF562E">
        <w:rPr>
          <w:rFonts w:ascii="Times New Roman" w:hAnsi="Times New Roman"/>
          <w:bCs/>
          <w:sz w:val="24"/>
          <w:szCs w:val="24"/>
          <w:lang w:val="uk-UA"/>
        </w:rPr>
        <w:t>органу місцевого самоврядування</w:t>
      </w:r>
      <w:r w:rsidR="00D356C9">
        <w:rPr>
          <w:rFonts w:ascii="Times New Roman" w:hAnsi="Times New Roman"/>
          <w:bCs/>
          <w:sz w:val="24"/>
          <w:szCs w:val="24"/>
          <w:lang w:val="uk-UA"/>
        </w:rPr>
        <w:t xml:space="preserve"> та</w:t>
      </w:r>
      <w:r w:rsidR="00AF562E" w:rsidRPr="00AF562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F562E">
        <w:rPr>
          <w:rFonts w:ascii="Times New Roman" w:hAnsi="Times New Roman"/>
          <w:bCs/>
          <w:sz w:val="24"/>
          <w:szCs w:val="24"/>
          <w:lang w:val="uk-UA"/>
        </w:rPr>
        <w:t>надасть можливість впровадити інструменти електронного урядування, що значно збільшить швидкість обробки документів.</w:t>
      </w:r>
      <w:r w:rsidR="00C83AC3">
        <w:rPr>
          <w:rFonts w:ascii="Times New Roman" w:hAnsi="Times New Roman"/>
          <w:bCs/>
          <w:sz w:val="24"/>
          <w:szCs w:val="24"/>
          <w:lang w:val="uk-UA"/>
        </w:rPr>
        <w:t xml:space="preserve"> Крім того це обладнання допоможе громаді створити прозору, відкриту та ефективну роботу виконавчих органів міської ради.</w:t>
      </w:r>
    </w:p>
    <w:p w:rsidR="00FD1C8D" w:rsidRPr="005F69DB" w:rsidRDefault="00FD1C8D" w:rsidP="00FC307C">
      <w:pPr>
        <w:tabs>
          <w:tab w:val="left" w:pos="567"/>
        </w:tabs>
        <w:spacing w:after="120" w:line="271" w:lineRule="auto"/>
        <w:ind w:firstLine="567"/>
        <w:jc w:val="both"/>
      </w:pPr>
      <w:r w:rsidRPr="005F69DB">
        <w:rPr>
          <w:color w:val="1A1A1A"/>
          <w:spacing w:val="5"/>
          <w:shd w:val="clear" w:color="auto" w:fill="FFFFFF"/>
        </w:rPr>
        <w:t xml:space="preserve">Цей </w:t>
      </w:r>
      <w:proofErr w:type="spellStart"/>
      <w:r w:rsidRPr="005F69DB">
        <w:rPr>
          <w:color w:val="1A1A1A"/>
          <w:spacing w:val="5"/>
          <w:shd w:val="clear" w:color="auto" w:fill="FFFFFF"/>
        </w:rPr>
        <w:t>проєкт</w:t>
      </w:r>
      <w:proofErr w:type="spellEnd"/>
      <w:r w:rsidRPr="005F69DB">
        <w:rPr>
          <w:color w:val="1A1A1A"/>
          <w:spacing w:val="5"/>
          <w:shd w:val="clear" w:color="auto" w:fill="FFFFFF"/>
        </w:rPr>
        <w:t xml:space="preserve"> рішення</w:t>
      </w:r>
      <w:r w:rsidR="00C442E8">
        <w:rPr>
          <w:color w:val="1A1A1A"/>
          <w:spacing w:val="5"/>
          <w:shd w:val="clear" w:color="auto" w:fill="FFFFFF"/>
        </w:rPr>
        <w:t xml:space="preserve"> </w:t>
      </w:r>
      <w:r w:rsidRPr="005F69DB">
        <w:rPr>
          <w:color w:val="1A1A1A"/>
          <w:spacing w:val="5"/>
          <w:shd w:val="clear" w:color="auto" w:fill="FFFFFF"/>
        </w:rPr>
        <w:t>розроблений</w:t>
      </w:r>
      <w:r w:rsidRPr="005F69DB">
        <w:t xml:space="preserve"> для </w:t>
      </w:r>
      <w:r w:rsidR="00336C34">
        <w:rPr>
          <w:color w:val="1A1A1A"/>
          <w:spacing w:val="5"/>
          <w:shd w:val="clear" w:color="auto" w:fill="FFFFFF"/>
        </w:rPr>
        <w:t xml:space="preserve">прийняття </w:t>
      </w:r>
      <w:r w:rsidR="00D4308D">
        <w:rPr>
          <w:color w:val="1A1A1A"/>
          <w:spacing w:val="5"/>
          <w:shd w:val="clear" w:color="auto" w:fill="FFFFFF"/>
        </w:rPr>
        <w:t>обладнання</w:t>
      </w:r>
      <w:r w:rsidR="00336C34">
        <w:rPr>
          <w:color w:val="1A1A1A"/>
          <w:spacing w:val="5"/>
          <w:shd w:val="clear" w:color="auto" w:fill="FFFFFF"/>
        </w:rPr>
        <w:t xml:space="preserve"> в</w:t>
      </w:r>
      <w:r w:rsidRPr="005F69DB">
        <w:rPr>
          <w:color w:val="1A1A1A"/>
          <w:spacing w:val="5"/>
          <w:shd w:val="clear" w:color="auto" w:fill="FFFFFF"/>
        </w:rPr>
        <w:t xml:space="preserve"> комунальну власність у порядку, встановленому чинним законодавством.</w:t>
      </w:r>
    </w:p>
    <w:p w:rsidR="00660992" w:rsidRDefault="00660992" w:rsidP="00AC7065">
      <w:pPr>
        <w:spacing w:line="268" w:lineRule="auto"/>
        <w:jc w:val="both"/>
        <w:rPr>
          <w:b/>
        </w:rPr>
      </w:pPr>
    </w:p>
    <w:p w:rsidR="00D4308D" w:rsidRPr="007678CE" w:rsidRDefault="00D4308D" w:rsidP="00D4308D">
      <w:pPr>
        <w:jc w:val="both"/>
        <w:rPr>
          <w:b/>
        </w:rPr>
      </w:pPr>
      <w:r w:rsidRPr="007678CE">
        <w:rPr>
          <w:b/>
        </w:rPr>
        <w:t>Начальник  відділу юридичного забезпечення</w:t>
      </w:r>
      <w:r w:rsidRPr="007678CE">
        <w:rPr>
          <w:b/>
        </w:rPr>
        <w:tab/>
      </w:r>
      <w:r w:rsidRPr="007678CE">
        <w:rPr>
          <w:b/>
        </w:rPr>
        <w:tab/>
        <w:t>Ірина КОВТУН</w:t>
      </w:r>
    </w:p>
    <w:p w:rsidR="00D4308D" w:rsidRPr="007678CE" w:rsidRDefault="00D4308D" w:rsidP="00D4308D">
      <w:pPr>
        <w:rPr>
          <w:b/>
        </w:rPr>
      </w:pPr>
    </w:p>
    <w:p w:rsidR="00D4308D" w:rsidRPr="007678CE" w:rsidRDefault="00D4308D" w:rsidP="00D4308D">
      <w:pPr>
        <w:rPr>
          <w:b/>
        </w:rPr>
      </w:pPr>
    </w:p>
    <w:p w:rsidR="00D4308D" w:rsidRPr="007678CE" w:rsidRDefault="00D4308D" w:rsidP="00D4308D">
      <w:pPr>
        <w:jc w:val="both"/>
        <w:rPr>
          <w:b/>
        </w:rPr>
      </w:pPr>
      <w:r w:rsidRPr="007678CE">
        <w:rPr>
          <w:b/>
        </w:rPr>
        <w:t>П</w:t>
      </w:r>
      <w:r w:rsidR="00D9750C" w:rsidRPr="007678CE">
        <w:rPr>
          <w:b/>
        </w:rPr>
        <w:t>огоджено</w:t>
      </w:r>
    </w:p>
    <w:p w:rsidR="00D4308D" w:rsidRPr="007678CE" w:rsidRDefault="00D4308D" w:rsidP="00D4308D">
      <w:pPr>
        <w:jc w:val="both"/>
      </w:pPr>
      <w:r w:rsidRPr="007678CE">
        <w:rPr>
          <w:b/>
        </w:rPr>
        <w:t>Керуючий справами виконкому</w:t>
      </w:r>
      <w:r w:rsidR="00D9750C">
        <w:rPr>
          <w:b/>
        </w:rPr>
        <w:tab/>
      </w:r>
      <w:r w:rsidR="00D9750C">
        <w:rPr>
          <w:b/>
        </w:rPr>
        <w:tab/>
      </w:r>
      <w:r w:rsidR="00D9750C">
        <w:rPr>
          <w:b/>
        </w:rPr>
        <w:tab/>
      </w:r>
      <w:r w:rsidR="00D9750C">
        <w:rPr>
          <w:b/>
        </w:rPr>
        <w:tab/>
      </w:r>
      <w:r w:rsidR="00D9750C">
        <w:rPr>
          <w:b/>
        </w:rPr>
        <w:tab/>
      </w:r>
      <w:r w:rsidRPr="007678CE">
        <w:rPr>
          <w:b/>
        </w:rPr>
        <w:t>Наталія МОСКАЛЕНКО</w:t>
      </w:r>
    </w:p>
    <w:p w:rsidR="00AC7065" w:rsidRDefault="00AC7065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sectPr w:rsidR="004074B2" w:rsidSect="00F22C5C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87" w:rsidRPr="00312CB7" w:rsidRDefault="00F35487" w:rsidP="00312CB7">
      <w:pPr>
        <w:pStyle w:val="a3"/>
        <w:rPr>
          <w:lang w:val="uk-UA"/>
        </w:rPr>
      </w:pPr>
      <w:r>
        <w:separator/>
      </w:r>
    </w:p>
  </w:endnote>
  <w:endnote w:type="continuationSeparator" w:id="0">
    <w:p w:rsidR="00F35487" w:rsidRPr="00312CB7" w:rsidRDefault="00F35487" w:rsidP="00312CB7">
      <w:pPr>
        <w:pStyle w:val="a3"/>
        <w:rPr>
          <w:lang w:val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87" w:rsidRPr="00312CB7" w:rsidRDefault="00F35487" w:rsidP="00312CB7">
      <w:pPr>
        <w:pStyle w:val="a3"/>
        <w:rPr>
          <w:lang w:val="uk-UA"/>
        </w:rPr>
      </w:pPr>
      <w:r>
        <w:separator/>
      </w:r>
    </w:p>
  </w:footnote>
  <w:footnote w:type="continuationSeparator" w:id="0">
    <w:p w:rsidR="00F35487" w:rsidRPr="00312CB7" w:rsidRDefault="00F35487" w:rsidP="00312CB7">
      <w:pPr>
        <w:pStyle w:val="a3"/>
        <w:rPr>
          <w:lang w:val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1B" w:rsidRDefault="005A7E1B">
    <w:pPr>
      <w:pStyle w:val="a9"/>
    </w:pPr>
  </w:p>
  <w:p w:rsidR="00312CB7" w:rsidRDefault="00312C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74E78"/>
    <w:multiLevelType w:val="hybridMultilevel"/>
    <w:tmpl w:val="3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65"/>
    <w:rsid w:val="00000914"/>
    <w:rsid w:val="00005F12"/>
    <w:rsid w:val="00012752"/>
    <w:rsid w:val="00036972"/>
    <w:rsid w:val="000427F7"/>
    <w:rsid w:val="000628A9"/>
    <w:rsid w:val="00086CC2"/>
    <w:rsid w:val="000B769C"/>
    <w:rsid w:val="00102B8C"/>
    <w:rsid w:val="00107C24"/>
    <w:rsid w:val="00112FCB"/>
    <w:rsid w:val="00135A23"/>
    <w:rsid w:val="00163E53"/>
    <w:rsid w:val="00173AFA"/>
    <w:rsid w:val="00187350"/>
    <w:rsid w:val="00195788"/>
    <w:rsid w:val="002058A7"/>
    <w:rsid w:val="002079A6"/>
    <w:rsid w:val="0023312F"/>
    <w:rsid w:val="00242098"/>
    <w:rsid w:val="0025003A"/>
    <w:rsid w:val="002A058B"/>
    <w:rsid w:val="002A5322"/>
    <w:rsid w:val="002B1ADA"/>
    <w:rsid w:val="002D5C30"/>
    <w:rsid w:val="002F4E79"/>
    <w:rsid w:val="00312CB7"/>
    <w:rsid w:val="00316EF9"/>
    <w:rsid w:val="00327D93"/>
    <w:rsid w:val="00336C34"/>
    <w:rsid w:val="00351F0A"/>
    <w:rsid w:val="00384026"/>
    <w:rsid w:val="003A1343"/>
    <w:rsid w:val="003B1286"/>
    <w:rsid w:val="003C2B3B"/>
    <w:rsid w:val="003D6F41"/>
    <w:rsid w:val="003F492C"/>
    <w:rsid w:val="004074B2"/>
    <w:rsid w:val="00497682"/>
    <w:rsid w:val="004A542E"/>
    <w:rsid w:val="004E1329"/>
    <w:rsid w:val="004E13EC"/>
    <w:rsid w:val="004E410C"/>
    <w:rsid w:val="004E58DF"/>
    <w:rsid w:val="004F2672"/>
    <w:rsid w:val="00541D38"/>
    <w:rsid w:val="00541D3D"/>
    <w:rsid w:val="00551733"/>
    <w:rsid w:val="005A7E1B"/>
    <w:rsid w:val="005B39F9"/>
    <w:rsid w:val="005E0D13"/>
    <w:rsid w:val="005E3313"/>
    <w:rsid w:val="005F2D55"/>
    <w:rsid w:val="005F69DB"/>
    <w:rsid w:val="00605A77"/>
    <w:rsid w:val="00622D06"/>
    <w:rsid w:val="006334C7"/>
    <w:rsid w:val="006440DC"/>
    <w:rsid w:val="00650C71"/>
    <w:rsid w:val="006607B6"/>
    <w:rsid w:val="00660992"/>
    <w:rsid w:val="0066265B"/>
    <w:rsid w:val="006920F8"/>
    <w:rsid w:val="006F6B98"/>
    <w:rsid w:val="00704BDC"/>
    <w:rsid w:val="007059A5"/>
    <w:rsid w:val="00715024"/>
    <w:rsid w:val="00715BF8"/>
    <w:rsid w:val="007268E0"/>
    <w:rsid w:val="00727F7F"/>
    <w:rsid w:val="00780928"/>
    <w:rsid w:val="007946FA"/>
    <w:rsid w:val="007C003A"/>
    <w:rsid w:val="00842953"/>
    <w:rsid w:val="00851F0E"/>
    <w:rsid w:val="008666F3"/>
    <w:rsid w:val="00896AD6"/>
    <w:rsid w:val="008A5F2D"/>
    <w:rsid w:val="008B15EE"/>
    <w:rsid w:val="008F7227"/>
    <w:rsid w:val="00906E98"/>
    <w:rsid w:val="00967E8D"/>
    <w:rsid w:val="00997572"/>
    <w:rsid w:val="009B65AE"/>
    <w:rsid w:val="009C7DA7"/>
    <w:rsid w:val="00A17EA6"/>
    <w:rsid w:val="00A22E9F"/>
    <w:rsid w:val="00A2720D"/>
    <w:rsid w:val="00A318A3"/>
    <w:rsid w:val="00A32529"/>
    <w:rsid w:val="00A36395"/>
    <w:rsid w:val="00A96621"/>
    <w:rsid w:val="00AC0225"/>
    <w:rsid w:val="00AC4185"/>
    <w:rsid w:val="00AC7065"/>
    <w:rsid w:val="00AD5167"/>
    <w:rsid w:val="00AF562E"/>
    <w:rsid w:val="00B20590"/>
    <w:rsid w:val="00B20956"/>
    <w:rsid w:val="00B32B1D"/>
    <w:rsid w:val="00B36DD3"/>
    <w:rsid w:val="00B60519"/>
    <w:rsid w:val="00B64384"/>
    <w:rsid w:val="00BB1457"/>
    <w:rsid w:val="00BB63A9"/>
    <w:rsid w:val="00BE3A5B"/>
    <w:rsid w:val="00BE7DDF"/>
    <w:rsid w:val="00BF099C"/>
    <w:rsid w:val="00C10E71"/>
    <w:rsid w:val="00C132C1"/>
    <w:rsid w:val="00C43255"/>
    <w:rsid w:val="00C442E8"/>
    <w:rsid w:val="00C83AC3"/>
    <w:rsid w:val="00C90933"/>
    <w:rsid w:val="00CA1464"/>
    <w:rsid w:val="00D26CFF"/>
    <w:rsid w:val="00D356C9"/>
    <w:rsid w:val="00D4308D"/>
    <w:rsid w:val="00D956D8"/>
    <w:rsid w:val="00D9750C"/>
    <w:rsid w:val="00DF2C5E"/>
    <w:rsid w:val="00E018F0"/>
    <w:rsid w:val="00E3559D"/>
    <w:rsid w:val="00E8388E"/>
    <w:rsid w:val="00EA1042"/>
    <w:rsid w:val="00ED752F"/>
    <w:rsid w:val="00EE12FF"/>
    <w:rsid w:val="00F12CEA"/>
    <w:rsid w:val="00F14E3A"/>
    <w:rsid w:val="00F22C5C"/>
    <w:rsid w:val="00F35487"/>
    <w:rsid w:val="00F4018D"/>
    <w:rsid w:val="00F6298A"/>
    <w:rsid w:val="00F7502F"/>
    <w:rsid w:val="00F974F5"/>
    <w:rsid w:val="00FB43A8"/>
    <w:rsid w:val="00FC307C"/>
    <w:rsid w:val="00FD1C8D"/>
    <w:rsid w:val="00FE0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65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2D5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65"/>
    <w:pPr>
      <w:ind w:left="720"/>
      <w:contextualSpacing/>
    </w:pPr>
    <w:rPr>
      <w:lang w:val="ru-RU"/>
    </w:rPr>
  </w:style>
  <w:style w:type="paragraph" w:styleId="a4">
    <w:name w:val="Normal (Web)"/>
    <w:basedOn w:val="a"/>
    <w:link w:val="a5"/>
    <w:uiPriority w:val="99"/>
    <w:unhideWhenUsed/>
    <w:rsid w:val="00AC7065"/>
    <w:pPr>
      <w:spacing w:before="100" w:beforeAutospacing="1" w:after="100" w:afterAutospacing="1"/>
    </w:pPr>
    <w:rPr>
      <w:lang w:val="x-none" w:eastAsia="x-none"/>
    </w:rPr>
  </w:style>
  <w:style w:type="character" w:customStyle="1" w:styleId="a5">
    <w:name w:val="Звичайний (веб) Знак"/>
    <w:link w:val="a4"/>
    <w:uiPriority w:val="99"/>
    <w:locked/>
    <w:rsid w:val="00AC7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2">
    <w:name w:val="Table Grid2"/>
    <w:basedOn w:val="a1"/>
    <w:uiPriority w:val="39"/>
    <w:rsid w:val="0003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36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FD1C8D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22">
    <w:name w:val="Основний текст з відступом 2 Знак"/>
    <w:link w:val="21"/>
    <w:uiPriority w:val="99"/>
    <w:rsid w:val="00FD1C8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link w:val="2"/>
    <w:uiPriority w:val="9"/>
    <w:rsid w:val="005F2D55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Strong"/>
    <w:uiPriority w:val="22"/>
    <w:qFormat/>
    <w:rsid w:val="005F2D55"/>
    <w:rPr>
      <w:b/>
      <w:bCs/>
    </w:rPr>
  </w:style>
  <w:style w:type="character" w:styleId="a8">
    <w:name w:val="Emphasis"/>
    <w:uiPriority w:val="20"/>
    <w:qFormat/>
    <w:rsid w:val="005F69DB"/>
    <w:rPr>
      <w:i/>
      <w:iCs/>
    </w:rPr>
  </w:style>
  <w:style w:type="paragraph" w:styleId="a9">
    <w:name w:val="header"/>
    <w:basedOn w:val="a"/>
    <w:link w:val="aa"/>
    <w:uiPriority w:val="99"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ій колонтитул Знак"/>
    <w:link w:val="a9"/>
    <w:uiPriority w:val="99"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c">
    <w:name w:val="Нижній колонтитул Знак"/>
    <w:link w:val="ab"/>
    <w:uiPriority w:val="99"/>
    <w:semiHidden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312CB7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uiPriority w:val="99"/>
    <w:semiHidden/>
    <w:rsid w:val="00312CB7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65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2D5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65"/>
    <w:pPr>
      <w:ind w:left="720"/>
      <w:contextualSpacing/>
    </w:pPr>
    <w:rPr>
      <w:lang w:val="ru-RU"/>
    </w:rPr>
  </w:style>
  <w:style w:type="paragraph" w:styleId="a4">
    <w:name w:val="Normal (Web)"/>
    <w:basedOn w:val="a"/>
    <w:link w:val="a5"/>
    <w:uiPriority w:val="99"/>
    <w:unhideWhenUsed/>
    <w:rsid w:val="00AC7065"/>
    <w:pPr>
      <w:spacing w:before="100" w:beforeAutospacing="1" w:after="100" w:afterAutospacing="1"/>
    </w:pPr>
    <w:rPr>
      <w:lang w:val="x-none" w:eastAsia="x-none"/>
    </w:rPr>
  </w:style>
  <w:style w:type="character" w:customStyle="1" w:styleId="a5">
    <w:name w:val="Звичайний (веб) Знак"/>
    <w:link w:val="a4"/>
    <w:uiPriority w:val="99"/>
    <w:locked/>
    <w:rsid w:val="00AC7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2">
    <w:name w:val="Table Grid2"/>
    <w:basedOn w:val="a1"/>
    <w:uiPriority w:val="39"/>
    <w:rsid w:val="0003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36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FD1C8D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22">
    <w:name w:val="Основний текст з відступом 2 Знак"/>
    <w:link w:val="21"/>
    <w:uiPriority w:val="99"/>
    <w:rsid w:val="00FD1C8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link w:val="2"/>
    <w:uiPriority w:val="9"/>
    <w:rsid w:val="005F2D55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Strong"/>
    <w:uiPriority w:val="22"/>
    <w:qFormat/>
    <w:rsid w:val="005F2D55"/>
    <w:rPr>
      <w:b/>
      <w:bCs/>
    </w:rPr>
  </w:style>
  <w:style w:type="character" w:styleId="a8">
    <w:name w:val="Emphasis"/>
    <w:uiPriority w:val="20"/>
    <w:qFormat/>
    <w:rsid w:val="005F69DB"/>
    <w:rPr>
      <w:i/>
      <w:iCs/>
    </w:rPr>
  </w:style>
  <w:style w:type="paragraph" w:styleId="a9">
    <w:name w:val="header"/>
    <w:basedOn w:val="a"/>
    <w:link w:val="aa"/>
    <w:uiPriority w:val="99"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ій колонтитул Знак"/>
    <w:link w:val="a9"/>
    <w:uiPriority w:val="99"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c">
    <w:name w:val="Нижній колонтитул Знак"/>
    <w:link w:val="ab"/>
    <w:uiPriority w:val="99"/>
    <w:semiHidden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312CB7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uiPriority w:val="99"/>
    <w:semiHidden/>
    <w:rsid w:val="00312CB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4466-48B4-4EF4-B758-B92EB354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2</cp:revision>
  <cp:lastPrinted>2025-01-17T07:37:00Z</cp:lastPrinted>
  <dcterms:created xsi:type="dcterms:W3CDTF">2025-01-17T07:38:00Z</dcterms:created>
  <dcterms:modified xsi:type="dcterms:W3CDTF">2025-01-17T07:38:00Z</dcterms:modified>
</cp:coreProperties>
</file>