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EF" w:rsidRPr="00FB6656" w:rsidRDefault="00402344" w:rsidP="00615D77">
      <w:pPr>
        <w:tabs>
          <w:tab w:val="left" w:pos="7938"/>
        </w:tabs>
        <w:spacing w:line="276" w:lineRule="auto"/>
        <w:ind w:left="284" w:hanging="284"/>
        <w:jc w:val="center"/>
        <w:rPr>
          <w:color w:val="FF0000"/>
        </w:rPr>
      </w:pPr>
      <w:r w:rsidRPr="00FB6656">
        <w:rPr>
          <w:noProof/>
          <w:color w:val="FF0000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EF" w:rsidRPr="00FB6656" w:rsidRDefault="00F32DEF" w:rsidP="00615D77">
      <w:pPr>
        <w:spacing w:line="276" w:lineRule="auto"/>
        <w:ind w:left="284" w:hanging="284"/>
        <w:jc w:val="center"/>
        <w:rPr>
          <w:b/>
          <w:color w:val="000000"/>
        </w:rPr>
      </w:pPr>
      <w:r w:rsidRPr="00FB6656">
        <w:rPr>
          <w:b/>
          <w:color w:val="000000"/>
        </w:rPr>
        <w:t>РОМЕНСЬКА МІСЬКА РАДА СУМСЬКОЇ ОБЛАСТІ</w:t>
      </w:r>
    </w:p>
    <w:p w:rsidR="00F32DEF" w:rsidRPr="00367001" w:rsidRDefault="00F32DEF" w:rsidP="00615D77">
      <w:pPr>
        <w:spacing w:line="276" w:lineRule="auto"/>
        <w:ind w:left="284" w:hanging="284"/>
        <w:jc w:val="center"/>
        <w:rPr>
          <w:b/>
        </w:rPr>
      </w:pPr>
      <w:r w:rsidRPr="00367001">
        <w:rPr>
          <w:b/>
        </w:rPr>
        <w:t>ВОСЬМЕ СКЛИКАННЯ</w:t>
      </w:r>
    </w:p>
    <w:p w:rsidR="00F32DEF" w:rsidRPr="00367001" w:rsidRDefault="00F32DEF" w:rsidP="00615D77">
      <w:pPr>
        <w:ind w:left="284" w:hanging="284"/>
        <w:jc w:val="center"/>
        <w:rPr>
          <w:b/>
        </w:rPr>
      </w:pPr>
    </w:p>
    <w:p w:rsidR="00773A7C" w:rsidRPr="00367001" w:rsidRDefault="001F2218" w:rsidP="00615D77">
      <w:pPr>
        <w:ind w:left="284" w:hanging="284"/>
        <w:jc w:val="center"/>
        <w:rPr>
          <w:b/>
        </w:rPr>
      </w:pPr>
      <w:r>
        <w:rPr>
          <w:b/>
        </w:rPr>
        <w:t>ВІСІМДЕСЯТ</w:t>
      </w:r>
      <w:r w:rsidR="00773A7C" w:rsidRPr="00367001">
        <w:rPr>
          <w:b/>
        </w:rPr>
        <w:t xml:space="preserve"> </w:t>
      </w:r>
      <w:r>
        <w:rPr>
          <w:b/>
        </w:rPr>
        <w:t>ШОСТА</w:t>
      </w:r>
      <w:r w:rsidR="00773A7C" w:rsidRPr="00367001">
        <w:rPr>
          <w:b/>
        </w:rPr>
        <w:t xml:space="preserve"> СЕСІЯ </w:t>
      </w:r>
    </w:p>
    <w:p w:rsidR="00F32DEF" w:rsidRPr="00367001" w:rsidRDefault="00F32DEF" w:rsidP="00F32DEF">
      <w:pPr>
        <w:ind w:left="284" w:hanging="284"/>
        <w:jc w:val="center"/>
        <w:rPr>
          <w:b/>
          <w:sz w:val="12"/>
          <w:szCs w:val="12"/>
        </w:rPr>
      </w:pPr>
    </w:p>
    <w:p w:rsidR="00F32DEF" w:rsidRPr="00367001" w:rsidRDefault="00F32DEF" w:rsidP="00F32DEF">
      <w:pPr>
        <w:ind w:left="284" w:hanging="284"/>
        <w:jc w:val="center"/>
        <w:rPr>
          <w:b/>
        </w:rPr>
      </w:pPr>
      <w:r w:rsidRPr="00367001">
        <w:rPr>
          <w:b/>
        </w:rPr>
        <w:t>РІШЕННЯ</w:t>
      </w:r>
    </w:p>
    <w:p w:rsidR="00F32DEF" w:rsidRPr="00367001" w:rsidRDefault="00F32DEF" w:rsidP="00F32DEF">
      <w:pPr>
        <w:ind w:right="5102"/>
        <w:rPr>
          <w:b/>
        </w:rPr>
      </w:pPr>
    </w:p>
    <w:p w:rsidR="00F32DEF" w:rsidRPr="00367001" w:rsidRDefault="00367001" w:rsidP="00F32DEF">
      <w:pPr>
        <w:tabs>
          <w:tab w:val="left" w:pos="9355"/>
        </w:tabs>
        <w:ind w:right="-1"/>
        <w:rPr>
          <w:b/>
        </w:rPr>
      </w:pPr>
      <w:r w:rsidRPr="00367001">
        <w:rPr>
          <w:b/>
        </w:rPr>
        <w:t>2</w:t>
      </w:r>
      <w:r w:rsidR="00F36A8B">
        <w:rPr>
          <w:b/>
        </w:rPr>
        <w:t>2</w:t>
      </w:r>
      <w:r w:rsidR="00773A7C" w:rsidRPr="00367001">
        <w:rPr>
          <w:b/>
        </w:rPr>
        <w:t>.</w:t>
      </w:r>
      <w:r w:rsidRPr="00367001">
        <w:rPr>
          <w:b/>
        </w:rPr>
        <w:t>0</w:t>
      </w:r>
      <w:r w:rsidR="001F2218">
        <w:rPr>
          <w:b/>
        </w:rPr>
        <w:t>1</w:t>
      </w:r>
      <w:r w:rsidR="00F32DEF" w:rsidRPr="00367001">
        <w:rPr>
          <w:b/>
        </w:rPr>
        <w:t>.202</w:t>
      </w:r>
      <w:r w:rsidR="001F2218">
        <w:rPr>
          <w:b/>
        </w:rPr>
        <w:t>5</w:t>
      </w:r>
      <w:r w:rsidR="00F32DEF" w:rsidRPr="00367001">
        <w:rPr>
          <w:b/>
        </w:rPr>
        <w:t xml:space="preserve">                                                      Ромни</w:t>
      </w:r>
    </w:p>
    <w:p w:rsidR="00F32DEF" w:rsidRPr="00367001" w:rsidRDefault="00F32DEF" w:rsidP="00F32DEF">
      <w:pPr>
        <w:tabs>
          <w:tab w:val="left" w:pos="9639"/>
        </w:tabs>
        <w:rPr>
          <w:b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67001" w:rsidRPr="00367001" w:rsidTr="00F32DE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39" w:type="dxa"/>
          </w:tcPr>
          <w:p w:rsidR="00F32DEF" w:rsidRPr="00367001" w:rsidRDefault="00F32DEF" w:rsidP="001F2218">
            <w:pPr>
              <w:pStyle w:val="4"/>
              <w:tabs>
                <w:tab w:val="left" w:pos="781"/>
              </w:tabs>
              <w:spacing w:before="0" w:after="0" w:line="276" w:lineRule="auto"/>
              <w:ind w:left="-70"/>
              <w:jc w:val="both"/>
              <w:rPr>
                <w:bCs w:val="0"/>
                <w:sz w:val="24"/>
                <w:szCs w:val="24"/>
              </w:rPr>
            </w:pPr>
            <w:r w:rsidRPr="00367001">
              <w:rPr>
                <w:sz w:val="24"/>
                <w:szCs w:val="24"/>
              </w:rPr>
              <w:t xml:space="preserve">Про затвердження Звіту про виконання </w:t>
            </w:r>
            <w:r w:rsidR="00FA2448" w:rsidRPr="00367001">
              <w:rPr>
                <w:sz w:val="24"/>
                <w:szCs w:val="24"/>
              </w:rPr>
              <w:t>Б</w:t>
            </w:r>
            <w:r w:rsidRPr="00367001">
              <w:rPr>
                <w:sz w:val="24"/>
                <w:szCs w:val="24"/>
              </w:rPr>
              <w:t xml:space="preserve">юджету </w:t>
            </w:r>
            <w:r w:rsidRPr="00367001">
              <w:rPr>
                <w:bCs w:val="0"/>
                <w:sz w:val="24"/>
                <w:szCs w:val="24"/>
              </w:rPr>
              <w:t>Роменської міської територіальної громади</w:t>
            </w:r>
            <w:r w:rsidRPr="00367001">
              <w:rPr>
                <w:sz w:val="24"/>
                <w:szCs w:val="24"/>
              </w:rPr>
              <w:t xml:space="preserve"> за 202</w:t>
            </w:r>
            <w:r w:rsidR="001F2218">
              <w:rPr>
                <w:sz w:val="24"/>
                <w:szCs w:val="24"/>
              </w:rPr>
              <w:t>4</w:t>
            </w:r>
            <w:r w:rsidRPr="00367001">
              <w:rPr>
                <w:sz w:val="24"/>
                <w:szCs w:val="24"/>
              </w:rPr>
              <w:t xml:space="preserve"> р</w:t>
            </w:r>
            <w:r w:rsidR="00367001" w:rsidRPr="00367001">
              <w:rPr>
                <w:sz w:val="24"/>
                <w:szCs w:val="24"/>
              </w:rPr>
              <w:t>і</w:t>
            </w:r>
            <w:r w:rsidR="00FA2448" w:rsidRPr="00367001">
              <w:rPr>
                <w:sz w:val="24"/>
                <w:szCs w:val="24"/>
              </w:rPr>
              <w:t>к</w:t>
            </w:r>
          </w:p>
        </w:tc>
      </w:tr>
    </w:tbl>
    <w:p w:rsidR="00F32DEF" w:rsidRPr="00367001" w:rsidRDefault="00F32DEF" w:rsidP="00F32DEF">
      <w:pPr>
        <w:spacing w:line="276" w:lineRule="auto"/>
        <w:jc w:val="both"/>
        <w:rPr>
          <w:sz w:val="16"/>
          <w:szCs w:val="16"/>
        </w:rPr>
      </w:pPr>
      <w:r w:rsidRPr="00367001">
        <w:t xml:space="preserve"> </w:t>
      </w:r>
    </w:p>
    <w:p w:rsidR="00F32DEF" w:rsidRPr="00367001" w:rsidRDefault="00F32DEF" w:rsidP="00760D9A">
      <w:pPr>
        <w:spacing w:line="276" w:lineRule="auto"/>
        <w:ind w:firstLine="426"/>
        <w:jc w:val="both"/>
      </w:pPr>
      <w:r w:rsidRPr="00367001">
        <w:t>Відповідно до пункту 23 статті 26  Закону України  «Про місцеве самоврядування в Україні», пункту 4 статті 80  Бюджетного кодек</w:t>
      </w:r>
      <w:bookmarkStart w:id="0" w:name="_GoBack"/>
      <w:bookmarkEnd w:id="0"/>
      <w:r w:rsidRPr="00367001">
        <w:t>су України</w:t>
      </w:r>
    </w:p>
    <w:p w:rsidR="00F32DEF" w:rsidRPr="00367001" w:rsidRDefault="00F32DEF" w:rsidP="00760D9A">
      <w:pPr>
        <w:spacing w:before="120" w:after="120"/>
        <w:ind w:firstLine="426"/>
        <w:jc w:val="both"/>
      </w:pPr>
      <w:r w:rsidRPr="00367001">
        <w:t>МІСЬКА РАДА ВИРІШИЛА:</w:t>
      </w:r>
    </w:p>
    <w:p w:rsidR="00230CA4" w:rsidRPr="00644B58" w:rsidRDefault="00230CA4" w:rsidP="002F244D">
      <w:pPr>
        <w:numPr>
          <w:ilvl w:val="0"/>
          <w:numId w:val="13"/>
        </w:numPr>
        <w:spacing w:before="120" w:after="120"/>
        <w:ind w:left="0" w:firstLine="426"/>
        <w:jc w:val="both"/>
      </w:pPr>
      <w:r w:rsidRPr="00C03DA5">
        <w:t>Затвердити Звіт про виконання бюджету Роменської міської територіальної грома</w:t>
      </w:r>
      <w:r>
        <w:t xml:space="preserve">ди за </w:t>
      </w:r>
      <w:r w:rsidRPr="00AC2998">
        <w:t>202</w:t>
      </w:r>
      <w:r w:rsidR="001F2218">
        <w:t>4</w:t>
      </w:r>
      <w:r w:rsidRPr="00AC2998">
        <w:t xml:space="preserve"> рік:</w:t>
      </w:r>
    </w:p>
    <w:p w:rsidR="001F4D34" w:rsidRPr="00644B58" w:rsidRDefault="001F4D34" w:rsidP="000369EE">
      <w:pPr>
        <w:tabs>
          <w:tab w:val="left" w:pos="426"/>
        </w:tabs>
        <w:spacing w:after="120" w:line="276" w:lineRule="auto"/>
        <w:ind w:firstLine="426"/>
        <w:jc w:val="both"/>
      </w:pPr>
      <w:r w:rsidRPr="00644B58">
        <w:t xml:space="preserve">за доходами у сумі </w:t>
      </w:r>
      <w:r w:rsidR="00137DDF" w:rsidRPr="00644B58">
        <w:rPr>
          <w:bCs/>
        </w:rPr>
        <w:t>819 940 375,98</w:t>
      </w:r>
      <w:r w:rsidRPr="00644B58">
        <w:rPr>
          <w:bCs/>
        </w:rPr>
        <w:t xml:space="preserve"> </w:t>
      </w:r>
      <w:r w:rsidRPr="00644B58">
        <w:t xml:space="preserve">гривень, у тому числі загальний фонд </w:t>
      </w:r>
      <w:r w:rsidR="00137DDF" w:rsidRPr="00644B58">
        <w:rPr>
          <w:bCs/>
        </w:rPr>
        <w:t>753</w:t>
      </w:r>
      <w:r w:rsidR="00644B58" w:rsidRPr="00644B58">
        <w:rPr>
          <w:bCs/>
        </w:rPr>
        <w:t> 836 901,64</w:t>
      </w:r>
      <w:r w:rsidR="00D470A8">
        <w:rPr>
          <w:bCs/>
        </w:rPr>
        <w:t xml:space="preserve"> </w:t>
      </w:r>
      <w:r w:rsidRPr="00644B58">
        <w:t xml:space="preserve">гривень, спеціальний фонд </w:t>
      </w:r>
      <w:r w:rsidR="00644B58" w:rsidRPr="00644B58">
        <w:rPr>
          <w:bCs/>
        </w:rPr>
        <w:t>66 103 474,34</w:t>
      </w:r>
      <w:r w:rsidRPr="00644B58">
        <w:rPr>
          <w:bCs/>
        </w:rPr>
        <w:t xml:space="preserve"> </w:t>
      </w:r>
      <w:r w:rsidRPr="00644B58">
        <w:t>гривень (додаток 1);</w:t>
      </w:r>
    </w:p>
    <w:p w:rsidR="0013062F" w:rsidRPr="009330B6" w:rsidRDefault="0013062F" w:rsidP="0079460B">
      <w:pPr>
        <w:spacing w:line="276" w:lineRule="auto"/>
        <w:ind w:firstLine="426"/>
        <w:jc w:val="both"/>
        <w:rPr>
          <w:color w:val="000000"/>
        </w:rPr>
      </w:pPr>
      <w:r w:rsidRPr="009330B6">
        <w:rPr>
          <w:color w:val="000000"/>
        </w:rPr>
        <w:t xml:space="preserve">за видатками у сумі </w:t>
      </w:r>
      <w:r w:rsidR="009330B6">
        <w:rPr>
          <w:bCs/>
          <w:color w:val="000000"/>
          <w:lang w:eastAsia="uk-UA"/>
        </w:rPr>
        <w:t>773 285 059,72</w:t>
      </w:r>
      <w:r w:rsidRPr="009330B6">
        <w:rPr>
          <w:bCs/>
          <w:color w:val="000000"/>
          <w:lang w:eastAsia="uk-UA"/>
        </w:rPr>
        <w:t xml:space="preserve"> </w:t>
      </w:r>
      <w:r w:rsidRPr="009330B6">
        <w:rPr>
          <w:color w:val="000000"/>
        </w:rPr>
        <w:t>грив</w:t>
      </w:r>
      <w:r w:rsidR="0079460B" w:rsidRPr="009330B6">
        <w:rPr>
          <w:color w:val="000000"/>
        </w:rPr>
        <w:t>ень</w:t>
      </w:r>
      <w:r w:rsidRPr="009330B6">
        <w:rPr>
          <w:color w:val="000000"/>
        </w:rPr>
        <w:t xml:space="preserve">, у тому числі загальний фонд </w:t>
      </w:r>
      <w:r w:rsidR="009330B6" w:rsidRPr="009330B6">
        <w:rPr>
          <w:color w:val="000000"/>
        </w:rPr>
        <w:t xml:space="preserve">662 321 176,18 </w:t>
      </w:r>
      <w:r w:rsidRPr="009330B6">
        <w:rPr>
          <w:color w:val="000000"/>
        </w:rPr>
        <w:t>грив</w:t>
      </w:r>
      <w:r w:rsidR="0079460B" w:rsidRPr="009330B6">
        <w:rPr>
          <w:color w:val="000000"/>
        </w:rPr>
        <w:t>ень</w:t>
      </w:r>
      <w:r w:rsidRPr="009330B6">
        <w:rPr>
          <w:color w:val="000000"/>
        </w:rPr>
        <w:t xml:space="preserve">, спеціальний фонд </w:t>
      </w:r>
      <w:r w:rsidR="009330B6" w:rsidRPr="009330B6">
        <w:rPr>
          <w:color w:val="000000"/>
        </w:rPr>
        <w:t xml:space="preserve">110 963 883,54 </w:t>
      </w:r>
      <w:r w:rsidRPr="009330B6">
        <w:rPr>
          <w:color w:val="000000"/>
        </w:rPr>
        <w:t>грив</w:t>
      </w:r>
      <w:r w:rsidR="009330B6" w:rsidRPr="009330B6">
        <w:rPr>
          <w:color w:val="000000"/>
        </w:rPr>
        <w:t>ні</w:t>
      </w:r>
      <w:r w:rsidRPr="009330B6">
        <w:rPr>
          <w:color w:val="000000"/>
        </w:rPr>
        <w:t xml:space="preserve"> (додаток 2).</w:t>
      </w:r>
    </w:p>
    <w:p w:rsidR="0013062F" w:rsidRPr="00F43702" w:rsidRDefault="0013062F" w:rsidP="0079460B">
      <w:pPr>
        <w:tabs>
          <w:tab w:val="left" w:pos="426"/>
          <w:tab w:val="left" w:pos="993"/>
        </w:tabs>
        <w:spacing w:line="276" w:lineRule="auto"/>
        <w:ind w:right="-284" w:firstLine="567"/>
        <w:jc w:val="both"/>
        <w:rPr>
          <w:color w:val="FF0000"/>
        </w:rPr>
      </w:pPr>
    </w:p>
    <w:p w:rsidR="00230CA4" w:rsidRPr="006F7C8B" w:rsidRDefault="00230CA4" w:rsidP="0079460B">
      <w:pPr>
        <w:spacing w:line="276" w:lineRule="auto"/>
        <w:ind w:firstLine="426"/>
        <w:jc w:val="both"/>
        <w:rPr>
          <w:color w:val="FF0000"/>
        </w:rPr>
      </w:pPr>
      <w:r w:rsidRPr="006F7C8B">
        <w:t>2. Затвердити вільні залишки бюджетних коштів, які склались на початок 202</w:t>
      </w:r>
      <w:r w:rsidR="00981E67">
        <w:t>5</w:t>
      </w:r>
      <w:r w:rsidRPr="006F7C8B">
        <w:t xml:space="preserve"> року, в сумі</w:t>
      </w:r>
      <w:r w:rsidRPr="006F7C8B">
        <w:rPr>
          <w:color w:val="FF0000"/>
        </w:rPr>
        <w:t xml:space="preserve"> </w:t>
      </w:r>
      <w:r w:rsidR="007B33F7" w:rsidRPr="007B33F7">
        <w:t>54 738 571,35</w:t>
      </w:r>
      <w:r w:rsidRPr="007B33F7">
        <w:t xml:space="preserve"> грив</w:t>
      </w:r>
      <w:r w:rsidR="007B33F7" w:rsidRPr="007B33F7">
        <w:t>ні</w:t>
      </w:r>
      <w:r w:rsidRPr="007B33F7">
        <w:t>, з них:</w:t>
      </w:r>
      <w:r w:rsidRPr="006F7C8B">
        <w:rPr>
          <w:color w:val="FF0000"/>
        </w:rPr>
        <w:t xml:space="preserve"> </w:t>
      </w:r>
    </w:p>
    <w:p w:rsidR="00230CA4" w:rsidRPr="006F7C8B" w:rsidRDefault="00230CA4" w:rsidP="0079460B">
      <w:pPr>
        <w:spacing w:line="276" w:lineRule="auto"/>
        <w:rPr>
          <w:color w:val="000000"/>
        </w:rPr>
      </w:pPr>
      <w:r>
        <w:rPr>
          <w:color w:val="000000"/>
        </w:rPr>
        <w:t>за</w:t>
      </w:r>
      <w:r w:rsidRPr="006F7C8B">
        <w:rPr>
          <w:color w:val="000000"/>
        </w:rPr>
        <w:t xml:space="preserve"> загальн</w:t>
      </w:r>
      <w:r>
        <w:rPr>
          <w:color w:val="000000"/>
        </w:rPr>
        <w:t>им</w:t>
      </w:r>
      <w:r w:rsidRPr="006F7C8B">
        <w:rPr>
          <w:color w:val="000000"/>
        </w:rPr>
        <w:t xml:space="preserve"> фонд</w:t>
      </w:r>
      <w:r>
        <w:rPr>
          <w:color w:val="000000"/>
        </w:rPr>
        <w:t>ом</w:t>
      </w:r>
      <w:r w:rsidRPr="006F7C8B">
        <w:rPr>
          <w:color w:val="000000"/>
        </w:rPr>
        <w:t xml:space="preserve">  </w:t>
      </w:r>
      <w:r w:rsidRPr="006F7C8B">
        <w:t xml:space="preserve">– </w:t>
      </w:r>
      <w:r w:rsidRPr="006F7C8B">
        <w:rPr>
          <w:color w:val="000000"/>
        </w:rPr>
        <w:t xml:space="preserve"> </w:t>
      </w:r>
      <w:r w:rsidR="007B33F7" w:rsidRPr="007B33F7">
        <w:rPr>
          <w:color w:val="000000"/>
        </w:rPr>
        <w:t>46 066 544,09</w:t>
      </w:r>
      <w:r w:rsidRPr="006F7C8B">
        <w:rPr>
          <w:color w:val="000000"/>
        </w:rPr>
        <w:t xml:space="preserve"> </w:t>
      </w:r>
      <w:r w:rsidRPr="006F7C8B">
        <w:t>грив</w:t>
      </w:r>
      <w:r w:rsidR="00F36A8B">
        <w:t>ень</w:t>
      </w:r>
      <w:r w:rsidRPr="006F7C8B">
        <w:rPr>
          <w:color w:val="000000"/>
        </w:rPr>
        <w:t xml:space="preserve">, </w:t>
      </w:r>
      <w:r>
        <w:rPr>
          <w:color w:val="000000"/>
        </w:rPr>
        <w:t>у</w:t>
      </w:r>
      <w:r w:rsidRPr="006F7C8B">
        <w:rPr>
          <w:color w:val="000000"/>
        </w:rPr>
        <w:t xml:space="preserve"> т</w:t>
      </w:r>
      <w:r>
        <w:rPr>
          <w:color w:val="000000"/>
        </w:rPr>
        <w:t xml:space="preserve">ому </w:t>
      </w:r>
      <w:r w:rsidRPr="006F7C8B">
        <w:rPr>
          <w:color w:val="000000"/>
        </w:rPr>
        <w:t>ч</w:t>
      </w:r>
      <w:r>
        <w:rPr>
          <w:color w:val="000000"/>
        </w:rPr>
        <w:t>ислі:</w:t>
      </w:r>
    </w:p>
    <w:p w:rsidR="00230CA4" w:rsidRDefault="00230CA4" w:rsidP="0079460B">
      <w:pPr>
        <w:spacing w:line="276" w:lineRule="auto"/>
        <w:ind w:firstLine="426"/>
      </w:pPr>
      <w:r w:rsidRPr="006F7C8B">
        <w:t xml:space="preserve">від надходжень платежів до бюджету – </w:t>
      </w:r>
      <w:r w:rsidR="00981E67">
        <w:t>45 667 177,43</w:t>
      </w:r>
      <w:r w:rsidRPr="006F7C8B">
        <w:t xml:space="preserve"> грив</w:t>
      </w:r>
      <w:r>
        <w:t>ень</w:t>
      </w:r>
      <w:r w:rsidRPr="006F7C8B">
        <w:t xml:space="preserve">; </w:t>
      </w:r>
    </w:p>
    <w:p w:rsidR="00981E67" w:rsidRDefault="00981E67" w:rsidP="00981E67">
      <w:pPr>
        <w:spacing w:line="276" w:lineRule="auto"/>
        <w:ind w:firstLine="426"/>
        <w:jc w:val="both"/>
      </w:pPr>
      <w:r>
        <w:t>д</w:t>
      </w:r>
      <w:r w:rsidRPr="00981E67">
        <w:t>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зв'язку з повномасштабною збройною агресією російської федерації</w:t>
      </w:r>
      <w:r>
        <w:t xml:space="preserve"> </w:t>
      </w:r>
      <w:r w:rsidRPr="006F7C8B">
        <w:t>–</w:t>
      </w:r>
      <w:r>
        <w:t xml:space="preserve"> 399 366,66 гривень;</w:t>
      </w:r>
    </w:p>
    <w:p w:rsidR="00230CA4" w:rsidRPr="007B33F7" w:rsidRDefault="00230CA4" w:rsidP="0079460B">
      <w:pPr>
        <w:spacing w:line="276" w:lineRule="auto"/>
        <w:jc w:val="both"/>
      </w:pPr>
      <w:r w:rsidRPr="007B33F7">
        <w:t xml:space="preserve">за спеціальним фондом –  </w:t>
      </w:r>
      <w:r w:rsidR="007B33F7" w:rsidRPr="007B33F7">
        <w:t>8 672 027,26</w:t>
      </w:r>
      <w:r w:rsidRPr="007B33F7">
        <w:t xml:space="preserve"> гривень, </w:t>
      </w:r>
      <w:r w:rsidRPr="007B33F7">
        <w:rPr>
          <w:color w:val="000000"/>
        </w:rPr>
        <w:t>у тому числі:</w:t>
      </w:r>
    </w:p>
    <w:p w:rsidR="00230CA4" w:rsidRPr="003E7E4D" w:rsidRDefault="00230CA4" w:rsidP="0079460B">
      <w:pPr>
        <w:spacing w:line="276" w:lineRule="auto"/>
        <w:ind w:left="426"/>
        <w:jc w:val="both"/>
      </w:pPr>
      <w:r w:rsidRPr="003E7E4D">
        <w:t xml:space="preserve">бюджет розвитку – </w:t>
      </w:r>
      <w:r w:rsidR="003E7E4D" w:rsidRPr="003E7E4D">
        <w:t>518 551,25</w:t>
      </w:r>
      <w:r w:rsidRPr="003E7E4D">
        <w:t xml:space="preserve"> грив</w:t>
      </w:r>
      <w:r w:rsidR="00F36A8B">
        <w:t>ень</w:t>
      </w:r>
      <w:r w:rsidRPr="003E7E4D">
        <w:t xml:space="preserve">, </w:t>
      </w:r>
    </w:p>
    <w:p w:rsidR="00230CA4" w:rsidRPr="007B33F7" w:rsidRDefault="00230CA4" w:rsidP="0079460B">
      <w:pPr>
        <w:spacing w:line="276" w:lineRule="auto"/>
        <w:ind w:left="426"/>
        <w:jc w:val="both"/>
      </w:pPr>
      <w:r w:rsidRPr="007B33F7">
        <w:t xml:space="preserve">надходження від забруднення навколишнього середовища – </w:t>
      </w:r>
      <w:r w:rsidR="007B33F7" w:rsidRPr="007B33F7">
        <w:t>53 636,08</w:t>
      </w:r>
      <w:r w:rsidRPr="007B33F7">
        <w:t xml:space="preserve"> гривень,</w:t>
      </w:r>
    </w:p>
    <w:p w:rsidR="00230CA4" w:rsidRPr="003E7E4D" w:rsidRDefault="00230CA4" w:rsidP="0079460B">
      <w:pPr>
        <w:spacing w:line="276" w:lineRule="auto"/>
        <w:ind w:left="426" w:right="-284"/>
        <w:jc w:val="both"/>
      </w:pPr>
      <w:r w:rsidRPr="007B33F7">
        <w:t xml:space="preserve">надходження податку з власників транспортних засобів – </w:t>
      </w:r>
      <w:r w:rsidR="003E7E4D" w:rsidRPr="007B33F7">
        <w:t>0,66</w:t>
      </w:r>
      <w:r w:rsidRPr="007B33F7">
        <w:t xml:space="preserve"> гривень,</w:t>
      </w:r>
      <w:r w:rsidRPr="003E7E4D">
        <w:t xml:space="preserve"> </w:t>
      </w:r>
    </w:p>
    <w:p w:rsidR="00230CA4" w:rsidRPr="003E7E4D" w:rsidRDefault="00230CA4" w:rsidP="0079460B">
      <w:pPr>
        <w:spacing w:line="276" w:lineRule="auto"/>
        <w:ind w:left="426" w:right="-284"/>
        <w:jc w:val="both"/>
      </w:pPr>
      <w:r w:rsidRPr="003E7E4D">
        <w:t>цільовий фонд –</w:t>
      </w:r>
      <w:r w:rsidR="003E7E4D" w:rsidRPr="003E7E4D">
        <w:t>1 971 911,41</w:t>
      </w:r>
      <w:r w:rsidRPr="003E7E4D">
        <w:t xml:space="preserve"> гривень, </w:t>
      </w:r>
    </w:p>
    <w:p w:rsidR="007B33F7" w:rsidRDefault="00230CA4" w:rsidP="0079460B">
      <w:pPr>
        <w:spacing w:line="276" w:lineRule="auto"/>
        <w:ind w:left="426"/>
        <w:jc w:val="both"/>
      </w:pPr>
      <w:r w:rsidRPr="007B33F7">
        <w:t xml:space="preserve">відшкодування втрат сільськогосподарського і лісогосподарського виробництва –                  </w:t>
      </w:r>
      <w:r w:rsidR="007B33F7" w:rsidRPr="007B33F7">
        <w:t>5 527,86</w:t>
      </w:r>
      <w:r w:rsidR="007B33F7">
        <w:t xml:space="preserve"> гривень;</w:t>
      </w:r>
    </w:p>
    <w:p w:rsidR="007B33F7" w:rsidRDefault="007B33F7" w:rsidP="00644B58">
      <w:pPr>
        <w:spacing w:line="276" w:lineRule="auto"/>
        <w:ind w:firstLine="426"/>
        <w:jc w:val="both"/>
      </w:pPr>
      <w:r>
        <w:t>с</w:t>
      </w:r>
      <w:r w:rsidRPr="007B33F7">
        <w:t>убвенція з державного бюджету місцевим бюджетам на забезпечення харчуванням учнів початкових класів закладів загальної середньої освіти</w:t>
      </w:r>
      <w:r>
        <w:t xml:space="preserve"> </w:t>
      </w:r>
      <w:r w:rsidRPr="007B33F7">
        <w:t xml:space="preserve">– </w:t>
      </w:r>
      <w:r>
        <w:t>5 238 500 гривень;</w:t>
      </w:r>
    </w:p>
    <w:p w:rsidR="00230CA4" w:rsidRDefault="007B33F7" w:rsidP="00644B58">
      <w:pPr>
        <w:spacing w:line="276" w:lineRule="auto"/>
        <w:ind w:firstLine="426"/>
        <w:jc w:val="both"/>
      </w:pPr>
      <w:r>
        <w:t>с</w:t>
      </w:r>
      <w:r w:rsidRPr="007B33F7">
        <w:t>убвенція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>
        <w:t xml:space="preserve"> </w:t>
      </w:r>
      <w:r w:rsidRPr="007B33F7">
        <w:t xml:space="preserve">– </w:t>
      </w:r>
      <w:r>
        <w:t>883 900 гривень</w:t>
      </w:r>
      <w:r w:rsidR="00230CA4" w:rsidRPr="007B33F7">
        <w:t>.</w:t>
      </w:r>
    </w:p>
    <w:p w:rsidR="007305DA" w:rsidRDefault="007305DA" w:rsidP="00644B58">
      <w:pPr>
        <w:spacing w:line="276" w:lineRule="auto"/>
        <w:ind w:firstLine="426"/>
        <w:jc w:val="both"/>
      </w:pPr>
    </w:p>
    <w:p w:rsidR="00F80AFA" w:rsidRPr="00BC1B99" w:rsidRDefault="003E607A" w:rsidP="00F80AFA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333333"/>
        </w:rPr>
      </w:pPr>
      <w:r w:rsidRPr="001D27BE">
        <w:rPr>
          <w:rStyle w:val="rvts9"/>
          <w:bCs/>
          <w:color w:val="333333"/>
        </w:rPr>
        <w:lastRenderedPageBreak/>
        <w:t>На виконання статті 25 Закону України «Про Державний бюджет України на 2025 рік»</w:t>
      </w:r>
      <w:r w:rsidR="007305DA" w:rsidRPr="001D27BE">
        <w:rPr>
          <w:color w:val="333333"/>
        </w:rPr>
        <w:t>, як виняток з положен</w:t>
      </w:r>
      <w:r w:rsidR="00BD52E5">
        <w:rPr>
          <w:color w:val="333333"/>
        </w:rPr>
        <w:t>ня</w:t>
      </w:r>
      <w:r w:rsidR="007305DA" w:rsidRPr="001D27BE">
        <w:rPr>
          <w:color w:val="333333"/>
        </w:rPr>
        <w:t xml:space="preserve"> частин</w:t>
      </w:r>
      <w:r w:rsidR="00BD52E5">
        <w:rPr>
          <w:color w:val="333333"/>
        </w:rPr>
        <w:t>и</w:t>
      </w:r>
      <w:r w:rsidR="007305DA" w:rsidRPr="001D27BE">
        <w:rPr>
          <w:color w:val="333333"/>
        </w:rPr>
        <w:t> </w:t>
      </w:r>
      <w:r w:rsidR="00BD52E5">
        <w:rPr>
          <w:color w:val="333333"/>
        </w:rPr>
        <w:t>другої</w:t>
      </w:r>
      <w:r w:rsidR="007305DA" w:rsidRPr="001D27BE">
        <w:rPr>
          <w:color w:val="333333"/>
        </w:rPr>
        <w:t> статті 103</w:t>
      </w:r>
      <w:r w:rsidR="007305DA" w:rsidRPr="001D27BE">
        <w:rPr>
          <w:rStyle w:val="rvts37"/>
          <w:b/>
          <w:bCs/>
          <w:color w:val="333333"/>
          <w:sz w:val="2"/>
          <w:szCs w:val="2"/>
          <w:vertAlign w:val="superscript"/>
        </w:rPr>
        <w:t>-</w:t>
      </w:r>
      <w:r w:rsidR="007305DA" w:rsidRPr="001D27BE">
        <w:rPr>
          <w:rStyle w:val="rvts37"/>
          <w:b/>
          <w:bCs/>
          <w:color w:val="333333"/>
          <w:sz w:val="16"/>
          <w:szCs w:val="16"/>
          <w:vertAlign w:val="superscript"/>
        </w:rPr>
        <w:t>2</w:t>
      </w:r>
      <w:r w:rsidR="007305DA" w:rsidRPr="001D27BE">
        <w:rPr>
          <w:color w:val="333333"/>
        </w:rPr>
        <w:t> Бюджетного кодексу України</w:t>
      </w:r>
      <w:r w:rsidR="001D27BE" w:rsidRPr="001D27BE">
        <w:rPr>
          <w:color w:val="333333"/>
        </w:rPr>
        <w:t>,</w:t>
      </w:r>
      <w:bookmarkStart w:id="1" w:name="n127"/>
      <w:bookmarkStart w:id="2" w:name="n128"/>
      <w:bookmarkEnd w:id="1"/>
      <w:bookmarkEnd w:id="2"/>
      <w:r w:rsidR="001D27BE">
        <w:rPr>
          <w:color w:val="333333"/>
        </w:rPr>
        <w:t xml:space="preserve"> </w:t>
      </w:r>
      <w:r w:rsidR="00F80AFA" w:rsidRPr="00BC1B99">
        <w:rPr>
          <w:color w:val="333333"/>
        </w:rPr>
        <w:t>залиш</w:t>
      </w:r>
      <w:r w:rsidR="00F80AFA">
        <w:rPr>
          <w:color w:val="333333"/>
        </w:rPr>
        <w:t>ки</w:t>
      </w:r>
      <w:r w:rsidR="00F80AFA" w:rsidRPr="00BC1B99">
        <w:rPr>
          <w:color w:val="333333"/>
        </w:rPr>
        <w:t xml:space="preserve"> коштів за освітньою субвенцією з державного бюджету місцевим бюджетам, як</w:t>
      </w:r>
      <w:r w:rsidR="00F80AFA">
        <w:rPr>
          <w:color w:val="333333"/>
        </w:rPr>
        <w:t>і</w:t>
      </w:r>
      <w:r w:rsidR="00F80AFA" w:rsidRPr="00BC1B99">
        <w:rPr>
          <w:color w:val="333333"/>
        </w:rPr>
        <w:t xml:space="preserve"> утвори</w:t>
      </w:r>
      <w:r w:rsidR="00F80AFA">
        <w:rPr>
          <w:color w:val="333333"/>
        </w:rPr>
        <w:t>лись</w:t>
      </w:r>
      <w:r w:rsidR="00F80AFA" w:rsidRPr="00BC1B99">
        <w:rPr>
          <w:color w:val="333333"/>
        </w:rPr>
        <w:t xml:space="preserve"> на рахунку Бюджету Роменської міської територіальної громади на кінець 2024 року в сумі 193 756,51 гривень, перерахову</w:t>
      </w:r>
      <w:r w:rsidR="00F80AFA">
        <w:rPr>
          <w:color w:val="333333"/>
        </w:rPr>
        <w:t>ю</w:t>
      </w:r>
      <w:r w:rsidR="00F80AFA" w:rsidRPr="00BC1B99">
        <w:rPr>
          <w:color w:val="333333"/>
        </w:rPr>
        <w:t>ться Державною казначейською службою України до спеціального фонду Державного бюджету України.</w:t>
      </w:r>
    </w:p>
    <w:p w:rsidR="007305DA" w:rsidRPr="003C2A39" w:rsidRDefault="007305DA" w:rsidP="003E607A">
      <w:pPr>
        <w:spacing w:line="276" w:lineRule="auto"/>
        <w:ind w:left="786"/>
        <w:jc w:val="both"/>
      </w:pPr>
    </w:p>
    <w:p w:rsidR="00644B58" w:rsidRDefault="00644B58" w:rsidP="00C14632">
      <w:pPr>
        <w:tabs>
          <w:tab w:val="left" w:pos="993"/>
        </w:tabs>
        <w:spacing w:line="276" w:lineRule="auto"/>
        <w:ind w:left="-142" w:right="-284" w:firstLine="709"/>
        <w:jc w:val="both"/>
        <w:rPr>
          <w:b/>
          <w:color w:val="000000"/>
        </w:rPr>
      </w:pPr>
    </w:p>
    <w:p w:rsidR="00F679EC" w:rsidRDefault="00F32DEF" w:rsidP="00C14632">
      <w:pPr>
        <w:tabs>
          <w:tab w:val="left" w:pos="993"/>
        </w:tabs>
        <w:spacing w:line="276" w:lineRule="auto"/>
        <w:ind w:left="-142" w:right="-284" w:firstLine="709"/>
        <w:jc w:val="both"/>
        <w:rPr>
          <w:b/>
          <w:color w:val="000000"/>
        </w:rPr>
      </w:pPr>
      <w:r w:rsidRPr="004E70A0">
        <w:rPr>
          <w:b/>
          <w:color w:val="000000"/>
        </w:rPr>
        <w:t xml:space="preserve">Міський голова                                                                                </w:t>
      </w:r>
      <w:r w:rsidR="00C4448C">
        <w:rPr>
          <w:b/>
          <w:color w:val="000000"/>
        </w:rPr>
        <w:t xml:space="preserve"> </w:t>
      </w:r>
      <w:r w:rsidRPr="004E70A0">
        <w:rPr>
          <w:b/>
          <w:color w:val="000000"/>
        </w:rPr>
        <w:t>Олег СТОГНІЙ</w:t>
      </w: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1D27BE" w:rsidRDefault="001D27BE" w:rsidP="00F94EC6">
      <w:pPr>
        <w:spacing w:line="276" w:lineRule="auto"/>
        <w:ind w:firstLine="567"/>
        <w:jc w:val="center"/>
        <w:rPr>
          <w:b/>
          <w:bCs/>
        </w:rPr>
      </w:pPr>
    </w:p>
    <w:p w:rsidR="00BD52E5" w:rsidRDefault="00BD52E5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3E607A" w:rsidRDefault="003E607A" w:rsidP="00F94EC6">
      <w:pPr>
        <w:spacing w:line="276" w:lineRule="auto"/>
        <w:ind w:firstLine="567"/>
        <w:jc w:val="center"/>
        <w:rPr>
          <w:b/>
          <w:bCs/>
        </w:rPr>
      </w:pPr>
    </w:p>
    <w:p w:rsidR="00F94EC6" w:rsidRPr="007A6432" w:rsidRDefault="00F94EC6" w:rsidP="00F94EC6">
      <w:pPr>
        <w:spacing w:line="276" w:lineRule="auto"/>
        <w:ind w:firstLine="567"/>
        <w:jc w:val="center"/>
        <w:rPr>
          <w:b/>
          <w:bCs/>
        </w:rPr>
      </w:pPr>
      <w:r w:rsidRPr="007A6432">
        <w:rPr>
          <w:b/>
          <w:bCs/>
        </w:rPr>
        <w:lastRenderedPageBreak/>
        <w:t>ПОЯСНЮВАЛЬНА ЗАПИСКА</w:t>
      </w:r>
    </w:p>
    <w:p w:rsidR="00F94EC6" w:rsidRPr="007A6432" w:rsidRDefault="00F94EC6" w:rsidP="00F94EC6">
      <w:pPr>
        <w:spacing w:line="276" w:lineRule="auto"/>
        <w:ind w:firstLine="567"/>
        <w:jc w:val="center"/>
        <w:rPr>
          <w:b/>
          <w:color w:val="000000"/>
        </w:rPr>
      </w:pPr>
      <w:r w:rsidRPr="007A6432">
        <w:rPr>
          <w:b/>
        </w:rPr>
        <w:t xml:space="preserve">до Звіту про виконання </w:t>
      </w:r>
      <w:r>
        <w:rPr>
          <w:b/>
          <w:color w:val="000000"/>
        </w:rPr>
        <w:t>Б</w:t>
      </w:r>
      <w:r w:rsidRPr="007A6432">
        <w:rPr>
          <w:b/>
          <w:color w:val="000000"/>
        </w:rPr>
        <w:t xml:space="preserve">юджету </w:t>
      </w:r>
    </w:p>
    <w:p w:rsidR="00F94EC6" w:rsidRDefault="00F94EC6" w:rsidP="00F94EC6">
      <w:pPr>
        <w:spacing w:line="276" w:lineRule="auto"/>
        <w:ind w:firstLine="567"/>
        <w:jc w:val="center"/>
        <w:rPr>
          <w:b/>
        </w:rPr>
      </w:pPr>
      <w:r w:rsidRPr="00DE71E9">
        <w:rPr>
          <w:b/>
          <w:bCs/>
        </w:rPr>
        <w:t>Роменської міської територіальної громади</w:t>
      </w:r>
      <w:r w:rsidRPr="00DE71E9">
        <w:rPr>
          <w:b/>
        </w:rPr>
        <w:t xml:space="preserve"> за 2024 </w:t>
      </w:r>
      <w:r>
        <w:rPr>
          <w:b/>
        </w:rPr>
        <w:t>рік</w:t>
      </w:r>
    </w:p>
    <w:p w:rsidR="00F94EC6" w:rsidRPr="00DE71E9" w:rsidRDefault="00F94EC6" w:rsidP="00F94EC6">
      <w:pPr>
        <w:ind w:firstLine="567"/>
        <w:jc w:val="center"/>
        <w:rPr>
          <w:b/>
        </w:rPr>
      </w:pPr>
    </w:p>
    <w:p w:rsidR="00F94EC6" w:rsidRPr="00644B58" w:rsidRDefault="00F94EC6" w:rsidP="00382852">
      <w:pPr>
        <w:shd w:val="clear" w:color="auto" w:fill="FFFFFF"/>
        <w:tabs>
          <w:tab w:val="left" w:pos="0"/>
          <w:tab w:val="left" w:pos="426"/>
        </w:tabs>
        <w:spacing w:after="120" w:line="276" w:lineRule="auto"/>
        <w:ind w:firstLine="567"/>
        <w:jc w:val="both"/>
      </w:pPr>
      <w:r w:rsidRPr="00644B58">
        <w:rPr>
          <w:bCs/>
        </w:rPr>
        <w:t xml:space="preserve">Загальна сума затверджених доходів бюджету Роменської МТГ (з урахуванням внесених змін) складає </w:t>
      </w:r>
      <w:r w:rsidR="00644B58" w:rsidRPr="00644B58">
        <w:rPr>
          <w:bCs/>
        </w:rPr>
        <w:t>823 156,2</w:t>
      </w:r>
      <w:r w:rsidRPr="00644B58">
        <w:rPr>
          <w:bCs/>
          <w:lang w:eastAsia="uk-UA"/>
        </w:rPr>
        <w:t xml:space="preserve"> тис. </w:t>
      </w:r>
      <w:r w:rsidRPr="00644B58">
        <w:t>грн.</w:t>
      </w:r>
    </w:p>
    <w:p w:rsidR="00F94EC6" w:rsidRPr="00644B58" w:rsidRDefault="00F94EC6" w:rsidP="00382852">
      <w:pPr>
        <w:shd w:val="clear" w:color="auto" w:fill="FFFFFF"/>
        <w:tabs>
          <w:tab w:val="left" w:pos="0"/>
          <w:tab w:val="left" w:pos="426"/>
        </w:tabs>
        <w:spacing w:after="120" w:line="276" w:lineRule="auto"/>
        <w:ind w:firstLine="567"/>
        <w:jc w:val="both"/>
        <w:rPr>
          <w:bCs/>
        </w:rPr>
      </w:pPr>
      <w:r w:rsidRPr="00644B58">
        <w:t xml:space="preserve"> Надійшло у звітному </w:t>
      </w:r>
      <w:r w:rsidR="00644B58" w:rsidRPr="00644B58">
        <w:t>році</w:t>
      </w:r>
      <w:r w:rsidRPr="00644B58">
        <w:t xml:space="preserve"> </w:t>
      </w:r>
      <w:r w:rsidR="00644B58" w:rsidRPr="00644B58">
        <w:t>819 940,4</w:t>
      </w:r>
      <w:r w:rsidRPr="00644B58">
        <w:t xml:space="preserve"> </w:t>
      </w:r>
      <w:r w:rsidRPr="00644B58">
        <w:rPr>
          <w:bCs/>
        </w:rPr>
        <w:t xml:space="preserve">тис. грн, це </w:t>
      </w:r>
      <w:r w:rsidR="00644B58" w:rsidRPr="00644B58">
        <w:rPr>
          <w:bCs/>
        </w:rPr>
        <w:t>99,6</w:t>
      </w:r>
      <w:r w:rsidRPr="00644B58">
        <w:rPr>
          <w:bCs/>
        </w:rPr>
        <w:t xml:space="preserve"> відсотків річного плану, зокрема:</w:t>
      </w:r>
    </w:p>
    <w:p w:rsidR="00F94EC6" w:rsidRPr="00465AFD" w:rsidRDefault="00F94EC6" w:rsidP="00382852">
      <w:pPr>
        <w:pStyle w:val="23"/>
        <w:tabs>
          <w:tab w:val="left" w:pos="426"/>
        </w:tabs>
        <w:spacing w:line="276" w:lineRule="auto"/>
        <w:ind w:left="0"/>
        <w:jc w:val="both"/>
        <w:outlineLvl w:val="0"/>
        <w:rPr>
          <w:bCs/>
        </w:rPr>
      </w:pPr>
      <w:r w:rsidRPr="00644B58">
        <w:rPr>
          <w:bCs/>
        </w:rPr>
        <w:t xml:space="preserve">надходження від платежів – </w:t>
      </w:r>
      <w:r w:rsidR="00644B58" w:rsidRPr="00644B58">
        <w:rPr>
          <w:bCs/>
        </w:rPr>
        <w:t>620 337,</w:t>
      </w:r>
      <w:r w:rsidR="00465AFD">
        <w:rPr>
          <w:bCs/>
        </w:rPr>
        <w:t>9</w:t>
      </w:r>
      <w:r w:rsidRPr="00644B58">
        <w:rPr>
          <w:bCs/>
        </w:rPr>
        <w:t xml:space="preserve"> тис. грн (</w:t>
      </w:r>
      <w:r w:rsidR="00644B58" w:rsidRPr="00644B58">
        <w:rPr>
          <w:bCs/>
        </w:rPr>
        <w:t>108,9</w:t>
      </w:r>
      <w:r w:rsidRPr="00644B58">
        <w:rPr>
          <w:bCs/>
        </w:rPr>
        <w:t xml:space="preserve"> % річного плану), з них: загального фонду </w:t>
      </w:r>
      <w:r w:rsidR="00644B58" w:rsidRPr="00644B58">
        <w:t>567 919,1</w:t>
      </w:r>
      <w:r w:rsidRPr="00644B58">
        <w:t xml:space="preserve"> </w:t>
      </w:r>
      <w:r w:rsidRPr="00644B58">
        <w:rPr>
          <w:bCs/>
        </w:rPr>
        <w:t>тис</w:t>
      </w:r>
      <w:r w:rsidRPr="00465AFD">
        <w:rPr>
          <w:bCs/>
        </w:rPr>
        <w:t>. грн (</w:t>
      </w:r>
      <w:r w:rsidR="00644B58" w:rsidRPr="00465AFD">
        <w:rPr>
          <w:bCs/>
        </w:rPr>
        <w:t xml:space="preserve">101,7 % </w:t>
      </w:r>
      <w:r w:rsidRPr="00465AFD">
        <w:rPr>
          <w:bCs/>
        </w:rPr>
        <w:t xml:space="preserve">плану), спеціального – </w:t>
      </w:r>
      <w:r w:rsidR="00644B58" w:rsidRPr="00465AFD">
        <w:rPr>
          <w:bCs/>
        </w:rPr>
        <w:t>52 418,8</w:t>
      </w:r>
      <w:r w:rsidRPr="00465AFD">
        <w:rPr>
          <w:bCs/>
        </w:rPr>
        <w:t xml:space="preserve"> тис. грн (</w:t>
      </w:r>
      <w:r w:rsidR="00644B58" w:rsidRPr="00465AFD">
        <w:rPr>
          <w:bCs/>
        </w:rPr>
        <w:t>458</w:t>
      </w:r>
      <w:r w:rsidRPr="00465AFD">
        <w:rPr>
          <w:bCs/>
        </w:rPr>
        <w:t xml:space="preserve">% </w:t>
      </w:r>
      <w:r w:rsidR="00644B58" w:rsidRPr="00465AFD">
        <w:rPr>
          <w:bCs/>
        </w:rPr>
        <w:t>плану</w:t>
      </w:r>
      <w:r w:rsidRPr="00465AFD">
        <w:rPr>
          <w:bCs/>
        </w:rPr>
        <w:t>);</w:t>
      </w:r>
    </w:p>
    <w:p w:rsidR="00F94EC6" w:rsidRPr="00465AFD" w:rsidRDefault="00F94EC6" w:rsidP="00382852">
      <w:pPr>
        <w:tabs>
          <w:tab w:val="left" w:pos="426"/>
          <w:tab w:val="left" w:pos="709"/>
        </w:tabs>
        <w:spacing w:after="120" w:line="276" w:lineRule="auto"/>
        <w:jc w:val="both"/>
        <w:rPr>
          <w:bCs/>
        </w:rPr>
      </w:pPr>
      <w:r w:rsidRPr="00465AFD">
        <w:rPr>
          <w:bCs/>
        </w:rPr>
        <w:t>трансферти з інших бюджетів (</w:t>
      </w:r>
      <w:r w:rsidR="00465AFD" w:rsidRPr="00465AFD">
        <w:rPr>
          <w:bCs/>
        </w:rPr>
        <w:t xml:space="preserve">дотація, </w:t>
      </w:r>
      <w:r w:rsidRPr="00465AFD">
        <w:rPr>
          <w:bCs/>
        </w:rPr>
        <w:t xml:space="preserve">субвенції) – </w:t>
      </w:r>
      <w:r w:rsidR="00465AFD" w:rsidRPr="00465AFD">
        <w:rPr>
          <w:bCs/>
        </w:rPr>
        <w:t>199 602,5</w:t>
      </w:r>
      <w:r w:rsidRPr="00465AFD">
        <w:rPr>
          <w:bCs/>
        </w:rPr>
        <w:t xml:space="preserve"> тис. грн, з них </w:t>
      </w:r>
      <w:r w:rsidR="00465AFD" w:rsidRPr="00465AFD">
        <w:rPr>
          <w:bCs/>
        </w:rPr>
        <w:t>185 917</w:t>
      </w:r>
      <w:r w:rsidRPr="00465AFD">
        <w:rPr>
          <w:bCs/>
        </w:rPr>
        <w:t>,</w:t>
      </w:r>
      <w:r w:rsidR="00465AFD" w:rsidRPr="00465AFD">
        <w:rPr>
          <w:bCs/>
        </w:rPr>
        <w:t>8</w:t>
      </w:r>
      <w:r w:rsidRPr="00465AFD">
        <w:rPr>
          <w:bCs/>
        </w:rPr>
        <w:t xml:space="preserve"> тис. грн - загальний фонд, </w:t>
      </w:r>
      <w:r w:rsidR="00465AFD" w:rsidRPr="00465AFD">
        <w:rPr>
          <w:bCs/>
        </w:rPr>
        <w:t>13 684,7</w:t>
      </w:r>
      <w:r w:rsidRPr="00465AFD">
        <w:rPr>
          <w:bCs/>
        </w:rPr>
        <w:t xml:space="preserve"> тис. грн – спеціальний.</w:t>
      </w:r>
    </w:p>
    <w:p w:rsidR="00F60705" w:rsidRPr="008E25D6" w:rsidRDefault="00F60705" w:rsidP="00382852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bookmarkStart w:id="3" w:name="_Hlk181784459"/>
      <w:r w:rsidRPr="008E25D6">
        <w:rPr>
          <w:bCs/>
        </w:rPr>
        <w:t xml:space="preserve">Надходження загального фонду бюджету склали </w:t>
      </w:r>
      <w:r w:rsidRPr="008E25D6">
        <w:t>753 836,9 тис. грн. Планові показники звітного року виконані на 100,9 відсотки,  більше на 6874,5 тис. грн. У тому числі:</w:t>
      </w:r>
    </w:p>
    <w:p w:rsidR="00F60705" w:rsidRPr="008E25D6" w:rsidRDefault="00F60705" w:rsidP="00382852">
      <w:pPr>
        <w:pStyle w:val="a7"/>
        <w:spacing w:line="276" w:lineRule="auto"/>
        <w:rPr>
          <w:noProof w:val="0"/>
          <w:sz w:val="24"/>
          <w:szCs w:val="24"/>
        </w:rPr>
      </w:pPr>
      <w:r w:rsidRPr="008E25D6">
        <w:rPr>
          <w:bCs/>
          <w:sz w:val="24"/>
          <w:szCs w:val="24"/>
        </w:rPr>
        <w:t>доходи від платежів – 567</w:t>
      </w:r>
      <w:r>
        <w:rPr>
          <w:bCs/>
          <w:sz w:val="24"/>
          <w:szCs w:val="24"/>
        </w:rPr>
        <w:t xml:space="preserve"> </w:t>
      </w:r>
      <w:r w:rsidRPr="008E25D6">
        <w:rPr>
          <w:bCs/>
          <w:sz w:val="24"/>
          <w:szCs w:val="24"/>
        </w:rPr>
        <w:t>919,1 тис.</w:t>
      </w:r>
      <w:r>
        <w:rPr>
          <w:bCs/>
          <w:sz w:val="24"/>
          <w:szCs w:val="24"/>
        </w:rPr>
        <w:t xml:space="preserve"> </w:t>
      </w:r>
      <w:r w:rsidRPr="008E25D6">
        <w:rPr>
          <w:bCs/>
          <w:sz w:val="24"/>
          <w:szCs w:val="24"/>
        </w:rPr>
        <w:t>грн,</w:t>
      </w:r>
      <w:r w:rsidRPr="008E25D6">
        <w:rPr>
          <w:sz w:val="24"/>
          <w:szCs w:val="24"/>
        </w:rPr>
        <w:t xml:space="preserve"> це 101,7% до затверджених обсягів</w:t>
      </w:r>
      <w:r w:rsidRPr="008E25D6">
        <w:rPr>
          <w:bCs/>
          <w:sz w:val="24"/>
          <w:szCs w:val="24"/>
        </w:rPr>
        <w:t xml:space="preserve"> з перевиконанням </w:t>
      </w:r>
      <w:r w:rsidRPr="008E25D6">
        <w:rPr>
          <w:sz w:val="24"/>
          <w:szCs w:val="24"/>
        </w:rPr>
        <w:t>9</w:t>
      </w:r>
      <w:r w:rsidR="00382852">
        <w:rPr>
          <w:sz w:val="24"/>
          <w:szCs w:val="24"/>
        </w:rPr>
        <w:t xml:space="preserve"> </w:t>
      </w:r>
      <w:r w:rsidRPr="008E25D6">
        <w:rPr>
          <w:sz w:val="24"/>
          <w:szCs w:val="24"/>
        </w:rPr>
        <w:t>480,4 тис. грн</w:t>
      </w:r>
      <w:r w:rsidRPr="008E25D6">
        <w:rPr>
          <w:i/>
          <w:sz w:val="24"/>
          <w:szCs w:val="24"/>
        </w:rPr>
        <w:t>;</w:t>
      </w:r>
    </w:p>
    <w:p w:rsidR="00F60705" w:rsidRPr="00F60705" w:rsidRDefault="00F60705" w:rsidP="00382852">
      <w:pPr>
        <w:tabs>
          <w:tab w:val="left" w:pos="567"/>
          <w:tab w:val="left" w:pos="709"/>
        </w:tabs>
        <w:spacing w:line="276" w:lineRule="auto"/>
        <w:jc w:val="both"/>
        <w:rPr>
          <w:bCs/>
        </w:rPr>
      </w:pPr>
      <w:r w:rsidRPr="008E25D6">
        <w:rPr>
          <w:bCs/>
        </w:rPr>
        <w:t>офіційні трансферти  – 185</w:t>
      </w:r>
      <w:r>
        <w:rPr>
          <w:bCs/>
        </w:rPr>
        <w:t xml:space="preserve"> </w:t>
      </w:r>
      <w:r w:rsidRPr="008E25D6">
        <w:rPr>
          <w:bCs/>
        </w:rPr>
        <w:t xml:space="preserve">917,8 тис. грн, </w:t>
      </w:r>
      <w:r w:rsidRPr="00F60705">
        <w:rPr>
          <w:bCs/>
        </w:rPr>
        <w:t xml:space="preserve">з виконанням 98,6%, і недонадходженнями у сумі 2605,9 тис. грн. </w:t>
      </w:r>
    </w:p>
    <w:p w:rsidR="00F60705" w:rsidRPr="005136F3" w:rsidRDefault="00F60705" w:rsidP="00382852">
      <w:pPr>
        <w:shd w:val="clear" w:color="auto" w:fill="FFFFFF"/>
        <w:spacing w:line="276" w:lineRule="auto"/>
        <w:ind w:firstLine="567"/>
        <w:jc w:val="both"/>
      </w:pPr>
      <w:r w:rsidRPr="005136F3">
        <w:t>Найвагоміші джерела власних доходів бюджету Роменської міської територіальної громади це:</w:t>
      </w:r>
    </w:p>
    <w:p w:rsidR="00F60705" w:rsidRPr="005136F3" w:rsidRDefault="00F60705" w:rsidP="00382852">
      <w:pPr>
        <w:shd w:val="clear" w:color="auto" w:fill="FFFFFF"/>
        <w:spacing w:line="276" w:lineRule="auto"/>
        <w:jc w:val="both"/>
      </w:pPr>
      <w:r w:rsidRPr="005136F3">
        <w:t>ПДФО, що складає  59,2 % у загальній їх  сумі (333632,8 тис. грн);</w:t>
      </w:r>
    </w:p>
    <w:p w:rsidR="00F60705" w:rsidRPr="005136F3" w:rsidRDefault="00F60705" w:rsidP="00382852">
      <w:pPr>
        <w:shd w:val="clear" w:color="auto" w:fill="FFFFFF"/>
        <w:spacing w:line="276" w:lineRule="auto"/>
        <w:jc w:val="both"/>
      </w:pPr>
      <w:r w:rsidRPr="005136F3">
        <w:t>єдиний податок – 13,4% (76359,0 тис. грн).</w:t>
      </w:r>
    </w:p>
    <w:p w:rsidR="00F60705" w:rsidRPr="005136F3" w:rsidRDefault="00F60705" w:rsidP="00382852">
      <w:pPr>
        <w:shd w:val="clear" w:color="auto" w:fill="FFFFFF"/>
        <w:spacing w:line="276" w:lineRule="auto"/>
        <w:jc w:val="both"/>
      </w:pPr>
      <w:r w:rsidRPr="005136F3">
        <w:t>земельні платежі – 7,9% (44720,5 тис. грн);</w:t>
      </w:r>
    </w:p>
    <w:p w:rsidR="00F60705" w:rsidRPr="005136F3" w:rsidRDefault="00F60705" w:rsidP="00382852">
      <w:pPr>
        <w:shd w:val="clear" w:color="auto" w:fill="FFFFFF"/>
        <w:spacing w:line="276" w:lineRule="auto"/>
        <w:jc w:val="both"/>
      </w:pPr>
      <w:r w:rsidRPr="005136F3">
        <w:t>рентна плата – 7,1% (40506,5 тис. грн);</w:t>
      </w:r>
    </w:p>
    <w:p w:rsidR="00F60705" w:rsidRPr="005136F3" w:rsidRDefault="00F60705" w:rsidP="00382852">
      <w:pPr>
        <w:shd w:val="clear" w:color="auto" w:fill="FFFFFF"/>
        <w:spacing w:line="276" w:lineRule="auto"/>
        <w:jc w:val="both"/>
      </w:pPr>
      <w:r w:rsidRPr="005136F3">
        <w:t>акцизний податок – 6,0% (33908,4 тис. грн).</w:t>
      </w:r>
    </w:p>
    <w:p w:rsidR="00F94EC6" w:rsidRPr="00F60705" w:rsidRDefault="00F94EC6" w:rsidP="00382852">
      <w:pPr>
        <w:pStyle w:val="a7"/>
        <w:spacing w:before="120" w:line="276" w:lineRule="auto"/>
        <w:ind w:firstLine="567"/>
        <w:rPr>
          <w:noProof w:val="0"/>
          <w:sz w:val="24"/>
          <w:szCs w:val="24"/>
          <w:lang w:val="x-none"/>
        </w:rPr>
      </w:pPr>
      <w:r w:rsidRPr="00F60705">
        <w:rPr>
          <w:bCs/>
          <w:noProof w:val="0"/>
          <w:sz w:val="24"/>
          <w:szCs w:val="24"/>
        </w:rPr>
        <w:t xml:space="preserve">Загальна сума надходжень до спеціального фонду – </w:t>
      </w:r>
      <w:r w:rsidR="00F60705" w:rsidRPr="00F60705">
        <w:rPr>
          <w:bCs/>
          <w:noProof w:val="0"/>
          <w:sz w:val="24"/>
          <w:szCs w:val="24"/>
        </w:rPr>
        <w:t>66 103,5</w:t>
      </w:r>
      <w:r w:rsidRPr="00F60705">
        <w:rPr>
          <w:bCs/>
          <w:noProof w:val="0"/>
          <w:sz w:val="24"/>
          <w:szCs w:val="24"/>
        </w:rPr>
        <w:t xml:space="preserve"> тис. грн. </w:t>
      </w:r>
      <w:r w:rsidR="00F60705" w:rsidRPr="00F60705">
        <w:rPr>
          <w:noProof w:val="0"/>
          <w:sz w:val="24"/>
          <w:szCs w:val="24"/>
        </w:rPr>
        <w:t>З них</w:t>
      </w:r>
      <w:r w:rsidRPr="00F60705">
        <w:rPr>
          <w:noProof w:val="0"/>
          <w:sz w:val="24"/>
          <w:szCs w:val="24"/>
        </w:rPr>
        <w:t xml:space="preserve"> трансферти з інших бюджетів надійшли у сумі </w:t>
      </w:r>
      <w:r w:rsidR="00F60705" w:rsidRPr="00F60705">
        <w:rPr>
          <w:noProof w:val="0"/>
          <w:sz w:val="24"/>
          <w:szCs w:val="24"/>
        </w:rPr>
        <w:t>13684,7</w:t>
      </w:r>
      <w:r w:rsidRPr="00F60705">
        <w:rPr>
          <w:noProof w:val="0"/>
          <w:sz w:val="24"/>
          <w:szCs w:val="24"/>
        </w:rPr>
        <w:t xml:space="preserve"> тис. грн: </w:t>
      </w:r>
    </w:p>
    <w:p w:rsidR="00F94EC6" w:rsidRPr="00F60705" w:rsidRDefault="00F94EC6" w:rsidP="00382852">
      <w:pPr>
        <w:pStyle w:val="a7"/>
        <w:spacing w:line="276" w:lineRule="auto"/>
        <w:rPr>
          <w:noProof w:val="0"/>
          <w:sz w:val="24"/>
          <w:szCs w:val="24"/>
        </w:rPr>
      </w:pPr>
      <w:r w:rsidRPr="00F60705">
        <w:rPr>
          <w:noProof w:val="0"/>
          <w:sz w:val="24"/>
          <w:szCs w:val="24"/>
        </w:rPr>
        <w:t xml:space="preserve">на будівництво споруди бомбосховища на території Роменської ЗОШ I-II ступенів №6 – </w:t>
      </w:r>
      <w:r w:rsidR="00F60705" w:rsidRPr="00F60705">
        <w:rPr>
          <w:noProof w:val="0"/>
          <w:sz w:val="24"/>
          <w:szCs w:val="24"/>
        </w:rPr>
        <w:t>4450,7</w:t>
      </w:r>
      <w:r w:rsidRPr="00F60705">
        <w:rPr>
          <w:noProof w:val="0"/>
          <w:sz w:val="24"/>
          <w:szCs w:val="24"/>
        </w:rPr>
        <w:t xml:space="preserve"> тис. грн; </w:t>
      </w:r>
    </w:p>
    <w:p w:rsidR="00F94EC6" w:rsidRPr="00745138" w:rsidRDefault="00F94EC6" w:rsidP="00382852">
      <w:pPr>
        <w:pStyle w:val="a7"/>
        <w:spacing w:line="276" w:lineRule="auto"/>
        <w:rPr>
          <w:noProof w:val="0"/>
          <w:sz w:val="24"/>
          <w:szCs w:val="24"/>
        </w:rPr>
      </w:pPr>
      <w:r w:rsidRPr="00745138">
        <w:rPr>
          <w:noProof w:val="0"/>
          <w:sz w:val="24"/>
          <w:szCs w:val="24"/>
        </w:rPr>
        <w:t>на придбання мультимедійного обладнання</w:t>
      </w:r>
      <w:r w:rsidR="00745138">
        <w:rPr>
          <w:noProof w:val="0"/>
          <w:sz w:val="24"/>
          <w:szCs w:val="24"/>
        </w:rPr>
        <w:t>;</w:t>
      </w:r>
      <w:r w:rsidR="00745138" w:rsidRPr="00745138">
        <w:rPr>
          <w:noProof w:val="0"/>
          <w:sz w:val="24"/>
          <w:szCs w:val="24"/>
        </w:rPr>
        <w:t xml:space="preserve"> засобів навчання та комп'ютерного обладнання для оснащення навчальних кабінетів предмета "Захист України" </w:t>
      </w:r>
      <w:r w:rsidR="00C86D99">
        <w:rPr>
          <w:noProof w:val="0"/>
          <w:sz w:val="24"/>
          <w:szCs w:val="24"/>
        </w:rPr>
        <w:t>–</w:t>
      </w:r>
      <w:r w:rsidR="00745138" w:rsidRPr="00745138">
        <w:rPr>
          <w:noProof w:val="0"/>
          <w:sz w:val="24"/>
          <w:szCs w:val="24"/>
        </w:rPr>
        <w:t xml:space="preserve"> </w:t>
      </w:r>
      <w:r w:rsidR="00C86D99">
        <w:rPr>
          <w:noProof w:val="0"/>
          <w:sz w:val="24"/>
          <w:szCs w:val="24"/>
        </w:rPr>
        <w:t>2984,7</w:t>
      </w:r>
      <w:r w:rsidRPr="00745138">
        <w:rPr>
          <w:noProof w:val="0"/>
          <w:sz w:val="24"/>
          <w:szCs w:val="24"/>
        </w:rPr>
        <w:t xml:space="preserve"> тис. грн;</w:t>
      </w:r>
    </w:p>
    <w:p w:rsidR="00F94EC6" w:rsidRPr="00745138" w:rsidRDefault="00F94EC6" w:rsidP="00382852">
      <w:pPr>
        <w:pStyle w:val="a7"/>
        <w:spacing w:line="276" w:lineRule="auto"/>
        <w:rPr>
          <w:sz w:val="24"/>
          <w:szCs w:val="24"/>
        </w:rPr>
      </w:pPr>
      <w:r w:rsidRPr="00745138">
        <w:rPr>
          <w:noProof w:val="0"/>
          <w:sz w:val="24"/>
          <w:szCs w:val="24"/>
        </w:rPr>
        <w:t xml:space="preserve">для </w:t>
      </w:r>
      <w:r w:rsidR="00745138">
        <w:rPr>
          <w:noProof w:val="0"/>
          <w:sz w:val="24"/>
          <w:szCs w:val="24"/>
        </w:rPr>
        <w:t>забезпечення</w:t>
      </w:r>
      <w:r w:rsidRPr="00745138">
        <w:rPr>
          <w:noProof w:val="0"/>
          <w:sz w:val="24"/>
          <w:szCs w:val="24"/>
        </w:rPr>
        <w:t xml:space="preserve"> гарячого харчування учнів 1-4 класів </w:t>
      </w:r>
      <w:r w:rsidR="00745138">
        <w:rPr>
          <w:noProof w:val="0"/>
          <w:sz w:val="24"/>
          <w:szCs w:val="24"/>
        </w:rPr>
        <w:t>– 6249,3</w:t>
      </w:r>
      <w:r w:rsidRPr="00745138">
        <w:rPr>
          <w:noProof w:val="0"/>
          <w:sz w:val="24"/>
          <w:szCs w:val="24"/>
        </w:rPr>
        <w:t xml:space="preserve"> тис. грн.</w:t>
      </w:r>
    </w:p>
    <w:p w:rsidR="00F94EC6" w:rsidRPr="00115903" w:rsidRDefault="00F94EC6" w:rsidP="00382852">
      <w:pPr>
        <w:pStyle w:val="a7"/>
        <w:spacing w:line="276" w:lineRule="auto"/>
        <w:ind w:firstLine="567"/>
        <w:rPr>
          <w:bCs/>
          <w:noProof w:val="0"/>
          <w:sz w:val="24"/>
          <w:szCs w:val="24"/>
        </w:rPr>
      </w:pPr>
      <w:r w:rsidRPr="00115903">
        <w:rPr>
          <w:bCs/>
          <w:noProof w:val="0"/>
          <w:sz w:val="24"/>
          <w:szCs w:val="24"/>
        </w:rPr>
        <w:t xml:space="preserve">Доходи </w:t>
      </w:r>
      <w:r w:rsidR="00F60705" w:rsidRPr="00115903">
        <w:rPr>
          <w:bCs/>
          <w:noProof w:val="0"/>
          <w:sz w:val="24"/>
          <w:szCs w:val="24"/>
        </w:rPr>
        <w:t>спеціального</w:t>
      </w:r>
      <w:r w:rsidRPr="00115903">
        <w:rPr>
          <w:bCs/>
          <w:noProof w:val="0"/>
          <w:sz w:val="24"/>
          <w:szCs w:val="24"/>
        </w:rPr>
        <w:t xml:space="preserve"> фонду без трансфертів склали </w:t>
      </w:r>
      <w:r w:rsidR="00F60705" w:rsidRPr="00115903">
        <w:rPr>
          <w:bCs/>
          <w:noProof w:val="0"/>
          <w:sz w:val="24"/>
          <w:szCs w:val="24"/>
        </w:rPr>
        <w:t>52418,8</w:t>
      </w:r>
      <w:r w:rsidRPr="00115903">
        <w:rPr>
          <w:bCs/>
          <w:noProof w:val="0"/>
          <w:sz w:val="24"/>
          <w:szCs w:val="24"/>
        </w:rPr>
        <w:t xml:space="preserve"> тис. грн (</w:t>
      </w:r>
      <w:r w:rsidR="00F60705" w:rsidRPr="00115903">
        <w:rPr>
          <w:bCs/>
          <w:noProof w:val="0"/>
          <w:sz w:val="24"/>
          <w:szCs w:val="24"/>
        </w:rPr>
        <w:t>458</w:t>
      </w:r>
      <w:r w:rsidRPr="00115903">
        <w:rPr>
          <w:bCs/>
          <w:noProof w:val="0"/>
          <w:sz w:val="24"/>
          <w:szCs w:val="24"/>
        </w:rPr>
        <w:t xml:space="preserve"> % річного плану) з перевиконанням на </w:t>
      </w:r>
      <w:r w:rsidR="00F60705" w:rsidRPr="00115903">
        <w:rPr>
          <w:bCs/>
          <w:noProof w:val="0"/>
          <w:sz w:val="24"/>
          <w:szCs w:val="24"/>
        </w:rPr>
        <w:t>40 972,3</w:t>
      </w:r>
      <w:r w:rsidRPr="00115903">
        <w:rPr>
          <w:bCs/>
          <w:noProof w:val="0"/>
          <w:sz w:val="24"/>
          <w:szCs w:val="24"/>
        </w:rPr>
        <w:t xml:space="preserve"> тис. грн. </w:t>
      </w:r>
      <w:r w:rsidRPr="00115903">
        <w:rPr>
          <w:bCs/>
          <w:sz w:val="24"/>
          <w:szCs w:val="24"/>
        </w:rPr>
        <w:t>Найбільша сума</w:t>
      </w:r>
      <w:r w:rsidR="00F60705" w:rsidRPr="00115903">
        <w:rPr>
          <w:bCs/>
          <w:sz w:val="24"/>
          <w:szCs w:val="24"/>
        </w:rPr>
        <w:t xml:space="preserve"> </w:t>
      </w:r>
      <w:r w:rsidRPr="00115903">
        <w:rPr>
          <w:bCs/>
          <w:sz w:val="24"/>
          <w:szCs w:val="24"/>
        </w:rPr>
        <w:t xml:space="preserve">– це власні находження бюджетних установ </w:t>
      </w:r>
      <w:r w:rsidR="00F60705" w:rsidRPr="00115903">
        <w:rPr>
          <w:bCs/>
          <w:sz w:val="24"/>
          <w:szCs w:val="24"/>
        </w:rPr>
        <w:t>–</w:t>
      </w:r>
      <w:r w:rsidRPr="00115903">
        <w:rPr>
          <w:bCs/>
          <w:sz w:val="24"/>
          <w:szCs w:val="24"/>
        </w:rPr>
        <w:t xml:space="preserve"> </w:t>
      </w:r>
      <w:r w:rsidR="00F60705" w:rsidRPr="00115903">
        <w:rPr>
          <w:bCs/>
          <w:sz w:val="24"/>
          <w:szCs w:val="24"/>
        </w:rPr>
        <w:t>49 783,7</w:t>
      </w:r>
      <w:r w:rsidRPr="00115903">
        <w:rPr>
          <w:bCs/>
          <w:sz w:val="24"/>
          <w:szCs w:val="24"/>
        </w:rPr>
        <w:t xml:space="preserve"> тис. грн з перевиконанням на </w:t>
      </w:r>
      <w:r w:rsidR="00F60705" w:rsidRPr="00115903">
        <w:rPr>
          <w:bCs/>
          <w:sz w:val="24"/>
          <w:szCs w:val="24"/>
        </w:rPr>
        <w:t>38 747,2</w:t>
      </w:r>
      <w:r w:rsidRPr="00115903">
        <w:rPr>
          <w:bCs/>
          <w:sz w:val="24"/>
          <w:szCs w:val="24"/>
        </w:rPr>
        <w:t xml:space="preserve"> тис. грн за рахунок незапланованих благодійних внесків. Екологічного податку зараховано </w:t>
      </w:r>
      <w:r w:rsidR="00115903" w:rsidRPr="00115903">
        <w:rPr>
          <w:bCs/>
          <w:sz w:val="24"/>
          <w:szCs w:val="24"/>
        </w:rPr>
        <w:t>341,0</w:t>
      </w:r>
      <w:r w:rsidRPr="00115903">
        <w:rPr>
          <w:bCs/>
          <w:sz w:val="24"/>
          <w:szCs w:val="24"/>
        </w:rPr>
        <w:t xml:space="preserve"> тис.грн. Річні показники виконані на </w:t>
      </w:r>
      <w:r w:rsidR="00115903" w:rsidRPr="00115903">
        <w:rPr>
          <w:bCs/>
          <w:sz w:val="24"/>
          <w:szCs w:val="24"/>
        </w:rPr>
        <w:t xml:space="preserve">113,7 % </w:t>
      </w:r>
      <w:r w:rsidRPr="00115903">
        <w:rPr>
          <w:bCs/>
          <w:iCs/>
          <w:sz w:val="24"/>
          <w:szCs w:val="24"/>
        </w:rPr>
        <w:t xml:space="preserve">(сума перевиконання – </w:t>
      </w:r>
      <w:r w:rsidR="00115903" w:rsidRPr="00115903">
        <w:rPr>
          <w:bCs/>
          <w:iCs/>
          <w:sz w:val="24"/>
          <w:szCs w:val="24"/>
        </w:rPr>
        <w:t>41,0</w:t>
      </w:r>
      <w:r w:rsidRPr="00115903">
        <w:rPr>
          <w:bCs/>
          <w:iCs/>
          <w:sz w:val="24"/>
          <w:szCs w:val="24"/>
        </w:rPr>
        <w:t xml:space="preserve"> тис.</w:t>
      </w:r>
      <w:r w:rsidR="00115903" w:rsidRPr="00115903">
        <w:rPr>
          <w:bCs/>
          <w:iCs/>
          <w:sz w:val="24"/>
          <w:szCs w:val="24"/>
        </w:rPr>
        <w:t xml:space="preserve"> </w:t>
      </w:r>
      <w:r w:rsidRPr="00115903">
        <w:rPr>
          <w:bCs/>
          <w:iCs/>
          <w:sz w:val="24"/>
          <w:szCs w:val="24"/>
        </w:rPr>
        <w:t>грн).</w:t>
      </w:r>
      <w:r w:rsidRPr="00115903">
        <w:rPr>
          <w:bCs/>
          <w:sz w:val="24"/>
          <w:szCs w:val="24"/>
        </w:rPr>
        <w:t xml:space="preserve"> Грошові стягнення за шкоду, заподіяну навколишньому природному середовищу </w:t>
      </w:r>
      <w:r w:rsidR="00115903" w:rsidRPr="00115903">
        <w:rPr>
          <w:bCs/>
          <w:sz w:val="24"/>
          <w:szCs w:val="24"/>
        </w:rPr>
        <w:t>–</w:t>
      </w:r>
      <w:r w:rsidRPr="00115903">
        <w:rPr>
          <w:bCs/>
          <w:sz w:val="24"/>
          <w:szCs w:val="24"/>
        </w:rPr>
        <w:t xml:space="preserve"> </w:t>
      </w:r>
      <w:r w:rsidR="00115903" w:rsidRPr="00115903">
        <w:rPr>
          <w:bCs/>
          <w:sz w:val="24"/>
          <w:szCs w:val="24"/>
        </w:rPr>
        <w:t>10,9</w:t>
      </w:r>
      <w:r w:rsidRPr="00115903">
        <w:rPr>
          <w:bCs/>
          <w:sz w:val="24"/>
          <w:szCs w:val="24"/>
        </w:rPr>
        <w:t xml:space="preserve"> тис. грн. Надійшло 5,5 тис. грн коштів за відшкодування втрат земель сільськогосподарського і лісогосподарського виробництва.</w:t>
      </w:r>
      <w:r w:rsidRPr="00115903">
        <w:rPr>
          <w:bCs/>
          <w:noProof w:val="0"/>
          <w:sz w:val="24"/>
          <w:szCs w:val="24"/>
        </w:rPr>
        <w:t xml:space="preserve"> Кошт</w:t>
      </w:r>
      <w:r w:rsidR="00115903" w:rsidRPr="00115903">
        <w:rPr>
          <w:bCs/>
          <w:noProof w:val="0"/>
          <w:sz w:val="24"/>
          <w:szCs w:val="24"/>
        </w:rPr>
        <w:t>ів від відчуження майна</w:t>
      </w:r>
      <w:r w:rsidRPr="00115903">
        <w:rPr>
          <w:bCs/>
          <w:noProof w:val="0"/>
          <w:sz w:val="24"/>
          <w:szCs w:val="24"/>
        </w:rPr>
        <w:t xml:space="preserve"> комунальн</w:t>
      </w:r>
      <w:r w:rsidR="00115903" w:rsidRPr="00115903">
        <w:rPr>
          <w:bCs/>
          <w:noProof w:val="0"/>
          <w:sz w:val="24"/>
          <w:szCs w:val="24"/>
        </w:rPr>
        <w:t>ої</w:t>
      </w:r>
      <w:r w:rsidRPr="00115903">
        <w:rPr>
          <w:bCs/>
          <w:noProof w:val="0"/>
          <w:sz w:val="24"/>
          <w:szCs w:val="24"/>
        </w:rPr>
        <w:t xml:space="preserve"> власності </w:t>
      </w:r>
      <w:r w:rsidR="00115903" w:rsidRPr="00115903">
        <w:rPr>
          <w:bCs/>
          <w:noProof w:val="0"/>
          <w:sz w:val="24"/>
          <w:szCs w:val="24"/>
        </w:rPr>
        <w:t>сплачено</w:t>
      </w:r>
      <w:r w:rsidRPr="00115903">
        <w:rPr>
          <w:bCs/>
          <w:noProof w:val="0"/>
          <w:sz w:val="24"/>
          <w:szCs w:val="24"/>
        </w:rPr>
        <w:t xml:space="preserve"> </w:t>
      </w:r>
      <w:r w:rsidR="00115903" w:rsidRPr="00115903">
        <w:rPr>
          <w:bCs/>
          <w:noProof w:val="0"/>
          <w:sz w:val="24"/>
          <w:szCs w:val="24"/>
        </w:rPr>
        <w:t>457,7</w:t>
      </w:r>
      <w:r w:rsidRPr="00115903">
        <w:rPr>
          <w:bCs/>
          <w:noProof w:val="0"/>
          <w:sz w:val="24"/>
          <w:szCs w:val="24"/>
        </w:rPr>
        <w:t xml:space="preserve"> тис.</w:t>
      </w:r>
      <w:r w:rsidR="00115903" w:rsidRPr="00115903">
        <w:rPr>
          <w:bCs/>
          <w:noProof w:val="0"/>
          <w:sz w:val="24"/>
          <w:szCs w:val="24"/>
        </w:rPr>
        <w:t xml:space="preserve"> </w:t>
      </w:r>
      <w:r w:rsidRPr="00115903">
        <w:rPr>
          <w:bCs/>
          <w:noProof w:val="0"/>
          <w:sz w:val="24"/>
          <w:szCs w:val="24"/>
        </w:rPr>
        <w:t>грн.</w:t>
      </w:r>
    </w:p>
    <w:p w:rsidR="00F94EC6" w:rsidRPr="00745138" w:rsidRDefault="00F94EC6" w:rsidP="00382852">
      <w:pPr>
        <w:pStyle w:val="a7"/>
        <w:spacing w:line="276" w:lineRule="auto"/>
        <w:ind w:firstLine="567"/>
        <w:rPr>
          <w:sz w:val="24"/>
          <w:szCs w:val="24"/>
          <w:lang w:val="x-none"/>
        </w:rPr>
      </w:pPr>
      <w:r w:rsidRPr="00115903">
        <w:rPr>
          <w:sz w:val="24"/>
          <w:szCs w:val="24"/>
        </w:rPr>
        <w:t xml:space="preserve">До цільового фонду, утвореного Роменською міською радою, зараховано </w:t>
      </w:r>
      <w:r w:rsidR="00115903" w:rsidRPr="00115903">
        <w:rPr>
          <w:sz w:val="24"/>
          <w:szCs w:val="24"/>
        </w:rPr>
        <w:t>1820,0</w:t>
      </w:r>
      <w:r w:rsidRPr="00115903">
        <w:rPr>
          <w:sz w:val="24"/>
          <w:szCs w:val="24"/>
        </w:rPr>
        <w:t xml:space="preserve"> тис. грн: від СТОВ "</w:t>
      </w:r>
      <w:r w:rsidRPr="00745138">
        <w:rPr>
          <w:sz w:val="24"/>
          <w:szCs w:val="24"/>
        </w:rPr>
        <w:t xml:space="preserve">Дружба-Нова" </w:t>
      </w:r>
      <w:r w:rsidR="00BD2F04" w:rsidRPr="00745138">
        <w:rPr>
          <w:sz w:val="24"/>
          <w:szCs w:val="24"/>
        </w:rPr>
        <w:t>843,9</w:t>
      </w:r>
      <w:r w:rsidRPr="00745138">
        <w:rPr>
          <w:sz w:val="24"/>
          <w:szCs w:val="24"/>
        </w:rPr>
        <w:t xml:space="preserve"> тис. грн, </w:t>
      </w:r>
      <w:r w:rsidR="00BD2F04" w:rsidRPr="00745138">
        <w:rPr>
          <w:sz w:val="24"/>
          <w:szCs w:val="24"/>
        </w:rPr>
        <w:t>ВСК «Зоря» 210,7 тис. грн, Кірюхін Д. Є. 168,9 тис. грн, ФГ "КІРЮХІН" 137,4 тис. грн,</w:t>
      </w:r>
      <w:r w:rsidR="00745138" w:rsidRPr="00745138">
        <w:rPr>
          <w:sz w:val="24"/>
          <w:szCs w:val="24"/>
        </w:rPr>
        <w:t xml:space="preserve"> ФГ «Рік» 120,6 тис. грн, СФГ «Осінь» 91,2 тис. грн, ФОП Скрипак Т. О. 84,9 тис. грн, ФГ "Гулай Олександра Петровича" 34,4 тис. грн, </w:t>
      </w:r>
      <w:r w:rsidRPr="00745138">
        <w:rPr>
          <w:sz w:val="24"/>
          <w:szCs w:val="24"/>
        </w:rPr>
        <w:t xml:space="preserve">ФГ "АМАТОР-Є" 24,8 тис. грн, ФОП Ведмiдь М. В. 8,2 тис. грн, ФОП Лаврівненко О.М. 5,0 тис. </w:t>
      </w:r>
      <w:r w:rsidRPr="00745138">
        <w:rPr>
          <w:sz w:val="24"/>
          <w:szCs w:val="24"/>
        </w:rPr>
        <w:lastRenderedPageBreak/>
        <w:t>грн - на виконання умов укладеного договору про соціальне партнерство; від ТОВ «Таланпром» 90,0 тис. грн для робіт з ущільнення побутового сміття на полігоні ТПВ.</w:t>
      </w:r>
    </w:p>
    <w:p w:rsidR="00BF2ADD" w:rsidRPr="00CF0C61" w:rsidRDefault="00BF2ADD" w:rsidP="00382852">
      <w:pPr>
        <w:spacing w:before="240" w:line="276" w:lineRule="auto"/>
        <w:ind w:firstLine="567"/>
        <w:jc w:val="both"/>
      </w:pPr>
      <w:bookmarkStart w:id="4" w:name="_Hlk181792823"/>
      <w:bookmarkEnd w:id="3"/>
      <w:r w:rsidRPr="00CF0C61">
        <w:t>Видаткова частина за 2024 рік склала 773 285,1 тис. грн, її виконання – 92,8% річних призначень.</w:t>
      </w:r>
    </w:p>
    <w:bookmarkEnd w:id="4"/>
    <w:p w:rsidR="00BF2ADD" w:rsidRPr="00CF0C61" w:rsidRDefault="00BF2ADD" w:rsidP="00382852">
      <w:pPr>
        <w:spacing w:line="276" w:lineRule="auto"/>
        <w:ind w:firstLine="567"/>
        <w:jc w:val="both"/>
      </w:pPr>
      <w:r w:rsidRPr="00CF0C61">
        <w:t xml:space="preserve">Видатки загального фонду – 662 321,2 тис. грн, а їх рівень виконання – 96,1% до затвердженого обсягу на рік. </w:t>
      </w:r>
    </w:p>
    <w:p w:rsidR="00BF2ADD" w:rsidRPr="00CF0C61" w:rsidRDefault="00BF2ADD" w:rsidP="00382852">
      <w:pPr>
        <w:spacing w:line="276" w:lineRule="auto"/>
        <w:ind w:firstLine="567"/>
        <w:jc w:val="both"/>
      </w:pPr>
      <w:r w:rsidRPr="00CF0C61">
        <w:t>Видатки спеціального фонду – 110 963,9 тис. грн, або 77,1% річних призначень затверджених розписом.</w:t>
      </w:r>
    </w:p>
    <w:p w:rsidR="00BF2ADD" w:rsidRDefault="00BF2ADD" w:rsidP="00382852">
      <w:pPr>
        <w:spacing w:before="120" w:after="120" w:line="276" w:lineRule="auto"/>
        <w:ind w:right="51" w:firstLine="567"/>
        <w:jc w:val="both"/>
        <w:rPr>
          <w:color w:val="000000"/>
        </w:rPr>
      </w:pPr>
      <w:r w:rsidRPr="007D6CAB">
        <w:rPr>
          <w:color w:val="000000"/>
        </w:rPr>
        <w:t xml:space="preserve">Фактичні видатки соціального спрямування за звітний період склали 516 822,3 тис.грн, або 95,7% </w:t>
      </w:r>
      <w:r w:rsidRPr="007D6CAB">
        <w:t>до затвердженого обсягу на рік</w:t>
      </w:r>
      <w:r w:rsidRPr="007D6CAB">
        <w:rPr>
          <w:color w:val="000000"/>
        </w:rPr>
        <w:t>. Найбільшу питому вагу (за структурою видаткової частини за економічними категоріями) у цих видатках складають видатки на заробітну плату з нарахуваннями працівникам бюджетних установ –</w:t>
      </w:r>
      <w:r w:rsidRPr="007D6CAB">
        <w:rPr>
          <w:color w:val="FF0000"/>
        </w:rPr>
        <w:t xml:space="preserve"> </w:t>
      </w:r>
      <w:r w:rsidRPr="007D6CAB">
        <w:rPr>
          <w:bCs/>
          <w:color w:val="000000"/>
        </w:rPr>
        <w:t xml:space="preserve">431 388,3 </w:t>
      </w:r>
      <w:r w:rsidRPr="007D6CAB">
        <w:rPr>
          <w:color w:val="000000"/>
        </w:rPr>
        <w:t>тис. грн.</w:t>
      </w:r>
      <w:r>
        <w:rPr>
          <w:color w:val="000000"/>
        </w:rPr>
        <w:t xml:space="preserve"> </w:t>
      </w:r>
      <w:r w:rsidRPr="007D6CAB">
        <w:rPr>
          <w:color w:val="000000"/>
        </w:rPr>
        <w:t>Заробітна плата виплачена вчасно</w:t>
      </w:r>
      <w:r>
        <w:rPr>
          <w:color w:val="000000"/>
        </w:rPr>
        <w:t>, заборгованість відсутня</w:t>
      </w:r>
    </w:p>
    <w:p w:rsidR="00BF2ADD" w:rsidRDefault="00BF2ADD" w:rsidP="00382852">
      <w:pPr>
        <w:spacing w:line="276" w:lineRule="auto"/>
        <w:ind w:firstLine="425"/>
        <w:jc w:val="both"/>
      </w:pPr>
      <w:r w:rsidRPr="000F048F">
        <w:t xml:space="preserve">Розрахунки за спожиті енергоносії, враховуючи підприємства охорони здоров’я, здійснені на загальну суму 60 086,2 тис. грн, що складає 91,9% річних призначень                     (65 416,7 тис. грн). Рівень розрахунків за зареєстрованими зобов’язаннями –100,0 %. </w:t>
      </w:r>
    </w:p>
    <w:p w:rsidR="00025D65" w:rsidRPr="000F048F" w:rsidRDefault="00025D65" w:rsidP="00820D75">
      <w:pPr>
        <w:spacing w:before="120" w:after="120" w:line="276" w:lineRule="auto"/>
        <w:ind w:firstLine="425"/>
        <w:jc w:val="both"/>
      </w:pPr>
      <w:r>
        <w:t>Видатки бюджету розвитку у 2024 році склали: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6345"/>
        <w:gridCol w:w="997"/>
        <w:gridCol w:w="1129"/>
        <w:gridCol w:w="1275"/>
      </w:tblGrid>
      <w:tr w:rsidR="00C86D99" w:rsidRPr="00D470A8" w:rsidTr="00025D65">
        <w:trPr>
          <w:trHeight w:val="103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99" w:rsidRPr="00D470A8" w:rsidRDefault="00C86D99" w:rsidP="008D7C0A">
            <w:pPr>
              <w:jc w:val="center"/>
              <w:rPr>
                <w:bCs/>
                <w:color w:val="FF0000"/>
              </w:rPr>
            </w:pPr>
            <w:r w:rsidRPr="00D470A8">
              <w:rPr>
                <w:bCs/>
              </w:rPr>
              <w:t>КВК, назва головного розпорядника коштів, назва об'єктів відповідно до ПКД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99" w:rsidRPr="00D470A8" w:rsidRDefault="00C86D99" w:rsidP="00C86D99">
            <w:pPr>
              <w:ind w:right="-98" w:hanging="113"/>
              <w:jc w:val="center"/>
              <w:rPr>
                <w:bCs/>
              </w:rPr>
            </w:pPr>
            <w:r w:rsidRPr="00D470A8">
              <w:rPr>
                <w:bCs/>
              </w:rPr>
              <w:t>КПКВК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65" w:rsidRPr="00D470A8" w:rsidRDefault="00C86D99" w:rsidP="00C86D99">
            <w:pPr>
              <w:jc w:val="center"/>
              <w:rPr>
                <w:bCs/>
              </w:rPr>
            </w:pPr>
            <w:r w:rsidRPr="00D470A8">
              <w:rPr>
                <w:bCs/>
              </w:rPr>
              <w:t xml:space="preserve">Затверджено на рік, </w:t>
            </w:r>
          </w:p>
          <w:p w:rsidR="00C86D99" w:rsidRPr="00D470A8" w:rsidRDefault="00C86D99" w:rsidP="00C86D99">
            <w:pPr>
              <w:jc w:val="center"/>
              <w:rPr>
                <w:bCs/>
              </w:rPr>
            </w:pPr>
            <w:r w:rsidRPr="00D470A8">
              <w:rPr>
                <w:bCs/>
              </w:rPr>
              <w:t>тис.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99" w:rsidRPr="00D470A8" w:rsidRDefault="00C86D99" w:rsidP="008D7C0A">
            <w:pPr>
              <w:jc w:val="center"/>
              <w:rPr>
                <w:bCs/>
              </w:rPr>
            </w:pPr>
            <w:r w:rsidRPr="00D470A8">
              <w:rPr>
                <w:bCs/>
              </w:rPr>
              <w:t xml:space="preserve">Профінансовано, </w:t>
            </w:r>
          </w:p>
          <w:p w:rsidR="00C86D99" w:rsidRPr="00D470A8" w:rsidRDefault="00C86D99" w:rsidP="008D7C0A">
            <w:pPr>
              <w:jc w:val="center"/>
              <w:rPr>
                <w:bCs/>
              </w:rPr>
            </w:pPr>
            <w:r w:rsidRPr="00D470A8">
              <w:rPr>
                <w:bCs/>
              </w:rPr>
              <w:t>тис. грн</w:t>
            </w:r>
          </w:p>
        </w:tc>
      </w:tr>
      <w:tr w:rsidR="00B33291" w:rsidRPr="00D470A8" w:rsidTr="00820D75">
        <w:trPr>
          <w:trHeight w:val="34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1" w:rsidRPr="00D470A8" w:rsidRDefault="00B33291" w:rsidP="00B33291">
            <w:pPr>
              <w:jc w:val="center"/>
              <w:rPr>
                <w:bCs/>
              </w:rPr>
            </w:pPr>
            <w:r w:rsidRPr="00D470A8">
              <w:rPr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1" w:rsidRPr="00D470A8" w:rsidRDefault="00B33291" w:rsidP="00B33291">
            <w:pPr>
              <w:jc w:val="center"/>
              <w:rPr>
                <w:bCs/>
              </w:rPr>
            </w:pPr>
            <w:r w:rsidRPr="00D470A8">
              <w:rPr>
                <w:bCs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91" w:rsidRPr="00D470A8" w:rsidRDefault="00B33291" w:rsidP="00B33291">
            <w:pPr>
              <w:jc w:val="center"/>
              <w:rPr>
                <w:bCs/>
              </w:rPr>
            </w:pPr>
            <w:r w:rsidRPr="00D470A8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291" w:rsidRPr="00D470A8" w:rsidRDefault="00B33291" w:rsidP="00B33291">
            <w:pPr>
              <w:jc w:val="center"/>
              <w:rPr>
                <w:bCs/>
              </w:rPr>
            </w:pPr>
            <w:r w:rsidRPr="00D470A8">
              <w:rPr>
                <w:bCs/>
              </w:rPr>
              <w:t>4</w:t>
            </w:r>
          </w:p>
        </w:tc>
      </w:tr>
      <w:tr w:rsidR="00C86D99" w:rsidRPr="00D470A8" w:rsidTr="00B33291">
        <w:trPr>
          <w:trHeight w:val="4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99" w:rsidRPr="00D470A8" w:rsidRDefault="00C86D99" w:rsidP="008D7C0A">
            <w:pPr>
              <w:rPr>
                <w:bCs/>
                <w:color w:val="FF0000"/>
              </w:rPr>
            </w:pPr>
            <w:r w:rsidRPr="00D470A8">
              <w:rPr>
                <w:bCs/>
              </w:rPr>
              <w:t>02 Виконавчий комітет Роменської міської ради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99" w:rsidRPr="00D470A8" w:rsidRDefault="00C86D99" w:rsidP="008D7C0A">
            <w:pPr>
              <w:rPr>
                <w:bCs/>
                <w:color w:val="FF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D470A8">
            <w:pPr>
              <w:jc w:val="right"/>
              <w:rPr>
                <w:bCs/>
                <w:color w:val="FF0000"/>
              </w:rPr>
            </w:pPr>
            <w:r w:rsidRPr="00D470A8">
              <w:rPr>
                <w:bCs/>
              </w:rPr>
              <w:t>29 628,9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24 672,1</w:t>
            </w:r>
          </w:p>
        </w:tc>
      </w:tr>
      <w:tr w:rsidR="00C86D99" w:rsidRPr="00D470A8" w:rsidTr="00025D65">
        <w:trPr>
          <w:trHeight w:val="40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99" w:rsidRPr="00D470A8" w:rsidRDefault="00C86D99" w:rsidP="008D7C0A">
            <w:r w:rsidRPr="00D470A8">
              <w:t>Придбання комп'ютерної техніки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0160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>284,8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>284,8</w:t>
            </w:r>
          </w:p>
        </w:tc>
      </w:tr>
      <w:tr w:rsidR="00C86D99" w:rsidRPr="00D470A8" w:rsidTr="00025D65">
        <w:trPr>
          <w:trHeight w:val="55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8D7C0A">
            <w:r w:rsidRPr="00D470A8">
              <w:t>Придбання автоматичного гематологічного аналізатора для ЦПМСД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2111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 xml:space="preserve">        506,3</w:t>
            </w:r>
          </w:p>
        </w:tc>
      </w:tr>
      <w:tr w:rsidR="00C86D99" w:rsidRPr="00D470A8" w:rsidTr="00025D65">
        <w:trPr>
          <w:trHeight w:val="4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8D7C0A">
            <w:r w:rsidRPr="00D470A8">
              <w:t>Придбання обладнання для стоматологічної поліклініки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2100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120,0</w:t>
            </w:r>
          </w:p>
        </w:tc>
      </w:tr>
      <w:tr w:rsidR="00C86D99" w:rsidRPr="00D470A8" w:rsidTr="00025D65">
        <w:trPr>
          <w:trHeight w:val="6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8D7C0A">
            <w:r w:rsidRPr="00D470A8">
              <w:t>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статі, у 2024 році, з метою надання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3124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2 000,0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2 000,0</w:t>
            </w:r>
          </w:p>
        </w:tc>
      </w:tr>
      <w:tr w:rsidR="00C86D99" w:rsidRPr="00D470A8" w:rsidTr="00025D65">
        <w:trPr>
          <w:trHeight w:val="6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99" w:rsidRPr="00D470A8" w:rsidRDefault="00C86D99" w:rsidP="008D7C0A">
            <w:r w:rsidRPr="00D470A8">
              <w:t xml:space="preserve">Капітальний ремонт будівлі КНП «Роменська ЦРЛ» РМР Сумська обл., м. Ромни, вул. Героїв Роменщини, 99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>4 372,5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>170,0</w:t>
            </w:r>
          </w:p>
        </w:tc>
      </w:tr>
      <w:tr w:rsidR="00C86D99" w:rsidRPr="00D470A8" w:rsidTr="00382852">
        <w:trPr>
          <w:trHeight w:val="5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99" w:rsidRPr="00D470A8" w:rsidRDefault="00C86D99" w:rsidP="008D7C0A">
            <w:r w:rsidRPr="00D470A8">
              <w:t>Розроблення схем планування та забудови території (містобудівної документації)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>1 747,0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 xml:space="preserve">     1 683,0</w:t>
            </w:r>
          </w:p>
        </w:tc>
      </w:tr>
      <w:tr w:rsidR="00C86D99" w:rsidRPr="00D470A8" w:rsidTr="00025D65">
        <w:trPr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99" w:rsidRPr="00D470A8" w:rsidRDefault="00C86D99" w:rsidP="008D7C0A">
            <w:r w:rsidRPr="00D470A8">
              <w:t>Матеріально-технічне забезпечення військових частин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8240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>20 598,3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99" w:rsidRPr="00D470A8" w:rsidRDefault="00C86D99" w:rsidP="00D470A8">
            <w:pPr>
              <w:jc w:val="right"/>
            </w:pPr>
            <w:r w:rsidRPr="00D470A8">
              <w:t>19 908,0</w:t>
            </w:r>
          </w:p>
        </w:tc>
      </w:tr>
      <w:tr w:rsidR="00C86D99" w:rsidRPr="00D470A8" w:rsidTr="00B33291">
        <w:trPr>
          <w:trHeight w:val="22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99" w:rsidRPr="00D470A8" w:rsidRDefault="00C86D99" w:rsidP="00025D65">
            <w:pPr>
              <w:rPr>
                <w:bCs/>
                <w:color w:val="FF0000"/>
              </w:rPr>
            </w:pPr>
            <w:r w:rsidRPr="00D470A8">
              <w:rPr>
                <w:bCs/>
              </w:rPr>
              <w:t>06 Відділ освіти Роменської міської ради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99" w:rsidRPr="00D470A8" w:rsidRDefault="00C86D99" w:rsidP="008D7C0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D470A8">
            <w:pPr>
              <w:jc w:val="right"/>
              <w:rPr>
                <w:bCs/>
                <w:color w:val="FF0000"/>
              </w:rPr>
            </w:pPr>
            <w:r w:rsidRPr="00D470A8">
              <w:rPr>
                <w:bCs/>
              </w:rPr>
              <w:t>13 874,8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99" w:rsidRPr="00D470A8" w:rsidRDefault="00C86D99" w:rsidP="00D470A8">
            <w:pPr>
              <w:jc w:val="right"/>
              <w:rPr>
                <w:bCs/>
                <w:color w:val="FF0000"/>
              </w:rPr>
            </w:pPr>
            <w:r w:rsidRPr="00D470A8">
              <w:rPr>
                <w:bCs/>
              </w:rPr>
              <w:t>8 585,7</w:t>
            </w:r>
          </w:p>
        </w:tc>
      </w:tr>
      <w:tr w:rsidR="00C86D99" w:rsidRPr="00D470A8" w:rsidTr="00025D65">
        <w:trPr>
          <w:trHeight w:val="35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99" w:rsidRPr="00D470A8" w:rsidRDefault="00C86D99" w:rsidP="008D7C0A">
            <w:r w:rsidRPr="00D470A8">
              <w:t xml:space="preserve">Придбання генератора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34,7</w:t>
            </w:r>
          </w:p>
        </w:tc>
      </w:tr>
      <w:tr w:rsidR="00C86D99" w:rsidRPr="00D470A8" w:rsidTr="00025D65">
        <w:trPr>
          <w:trHeight w:val="30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D99" w:rsidRPr="00D470A8" w:rsidRDefault="00C86D99" w:rsidP="008D7C0A">
            <w:r w:rsidRPr="00D470A8">
              <w:t>Придбання твердопаливного котла для ЗДО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127,0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127,0</w:t>
            </w:r>
          </w:p>
        </w:tc>
      </w:tr>
      <w:tr w:rsidR="00C86D99" w:rsidRPr="00D470A8" w:rsidTr="00025D65">
        <w:trPr>
          <w:trHeight w:val="34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8D7C0A">
            <w:r w:rsidRPr="00D470A8">
              <w:t>Придбання ноутбуків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D99" w:rsidRPr="00D470A8" w:rsidRDefault="00C86D99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1021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D99" w:rsidRPr="00D470A8" w:rsidRDefault="00C86D99" w:rsidP="00D470A8">
            <w:pPr>
              <w:jc w:val="right"/>
            </w:pPr>
            <w:r w:rsidRPr="00D470A8">
              <w:t>234,0</w:t>
            </w:r>
          </w:p>
        </w:tc>
      </w:tr>
      <w:tr w:rsidR="00382852" w:rsidRPr="00D470A8" w:rsidTr="00025D65">
        <w:trPr>
          <w:trHeight w:val="34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1D27BE">
            <w:pPr>
              <w:jc w:val="center"/>
            </w:pPr>
            <w:r w:rsidRPr="00D470A8">
              <w:lastRenderedPageBreak/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1D27BE">
            <w:pPr>
              <w:jc w:val="center"/>
              <w:rPr>
                <w:iCs/>
              </w:rPr>
            </w:pPr>
            <w:r w:rsidRPr="00D470A8">
              <w:rPr>
                <w:iCs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1D27BE">
            <w:pPr>
              <w:jc w:val="right"/>
            </w:pPr>
            <w:r w:rsidRPr="00D470A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1D27BE">
            <w:pPr>
              <w:jc w:val="right"/>
            </w:pPr>
            <w:r w:rsidRPr="00D470A8">
              <w:t>4</w:t>
            </w:r>
          </w:p>
        </w:tc>
      </w:tr>
      <w:tr w:rsidR="00382852" w:rsidRPr="00D470A8" w:rsidTr="00025D65">
        <w:trPr>
          <w:trHeight w:val="27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>Придбання ноутбуків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1141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365,1</w:t>
            </w:r>
          </w:p>
        </w:tc>
      </w:tr>
      <w:tr w:rsidR="00382852" w:rsidRPr="00D470A8" w:rsidTr="00B33291">
        <w:trPr>
          <w:trHeight w:val="3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>Придбання ноутбуків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41,0</w:t>
            </w:r>
          </w:p>
        </w:tc>
      </w:tr>
      <w:tr w:rsidR="00382852" w:rsidRPr="00D470A8" w:rsidTr="00025D65">
        <w:trPr>
          <w:trHeight w:val="55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pPr>
              <w:rPr>
                <w:color w:val="FF0000"/>
              </w:rPr>
            </w:pPr>
            <w:r w:rsidRPr="00D470A8">
              <w:t>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 (придбання засобів навчання)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1181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1 225,0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1 217,9</w:t>
            </w:r>
          </w:p>
        </w:tc>
      </w:tr>
      <w:tr w:rsidR="00382852" w:rsidRPr="00D470A8" w:rsidTr="00025D65">
        <w:trPr>
          <w:trHeight w:val="7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 xml:space="preserve">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 на придбання  мультимедійного  обладнання 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1182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2 858,5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2 841,9</w:t>
            </w:r>
          </w:p>
        </w:tc>
      </w:tr>
      <w:tr w:rsidR="00382852" w:rsidRPr="00D470A8" w:rsidTr="00025D65">
        <w:trPr>
          <w:trHeight w:val="7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 xml:space="preserve"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 виділених відповідно до рішень Кабінету Міністрів України у попередніх бюджетних періодах (за спеціальним фондом державного бюджету)  (придбання засобів навчання та мультимедійного обладнання)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1291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1 281,2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1 279,2</w:t>
            </w:r>
          </w:p>
        </w:tc>
      </w:tr>
      <w:tr w:rsidR="00382852" w:rsidRPr="00D470A8" w:rsidTr="00025D65">
        <w:trPr>
          <w:trHeight w:val="3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pPr>
              <w:rPr>
                <w:color w:val="FF0000"/>
              </w:rPr>
            </w:pPr>
            <w:r w:rsidRPr="00D470A8">
              <w:t>Придбання комплекту акустичної системи  для ДЮСШ ім. В. Гречаного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5031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52,6</w:t>
            </w:r>
          </w:p>
        </w:tc>
      </w:tr>
      <w:tr w:rsidR="00382852" w:rsidRPr="00D470A8" w:rsidTr="00025D65">
        <w:trPr>
          <w:trHeight w:val="105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вул.Всіхсвятська,5, м. Ромни, Сумська обл.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6 312,0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1 589,7</w:t>
            </w:r>
          </w:p>
        </w:tc>
      </w:tr>
      <w:tr w:rsidR="00382852" w:rsidRPr="00D470A8" w:rsidTr="00025D65">
        <w:trPr>
          <w:trHeight w:val="77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Роменської загальноосвітньої школи І-ІІІ ступенів № 5 Роменської міської ради Сумської області за адресою: вул. Прокопенка, 76, м. Ромни, Сумська обл.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7321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1 111,4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719,0</w:t>
            </w:r>
          </w:p>
        </w:tc>
      </w:tr>
      <w:tr w:rsidR="00382852" w:rsidRPr="00D470A8" w:rsidTr="00025D65">
        <w:trPr>
          <w:trHeight w:val="12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>Капітальний ремонт вимощення з облаштуванням окремого входу для маломобільних груп населення в найпростіше укриття приміщення Роменського ліцею № 2 ім. А. Ф. Йоффе Роменської міської ради Сумської області за адресою: вул. Соборна, 33, м. Ромни, Сумська обл.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83,6</w:t>
            </w:r>
          </w:p>
        </w:tc>
      </w:tr>
      <w:tr w:rsidR="00382852" w:rsidRPr="00D470A8" w:rsidTr="00B33291">
        <w:trPr>
          <w:trHeight w:val="31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025D65">
            <w:pPr>
              <w:rPr>
                <w:bCs/>
              </w:rPr>
            </w:pPr>
            <w:r w:rsidRPr="00D470A8">
              <w:rPr>
                <w:bCs/>
              </w:rPr>
              <w:t>10 Відділ культури Роменської міської ради</w:t>
            </w:r>
            <w:r w:rsidRPr="00D470A8">
              <w:rPr>
                <w:iCs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  <w:rPr>
                <w:bCs/>
                <w:color w:val="FF0000"/>
              </w:rPr>
            </w:pPr>
            <w:r w:rsidRPr="00D470A8">
              <w:rPr>
                <w:bCs/>
              </w:rPr>
              <w:t>696,1</w:t>
            </w:r>
          </w:p>
        </w:tc>
      </w:tr>
      <w:tr w:rsidR="00382852" w:rsidRPr="00D470A8" w:rsidTr="00025D65">
        <w:trPr>
          <w:trHeight w:val="21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r w:rsidRPr="00D470A8">
              <w:t>Поповнення бібліотечного фонду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4030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198,1</w:t>
            </w:r>
          </w:p>
        </w:tc>
      </w:tr>
      <w:tr w:rsidR="00382852" w:rsidRPr="00D470A8" w:rsidTr="00025D65">
        <w:trPr>
          <w:trHeight w:val="117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r w:rsidRPr="00D470A8">
              <w:t>Придбання твердопаливного котла з комплектуючим обладнанням, монтажем та пусконалагодженням для Житнянського сільського клубу, за адресою: с. Житнє, вул. Прокопенка, буд. 2Б</w:t>
            </w:r>
            <w:r w:rsidRPr="00D470A8">
              <w:tab/>
              <w:t>, Сумська обл.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4060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284,0</w:t>
            </w:r>
          </w:p>
        </w:tc>
      </w:tr>
      <w:tr w:rsidR="00382852" w:rsidRPr="00D470A8" w:rsidTr="00025D65">
        <w:trPr>
          <w:trHeight w:val="115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r w:rsidRPr="00D470A8">
              <w:t>Придбання твердопаливного котла з комплектуючим обладнанням, монтажем та пусконалагодженням для Галківського сільського будинку культури, за адресою: с.Галка, вул. Миру, буд. 2А, Сумська обл.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4060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214,6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214,0</w:t>
            </w:r>
          </w:p>
        </w:tc>
      </w:tr>
      <w:tr w:rsidR="00382852" w:rsidRPr="00D470A8" w:rsidTr="00B33291">
        <w:trPr>
          <w:trHeight w:val="5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025D65">
            <w:pPr>
              <w:rPr>
                <w:bCs/>
              </w:rPr>
            </w:pPr>
            <w:r w:rsidRPr="00D470A8">
              <w:rPr>
                <w:bCs/>
              </w:rPr>
              <w:t>12 Управління житлово-комунального господарства Роменської міської ради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10 068,9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7 998,3</w:t>
            </w:r>
          </w:p>
        </w:tc>
      </w:tr>
      <w:tr w:rsidR="00382852" w:rsidRPr="00D470A8" w:rsidTr="00382852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>Придбання котлів з газовим пальником (водогрійний котел 3000 кВт у комплекті з газовим пальником двоступеневим модульованим, водогрійний котел 630 кВт у комплекті з газовим пальником двоступеневим модульованим)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6012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  <w:iCs/>
              </w:rPr>
            </w:pPr>
            <w:r w:rsidRPr="00D470A8">
              <w:rPr>
                <w:bCs/>
                <w:iCs/>
              </w:rPr>
              <w:t>1 215,4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156,9</w:t>
            </w:r>
          </w:p>
        </w:tc>
      </w:tr>
      <w:tr w:rsidR="00382852" w:rsidRPr="00D470A8" w:rsidTr="00382852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1D27BE">
            <w:pPr>
              <w:jc w:val="center"/>
            </w:pPr>
            <w:r w:rsidRPr="00D470A8">
              <w:lastRenderedPageBreak/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1D27BE">
            <w:pPr>
              <w:jc w:val="center"/>
              <w:rPr>
                <w:iCs/>
              </w:rPr>
            </w:pPr>
            <w:r w:rsidRPr="00D470A8">
              <w:rPr>
                <w:iCs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1D27BE">
            <w:pPr>
              <w:jc w:val="right"/>
              <w:rPr>
                <w:bCs/>
                <w:iCs/>
              </w:rPr>
            </w:pPr>
            <w:r w:rsidRPr="00D470A8">
              <w:rPr>
                <w:bCs/>
                <w:i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1D27BE">
            <w:pPr>
              <w:jc w:val="right"/>
            </w:pPr>
            <w:r w:rsidRPr="00D470A8">
              <w:t>4</w:t>
            </w:r>
          </w:p>
        </w:tc>
      </w:tr>
      <w:tr w:rsidR="00382852" w:rsidRPr="00D470A8" w:rsidTr="00025D65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>Придбання мереживних насосів (насоси 4/80х, насоси 4/100х, насоси 4/200х, насоси F32/200)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6012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  <w:iCs/>
              </w:rPr>
            </w:pPr>
            <w:r w:rsidRPr="00D470A8">
              <w:rPr>
                <w:bCs/>
                <w:iCs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43,0</w:t>
            </w:r>
          </w:p>
        </w:tc>
      </w:tr>
      <w:tr w:rsidR="00382852" w:rsidRPr="00D470A8" w:rsidTr="00025D65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8D7C0A">
            <w:r w:rsidRPr="00D470A8">
              <w:t>Придбання пам</w:t>
            </w:r>
            <w:r w:rsidRPr="00D470A8">
              <w:rPr>
                <w:lang w:val="en-US"/>
              </w:rPr>
              <w:t>’</w:t>
            </w:r>
            <w:r w:rsidRPr="00D470A8">
              <w:t>ятних стел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6030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  <w:iCs/>
              </w:rPr>
            </w:pPr>
            <w:r w:rsidRPr="00D470A8">
              <w:rPr>
                <w:bCs/>
                <w:iCs/>
              </w:rPr>
              <w:t>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89,2</w:t>
            </w:r>
          </w:p>
        </w:tc>
      </w:tr>
      <w:tr w:rsidR="00382852" w:rsidRPr="00D470A8" w:rsidTr="00025D65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ліфтів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  <w:rPr>
                <w:bCs/>
                <w:iCs/>
              </w:rPr>
            </w:pPr>
            <w:r w:rsidRPr="00D470A8">
              <w:rPr>
                <w:bCs/>
                <w:iCs/>
              </w:rPr>
              <w:t>1 881,1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  <w:rPr>
                <w:bCs/>
                <w:iCs/>
              </w:rPr>
            </w:pPr>
            <w:r w:rsidRPr="00D470A8">
              <w:t>1 874,0</w:t>
            </w:r>
          </w:p>
        </w:tc>
      </w:tr>
      <w:tr w:rsidR="00382852" w:rsidRPr="00D470A8" w:rsidTr="00025D65">
        <w:trPr>
          <w:trHeight w:val="6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даху житлового будинку за адресою: вул. Рятувальників, 57 (виготовлення ПКД)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149,2</w:t>
            </w:r>
          </w:p>
        </w:tc>
      </w:tr>
      <w:tr w:rsidR="00382852" w:rsidRPr="00D470A8" w:rsidTr="00025D65">
        <w:trPr>
          <w:trHeight w:val="39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м’яких покрівель житлових будинків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45,2</w:t>
            </w:r>
          </w:p>
        </w:tc>
      </w:tr>
      <w:tr w:rsidR="00382852" w:rsidRPr="00D470A8" w:rsidTr="00025D65">
        <w:trPr>
          <w:trHeight w:val="6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внутрішньобудинкової мережі водопостачання житлових будинків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11,2</w:t>
            </w:r>
          </w:p>
        </w:tc>
      </w:tr>
      <w:tr w:rsidR="00382852" w:rsidRPr="00D470A8" w:rsidTr="00025D65">
        <w:trPr>
          <w:trHeight w:val="43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міжпанельних швів житлових будинків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34,2</w:t>
            </w:r>
          </w:p>
        </w:tc>
      </w:tr>
      <w:tr w:rsidR="00382852" w:rsidRPr="00D470A8" w:rsidTr="00025D65">
        <w:trPr>
          <w:trHeight w:val="43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Капітальний  ремонт вимощення житлових будинків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1 009,0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1 009,0</w:t>
            </w:r>
          </w:p>
        </w:tc>
      </w:tr>
      <w:tr w:rsidR="00382852" w:rsidRPr="00D470A8" w:rsidTr="00025D65">
        <w:trPr>
          <w:trHeight w:val="55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теплової мережі по вул. Калнишевського в м. Ромни Сумської області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694,7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189,7</w:t>
            </w:r>
          </w:p>
        </w:tc>
      </w:tr>
      <w:tr w:rsidR="00382852" w:rsidRPr="00D470A8" w:rsidTr="00025D65">
        <w:trPr>
          <w:trHeight w:val="5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Капітальний ремонт покриття дороги по вул. Полтавській в м. Ромни Сумської обл.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2 080,9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2 080,9</w:t>
            </w:r>
          </w:p>
        </w:tc>
      </w:tr>
      <w:tr w:rsidR="00382852" w:rsidRPr="00D470A8" w:rsidTr="00025D65">
        <w:trPr>
          <w:trHeight w:val="5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52" w:rsidRPr="00D470A8" w:rsidRDefault="00382852" w:rsidP="008D7C0A">
            <w:r w:rsidRPr="00D470A8">
              <w:t>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(виготовлення проектно-кошторисної документації)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80,1</w:t>
            </w:r>
          </w:p>
        </w:tc>
      </w:tr>
      <w:tr w:rsidR="00382852" w:rsidRPr="00D470A8" w:rsidTr="00025D65">
        <w:trPr>
          <w:trHeight w:val="53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r w:rsidRPr="00D470A8">
              <w:t>Реконструкція котельні за адресою: Сумська область, м. Ромни, вул. Рятувальників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171,8</w:t>
            </w:r>
          </w:p>
        </w:tc>
      </w:tr>
      <w:tr w:rsidR="00382852" w:rsidRPr="00D470A8" w:rsidTr="00025D65">
        <w:trPr>
          <w:trHeight w:val="5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r w:rsidRPr="00D470A8">
              <w:t>Реконструкція котельні за адресою: Сумська область, м. Ромни, вул. Аптекарська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171,8</w:t>
            </w:r>
          </w:p>
        </w:tc>
      </w:tr>
      <w:tr w:rsidR="00382852" w:rsidRPr="00D470A8" w:rsidTr="00025D65">
        <w:trPr>
          <w:trHeight w:val="11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52" w:rsidRPr="00D470A8" w:rsidRDefault="00382852" w:rsidP="008D7C0A">
            <w:r w:rsidRPr="00D470A8">
              <w:t>Виготовлення проектно-кошторисної документації по об'єкту: "Нове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0,0</w:t>
            </w:r>
          </w:p>
        </w:tc>
      </w:tr>
      <w:tr w:rsidR="00382852" w:rsidRPr="00D470A8" w:rsidTr="00025D65">
        <w:trPr>
          <w:trHeight w:val="11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52" w:rsidRPr="00D470A8" w:rsidRDefault="00382852" w:rsidP="008D7C0A">
            <w:r w:rsidRPr="00D470A8">
      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ПКД)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187,8</w:t>
            </w:r>
          </w:p>
        </w:tc>
      </w:tr>
      <w:tr w:rsidR="00382852" w:rsidRPr="00D470A8" w:rsidTr="00025D65">
        <w:trPr>
          <w:trHeight w:val="65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852" w:rsidRPr="00D470A8" w:rsidRDefault="00382852" w:rsidP="00C86D99">
            <w:r w:rsidRPr="00D470A8">
              <w:t xml:space="preserve">Збільшення статутного капіталу </w:t>
            </w:r>
            <w:r w:rsidRPr="00D470A8">
              <w:rPr>
                <w:bCs/>
                <w:iCs/>
              </w:rPr>
              <w:t>КП "Міськводоканал" РМР</w:t>
            </w:r>
            <w:r w:rsidRPr="00D470A8">
              <w:t xml:space="preserve"> на придбання установки типу «Полум’я» для знезараження води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7670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1 342,0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</w:pPr>
            <w:r w:rsidRPr="00D470A8">
              <w:t>1 342,0</w:t>
            </w:r>
          </w:p>
        </w:tc>
      </w:tr>
      <w:tr w:rsidR="00382852" w:rsidRPr="00D470A8" w:rsidTr="00025D65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Придбання електропневматичних сирен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8230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178,3</w:t>
            </w:r>
          </w:p>
        </w:tc>
      </w:tr>
      <w:tr w:rsidR="00382852" w:rsidRPr="00D470A8" w:rsidTr="00025D65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rPr>
                <w:bCs/>
              </w:rPr>
            </w:pPr>
            <w:r w:rsidRPr="00D470A8">
              <w:rPr>
                <w:bCs/>
              </w:rPr>
              <w:t>Придбання матеріально – технічних засобів  для підрозділів ТО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8240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 xml:space="preserve">        184,0</w:t>
            </w:r>
          </w:p>
        </w:tc>
      </w:tr>
      <w:tr w:rsidR="00382852" w:rsidRPr="00D470A8" w:rsidTr="00B33291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B33291">
            <w:pPr>
              <w:rPr>
                <w:bCs/>
              </w:rPr>
            </w:pPr>
            <w:r w:rsidRPr="00D470A8">
              <w:rPr>
                <w:bCs/>
              </w:rPr>
              <w:t>37  Управління фінансів Роменської міської ради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52" w:rsidRPr="00D470A8" w:rsidRDefault="00382852" w:rsidP="008D7C0A">
            <w:pPr>
              <w:jc w:val="center"/>
              <w:rPr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6 955,0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6 955,0</w:t>
            </w:r>
          </w:p>
        </w:tc>
      </w:tr>
      <w:tr w:rsidR="00382852" w:rsidRPr="00D470A8" w:rsidTr="00025D65">
        <w:trPr>
          <w:trHeight w:val="67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Інша субвенція обласному бюджету на придбання шкільних автобусів (співфінансування)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9770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1 695,0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1 695,0</w:t>
            </w:r>
          </w:p>
        </w:tc>
      </w:tr>
      <w:tr w:rsidR="00382852" w:rsidRPr="00D470A8" w:rsidTr="00382852">
        <w:trPr>
          <w:trHeight w:val="5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Default="00382852" w:rsidP="008D7C0A">
            <w:r w:rsidRPr="00D470A8">
              <w:t xml:space="preserve">Субвенція державному бюджету для Сумського </w:t>
            </w:r>
            <w:r w:rsidRPr="00D470A8">
              <w:rPr>
                <w:bCs/>
              </w:rPr>
              <w:t>ГУНП</w:t>
            </w:r>
            <w:r w:rsidRPr="00D470A8">
              <w:t xml:space="preserve"> на придбання дизельного генератора</w:t>
            </w:r>
          </w:p>
          <w:p w:rsidR="00382852" w:rsidRPr="00D470A8" w:rsidRDefault="00382852" w:rsidP="008D7C0A"/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9800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160,0</w:t>
            </w:r>
          </w:p>
        </w:tc>
      </w:tr>
      <w:tr w:rsidR="00382852" w:rsidRPr="00D470A8" w:rsidTr="00382852">
        <w:trPr>
          <w:trHeight w:val="4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1D27BE">
            <w:pPr>
              <w:jc w:val="center"/>
            </w:pPr>
            <w:r w:rsidRPr="00D470A8">
              <w:lastRenderedPageBreak/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1D27BE">
            <w:pPr>
              <w:jc w:val="center"/>
              <w:rPr>
                <w:iCs/>
              </w:rPr>
            </w:pPr>
            <w:r w:rsidRPr="00D470A8">
              <w:rPr>
                <w:iCs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1D27BE">
            <w:pPr>
              <w:jc w:val="center"/>
            </w:pPr>
            <w:r w:rsidRPr="00D470A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1D27BE">
            <w:pPr>
              <w:jc w:val="center"/>
            </w:pPr>
            <w:r w:rsidRPr="00D470A8">
              <w:t>4</w:t>
            </w:r>
          </w:p>
        </w:tc>
      </w:tr>
      <w:tr w:rsidR="00382852" w:rsidRPr="00D470A8" w:rsidTr="00025D65">
        <w:trPr>
          <w:trHeight w:val="69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 xml:space="preserve">Субвенція державному бюджету для Управління </w:t>
            </w:r>
            <w:r w:rsidRPr="00D470A8">
              <w:rPr>
                <w:bCs/>
              </w:rPr>
              <w:t xml:space="preserve">СБУ </w:t>
            </w:r>
            <w:r w:rsidRPr="00D470A8">
              <w:t>в Сумській області на придбання службового автотранспорту для оперативних потреб управління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9800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500,0</w:t>
            </w:r>
          </w:p>
        </w:tc>
      </w:tr>
      <w:tr w:rsidR="00382852" w:rsidRPr="00D470A8" w:rsidTr="00B33291">
        <w:trPr>
          <w:trHeight w:val="6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>Субвенція державному бюджету</w:t>
            </w:r>
            <w:r w:rsidRPr="00D470A8">
              <w:rPr>
                <w:bCs/>
              </w:rPr>
              <w:t xml:space="preserve"> в/ч ХХ НГУ </w:t>
            </w:r>
            <w:r w:rsidRPr="00D470A8">
              <w:t>на закупівлю нічних дронів (квадрокоптерів DJI Mavic 3T)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9800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1 500,0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1 500,0</w:t>
            </w:r>
          </w:p>
        </w:tc>
      </w:tr>
      <w:tr w:rsidR="00382852" w:rsidRPr="00D470A8" w:rsidTr="00B33291">
        <w:trPr>
          <w:trHeight w:val="8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852" w:rsidRPr="00D470A8" w:rsidRDefault="00382852" w:rsidP="008D7C0A">
            <w:r w:rsidRPr="00D470A8">
              <w:t xml:space="preserve">Субвенції державному бюджету для матеріально-технічного забезпечення військових частин для виконання бойових завдань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9800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D470A8">
            <w:pPr>
              <w:jc w:val="right"/>
            </w:pPr>
            <w:r w:rsidRPr="00D470A8">
              <w:t>3 100,0</w:t>
            </w:r>
          </w:p>
        </w:tc>
      </w:tr>
      <w:tr w:rsidR="00382852" w:rsidRPr="00D470A8" w:rsidTr="00B33291">
        <w:trPr>
          <w:trHeight w:val="49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52" w:rsidRPr="00D470A8" w:rsidRDefault="00382852" w:rsidP="00025D65">
            <w:pPr>
              <w:rPr>
                <w:bCs/>
              </w:rPr>
            </w:pPr>
            <w:r w:rsidRPr="00D470A8">
              <w:rPr>
                <w:bCs/>
              </w:rPr>
              <w:t>УСЬОГО видатків бюджету розвитку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852" w:rsidRPr="00D470A8" w:rsidRDefault="00382852" w:rsidP="008D7C0A">
            <w:pPr>
              <w:jc w:val="center"/>
              <w:rPr>
                <w:iCs/>
              </w:rPr>
            </w:pPr>
            <w:r w:rsidRPr="00D470A8">
              <w:rPr>
                <w:i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61 226,8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52" w:rsidRPr="00D470A8" w:rsidRDefault="00382852" w:rsidP="00D470A8">
            <w:pPr>
              <w:jc w:val="right"/>
              <w:rPr>
                <w:bCs/>
              </w:rPr>
            </w:pPr>
            <w:r w:rsidRPr="00D470A8">
              <w:rPr>
                <w:bCs/>
              </w:rPr>
              <w:t>48 907,2</w:t>
            </w:r>
          </w:p>
        </w:tc>
      </w:tr>
    </w:tbl>
    <w:p w:rsidR="00C86D99" w:rsidRPr="004262C6" w:rsidRDefault="00C86D99" w:rsidP="00C86D99">
      <w:pPr>
        <w:rPr>
          <w:color w:val="FF0000"/>
        </w:rPr>
      </w:pPr>
    </w:p>
    <w:p w:rsidR="00F94EC6" w:rsidRDefault="00F94EC6" w:rsidP="00F94EC6">
      <w:pPr>
        <w:shd w:val="clear" w:color="auto" w:fill="FFFFFF"/>
        <w:tabs>
          <w:tab w:val="left" w:pos="0"/>
          <w:tab w:val="left" w:pos="426"/>
        </w:tabs>
        <w:spacing w:before="120" w:line="23" w:lineRule="atLeast"/>
        <w:ind w:firstLine="567"/>
        <w:jc w:val="both"/>
        <w:rPr>
          <w:bCs/>
        </w:rPr>
      </w:pPr>
    </w:p>
    <w:p w:rsidR="00F94EC6" w:rsidRDefault="00F94EC6" w:rsidP="00F94EC6">
      <w:pPr>
        <w:shd w:val="clear" w:color="auto" w:fill="FFFFFF"/>
        <w:tabs>
          <w:tab w:val="left" w:pos="-284"/>
        </w:tabs>
        <w:ind w:right="142"/>
        <w:jc w:val="both"/>
        <w:rPr>
          <w:b/>
        </w:rPr>
      </w:pPr>
      <w:r>
        <w:rPr>
          <w:b/>
        </w:rPr>
        <w:t>Заступник начальника управління фінансів</w:t>
      </w:r>
    </w:p>
    <w:p w:rsidR="00F94EC6" w:rsidRPr="00EF30BD" w:rsidRDefault="00F94EC6" w:rsidP="00F94EC6">
      <w:pPr>
        <w:shd w:val="clear" w:color="auto" w:fill="FFFFFF"/>
        <w:tabs>
          <w:tab w:val="left" w:pos="-284"/>
        </w:tabs>
        <w:ind w:right="142"/>
        <w:jc w:val="both"/>
        <w:rPr>
          <w:b/>
        </w:rPr>
      </w:pPr>
      <w:r>
        <w:rPr>
          <w:b/>
        </w:rPr>
        <w:t>- начальник бюджетного відділу</w:t>
      </w:r>
      <w:r w:rsidRPr="00EF30BD">
        <w:rPr>
          <w:b/>
        </w:rPr>
        <w:t xml:space="preserve">                                                </w:t>
      </w:r>
      <w:r>
        <w:rPr>
          <w:b/>
        </w:rPr>
        <w:t>Наталія РЕМІНЕЦЬ</w:t>
      </w:r>
    </w:p>
    <w:p w:rsidR="00F94EC6" w:rsidRDefault="00F94EC6" w:rsidP="00F94EC6">
      <w:pPr>
        <w:shd w:val="clear" w:color="auto" w:fill="FFFFFF"/>
        <w:tabs>
          <w:tab w:val="left" w:pos="-284"/>
        </w:tabs>
        <w:ind w:right="142"/>
        <w:jc w:val="both"/>
        <w:rPr>
          <w:b/>
        </w:rPr>
      </w:pPr>
    </w:p>
    <w:p w:rsidR="00F94EC6" w:rsidRPr="00E61BDF" w:rsidRDefault="00F94EC6" w:rsidP="00F94EC6">
      <w:pPr>
        <w:shd w:val="clear" w:color="auto" w:fill="FFFFFF"/>
        <w:tabs>
          <w:tab w:val="left" w:pos="-284"/>
        </w:tabs>
        <w:ind w:right="142"/>
        <w:jc w:val="both"/>
        <w:rPr>
          <w:b/>
        </w:rPr>
      </w:pPr>
      <w:r w:rsidRPr="00E61BDF">
        <w:rPr>
          <w:b/>
        </w:rPr>
        <w:t>ПОГОДЖУЮ</w:t>
      </w:r>
    </w:p>
    <w:p w:rsidR="00F94EC6" w:rsidRDefault="00F94EC6" w:rsidP="00F94EC6">
      <w:pPr>
        <w:spacing w:before="120"/>
        <w:rPr>
          <w:b/>
        </w:rPr>
      </w:pPr>
      <w:r w:rsidRPr="00E61BDF">
        <w:rPr>
          <w:b/>
        </w:rPr>
        <w:t xml:space="preserve">Керуючий справами виконкому                                      </w:t>
      </w:r>
      <w:r>
        <w:rPr>
          <w:b/>
        </w:rPr>
        <w:t xml:space="preserve">  </w:t>
      </w:r>
      <w:r w:rsidRPr="00E61BDF">
        <w:rPr>
          <w:b/>
        </w:rPr>
        <w:t xml:space="preserve">        Наталія МОСКАЛЕНКО</w:t>
      </w:r>
    </w:p>
    <w:p w:rsidR="00F94EC6" w:rsidRDefault="00F94EC6" w:rsidP="00C14632">
      <w:pPr>
        <w:tabs>
          <w:tab w:val="left" w:pos="993"/>
        </w:tabs>
        <w:spacing w:line="276" w:lineRule="auto"/>
        <w:ind w:left="-142" w:right="-284" w:firstLine="709"/>
        <w:jc w:val="both"/>
        <w:rPr>
          <w:b/>
          <w:bCs/>
        </w:rPr>
      </w:pPr>
    </w:p>
    <w:sectPr w:rsidR="00F94EC6" w:rsidSect="008C7BC7">
      <w:footerReference w:type="even" r:id="rId9"/>
      <w:footerReference w:type="default" r:id="rId10"/>
      <w:pgSz w:w="11906" w:h="16838" w:code="9"/>
      <w:pgMar w:top="1134" w:right="566" w:bottom="1134" w:left="1701" w:header="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50" w:rsidRDefault="002B5950">
      <w:r>
        <w:separator/>
      </w:r>
    </w:p>
  </w:endnote>
  <w:endnote w:type="continuationSeparator" w:id="0">
    <w:p w:rsidR="002B5950" w:rsidRDefault="002B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BE" w:rsidRDefault="001D27B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D27BE" w:rsidRDefault="001D27B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BE" w:rsidRDefault="001D27B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2344">
      <w:rPr>
        <w:rStyle w:val="af"/>
        <w:noProof/>
      </w:rPr>
      <w:t>1</w:t>
    </w:r>
    <w:r>
      <w:rPr>
        <w:rStyle w:val="af"/>
      </w:rPr>
      <w:fldChar w:fldCharType="end"/>
    </w:r>
  </w:p>
  <w:p w:rsidR="001D27BE" w:rsidRDefault="001D27B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50" w:rsidRDefault="002B5950">
      <w:r>
        <w:separator/>
      </w:r>
    </w:p>
  </w:footnote>
  <w:footnote w:type="continuationSeparator" w:id="0">
    <w:p w:rsidR="002B5950" w:rsidRDefault="002B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ABD"/>
    <w:multiLevelType w:val="hybridMultilevel"/>
    <w:tmpl w:val="904084EA"/>
    <w:lvl w:ilvl="0" w:tplc="3A4CC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76AE6"/>
    <w:multiLevelType w:val="hybridMultilevel"/>
    <w:tmpl w:val="8362E332"/>
    <w:lvl w:ilvl="0" w:tplc="B5D0A0DA">
      <w:numFmt w:val="bullet"/>
      <w:lvlText w:val="-"/>
      <w:lvlJc w:val="left"/>
      <w:pPr>
        <w:ind w:left="720" w:hanging="360"/>
      </w:pPr>
      <w:rPr>
        <w:rFonts w:ascii="Cambria Math" w:eastAsia="Symbol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601F"/>
    <w:multiLevelType w:val="hybridMultilevel"/>
    <w:tmpl w:val="00540B14"/>
    <w:lvl w:ilvl="0" w:tplc="1FF0C2E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82055A"/>
    <w:multiLevelType w:val="hybridMultilevel"/>
    <w:tmpl w:val="837211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6745FF"/>
    <w:multiLevelType w:val="hybridMultilevel"/>
    <w:tmpl w:val="0958D1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AD6CAF"/>
    <w:multiLevelType w:val="hybridMultilevel"/>
    <w:tmpl w:val="4B4638B2"/>
    <w:lvl w:ilvl="0" w:tplc="962C9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404F59"/>
    <w:multiLevelType w:val="hybridMultilevel"/>
    <w:tmpl w:val="1C80B4C6"/>
    <w:lvl w:ilvl="0" w:tplc="846E0D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E3E"/>
    <w:multiLevelType w:val="hybridMultilevel"/>
    <w:tmpl w:val="D2745E9E"/>
    <w:lvl w:ilvl="0" w:tplc="FDAC3E7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0B1291"/>
    <w:multiLevelType w:val="hybridMultilevel"/>
    <w:tmpl w:val="EDE2BC6C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5281743B"/>
    <w:multiLevelType w:val="hybridMultilevel"/>
    <w:tmpl w:val="6128D782"/>
    <w:lvl w:ilvl="0" w:tplc="182CB8D6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70618"/>
    <w:multiLevelType w:val="hybridMultilevel"/>
    <w:tmpl w:val="E7E62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3F3B9F"/>
    <w:multiLevelType w:val="hybridMultilevel"/>
    <w:tmpl w:val="616E32DE"/>
    <w:lvl w:ilvl="0" w:tplc="F66C4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03DD2"/>
    <w:multiLevelType w:val="hybridMultilevel"/>
    <w:tmpl w:val="4B4638B2"/>
    <w:lvl w:ilvl="0" w:tplc="962C9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76C33"/>
    <w:multiLevelType w:val="hybridMultilevel"/>
    <w:tmpl w:val="A4FE0D10"/>
    <w:lvl w:ilvl="0" w:tplc="14E267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42"/>
    <w:rsid w:val="000002E3"/>
    <w:rsid w:val="0000042A"/>
    <w:rsid w:val="00001E7B"/>
    <w:rsid w:val="000023BD"/>
    <w:rsid w:val="000025F3"/>
    <w:rsid w:val="0000287E"/>
    <w:rsid w:val="0000326B"/>
    <w:rsid w:val="00004FCC"/>
    <w:rsid w:val="000058E3"/>
    <w:rsid w:val="000063FF"/>
    <w:rsid w:val="00010815"/>
    <w:rsid w:val="00011497"/>
    <w:rsid w:val="00012EDB"/>
    <w:rsid w:val="00013B38"/>
    <w:rsid w:val="000145E2"/>
    <w:rsid w:val="00014AF3"/>
    <w:rsid w:val="00020199"/>
    <w:rsid w:val="000214E3"/>
    <w:rsid w:val="00021C90"/>
    <w:rsid w:val="00022F80"/>
    <w:rsid w:val="000236AB"/>
    <w:rsid w:val="00023B66"/>
    <w:rsid w:val="00025D65"/>
    <w:rsid w:val="00026CF6"/>
    <w:rsid w:val="00026F3C"/>
    <w:rsid w:val="00027DC2"/>
    <w:rsid w:val="0003213A"/>
    <w:rsid w:val="000329C2"/>
    <w:rsid w:val="000339F1"/>
    <w:rsid w:val="000369EE"/>
    <w:rsid w:val="0003773E"/>
    <w:rsid w:val="000401F5"/>
    <w:rsid w:val="00041644"/>
    <w:rsid w:val="00041787"/>
    <w:rsid w:val="0004370D"/>
    <w:rsid w:val="00044E50"/>
    <w:rsid w:val="00045E8E"/>
    <w:rsid w:val="00046AE4"/>
    <w:rsid w:val="00047C39"/>
    <w:rsid w:val="00051270"/>
    <w:rsid w:val="0005352D"/>
    <w:rsid w:val="00054683"/>
    <w:rsid w:val="00056617"/>
    <w:rsid w:val="00057AB2"/>
    <w:rsid w:val="00061F7A"/>
    <w:rsid w:val="0006216A"/>
    <w:rsid w:val="00062789"/>
    <w:rsid w:val="00062AF5"/>
    <w:rsid w:val="000641C2"/>
    <w:rsid w:val="000668D5"/>
    <w:rsid w:val="00066C1D"/>
    <w:rsid w:val="00067B39"/>
    <w:rsid w:val="00071CE1"/>
    <w:rsid w:val="0007224C"/>
    <w:rsid w:val="00072564"/>
    <w:rsid w:val="0007381B"/>
    <w:rsid w:val="00074346"/>
    <w:rsid w:val="000747E3"/>
    <w:rsid w:val="00074E27"/>
    <w:rsid w:val="00075F85"/>
    <w:rsid w:val="00076558"/>
    <w:rsid w:val="000768B9"/>
    <w:rsid w:val="000769E9"/>
    <w:rsid w:val="0007743F"/>
    <w:rsid w:val="000779EA"/>
    <w:rsid w:val="00077D56"/>
    <w:rsid w:val="0008082C"/>
    <w:rsid w:val="00080D4F"/>
    <w:rsid w:val="00081698"/>
    <w:rsid w:val="0008269F"/>
    <w:rsid w:val="00082AAD"/>
    <w:rsid w:val="00083985"/>
    <w:rsid w:val="00085336"/>
    <w:rsid w:val="00085CDC"/>
    <w:rsid w:val="00086CA7"/>
    <w:rsid w:val="00086ED0"/>
    <w:rsid w:val="00091323"/>
    <w:rsid w:val="00091B28"/>
    <w:rsid w:val="00094A14"/>
    <w:rsid w:val="00094FAE"/>
    <w:rsid w:val="0009582F"/>
    <w:rsid w:val="00097200"/>
    <w:rsid w:val="000A05B5"/>
    <w:rsid w:val="000A0855"/>
    <w:rsid w:val="000A17D2"/>
    <w:rsid w:val="000A486B"/>
    <w:rsid w:val="000A5978"/>
    <w:rsid w:val="000A6AB1"/>
    <w:rsid w:val="000A72B0"/>
    <w:rsid w:val="000A7D3F"/>
    <w:rsid w:val="000B53A3"/>
    <w:rsid w:val="000B67D0"/>
    <w:rsid w:val="000B6ECD"/>
    <w:rsid w:val="000B7FB5"/>
    <w:rsid w:val="000C02AE"/>
    <w:rsid w:val="000C1841"/>
    <w:rsid w:val="000C2433"/>
    <w:rsid w:val="000C27DC"/>
    <w:rsid w:val="000C390A"/>
    <w:rsid w:val="000C41AE"/>
    <w:rsid w:val="000C456D"/>
    <w:rsid w:val="000C4810"/>
    <w:rsid w:val="000C5DDC"/>
    <w:rsid w:val="000C6717"/>
    <w:rsid w:val="000C696C"/>
    <w:rsid w:val="000D0158"/>
    <w:rsid w:val="000D0AE8"/>
    <w:rsid w:val="000D224B"/>
    <w:rsid w:val="000D24EA"/>
    <w:rsid w:val="000D628B"/>
    <w:rsid w:val="000D669F"/>
    <w:rsid w:val="000D6B85"/>
    <w:rsid w:val="000D6EC1"/>
    <w:rsid w:val="000D703B"/>
    <w:rsid w:val="000D7B86"/>
    <w:rsid w:val="000D7E66"/>
    <w:rsid w:val="000E029B"/>
    <w:rsid w:val="000E091F"/>
    <w:rsid w:val="000E1B7C"/>
    <w:rsid w:val="000E1DCC"/>
    <w:rsid w:val="000E2376"/>
    <w:rsid w:val="000E3002"/>
    <w:rsid w:val="000E3037"/>
    <w:rsid w:val="000E3C1B"/>
    <w:rsid w:val="000E404E"/>
    <w:rsid w:val="000E42AF"/>
    <w:rsid w:val="000E537A"/>
    <w:rsid w:val="000E645F"/>
    <w:rsid w:val="000E7A14"/>
    <w:rsid w:val="000F33BF"/>
    <w:rsid w:val="000F431F"/>
    <w:rsid w:val="000F4468"/>
    <w:rsid w:val="000F463F"/>
    <w:rsid w:val="000F4AFE"/>
    <w:rsid w:val="000F6E6F"/>
    <w:rsid w:val="000F7524"/>
    <w:rsid w:val="000F7DB8"/>
    <w:rsid w:val="000F7F50"/>
    <w:rsid w:val="00100CF9"/>
    <w:rsid w:val="001012F2"/>
    <w:rsid w:val="00101D78"/>
    <w:rsid w:val="001033E6"/>
    <w:rsid w:val="001033F6"/>
    <w:rsid w:val="00103CB3"/>
    <w:rsid w:val="00103D8D"/>
    <w:rsid w:val="001068B9"/>
    <w:rsid w:val="00107205"/>
    <w:rsid w:val="001076CF"/>
    <w:rsid w:val="0011103C"/>
    <w:rsid w:val="0011385F"/>
    <w:rsid w:val="001147FC"/>
    <w:rsid w:val="001148A2"/>
    <w:rsid w:val="0011575C"/>
    <w:rsid w:val="00115903"/>
    <w:rsid w:val="00115FF5"/>
    <w:rsid w:val="001174A0"/>
    <w:rsid w:val="001204D3"/>
    <w:rsid w:val="00120AA6"/>
    <w:rsid w:val="00122DAD"/>
    <w:rsid w:val="00127381"/>
    <w:rsid w:val="001278AC"/>
    <w:rsid w:val="0013062F"/>
    <w:rsid w:val="00130FD9"/>
    <w:rsid w:val="001315EC"/>
    <w:rsid w:val="001316D3"/>
    <w:rsid w:val="001320F6"/>
    <w:rsid w:val="00133BD1"/>
    <w:rsid w:val="001343BB"/>
    <w:rsid w:val="001347BB"/>
    <w:rsid w:val="0013742A"/>
    <w:rsid w:val="00137DDF"/>
    <w:rsid w:val="00140FCD"/>
    <w:rsid w:val="00141224"/>
    <w:rsid w:val="001412BB"/>
    <w:rsid w:val="00142B13"/>
    <w:rsid w:val="00142C44"/>
    <w:rsid w:val="00142EF7"/>
    <w:rsid w:val="001459B1"/>
    <w:rsid w:val="00146774"/>
    <w:rsid w:val="00147417"/>
    <w:rsid w:val="00147AB2"/>
    <w:rsid w:val="0015010F"/>
    <w:rsid w:val="00154274"/>
    <w:rsid w:val="00164488"/>
    <w:rsid w:val="001657A9"/>
    <w:rsid w:val="00165CCA"/>
    <w:rsid w:val="00167BA6"/>
    <w:rsid w:val="001721DF"/>
    <w:rsid w:val="001732F3"/>
    <w:rsid w:val="00174D7E"/>
    <w:rsid w:val="00175AA5"/>
    <w:rsid w:val="001777E5"/>
    <w:rsid w:val="001779D9"/>
    <w:rsid w:val="00177F68"/>
    <w:rsid w:val="0018029D"/>
    <w:rsid w:val="00182B61"/>
    <w:rsid w:val="00182BF0"/>
    <w:rsid w:val="00182C63"/>
    <w:rsid w:val="00182E4A"/>
    <w:rsid w:val="00183743"/>
    <w:rsid w:val="001847BA"/>
    <w:rsid w:val="001855D5"/>
    <w:rsid w:val="00185E3C"/>
    <w:rsid w:val="0019300B"/>
    <w:rsid w:val="0019335C"/>
    <w:rsid w:val="00193A25"/>
    <w:rsid w:val="00193D71"/>
    <w:rsid w:val="00193F83"/>
    <w:rsid w:val="00194769"/>
    <w:rsid w:val="0019563B"/>
    <w:rsid w:val="0019739E"/>
    <w:rsid w:val="001A1C84"/>
    <w:rsid w:val="001A3158"/>
    <w:rsid w:val="001A32CC"/>
    <w:rsid w:val="001A3CC1"/>
    <w:rsid w:val="001A4022"/>
    <w:rsid w:val="001A5162"/>
    <w:rsid w:val="001A61A0"/>
    <w:rsid w:val="001A7629"/>
    <w:rsid w:val="001A76FB"/>
    <w:rsid w:val="001B06B8"/>
    <w:rsid w:val="001B0A07"/>
    <w:rsid w:val="001B1F8F"/>
    <w:rsid w:val="001B4DB9"/>
    <w:rsid w:val="001B4DC0"/>
    <w:rsid w:val="001B58CF"/>
    <w:rsid w:val="001B6650"/>
    <w:rsid w:val="001B69C8"/>
    <w:rsid w:val="001B6BB0"/>
    <w:rsid w:val="001C2727"/>
    <w:rsid w:val="001C297C"/>
    <w:rsid w:val="001C29AD"/>
    <w:rsid w:val="001C32C6"/>
    <w:rsid w:val="001C33DC"/>
    <w:rsid w:val="001C35DE"/>
    <w:rsid w:val="001C3758"/>
    <w:rsid w:val="001C52E1"/>
    <w:rsid w:val="001C5659"/>
    <w:rsid w:val="001C59C3"/>
    <w:rsid w:val="001C5E31"/>
    <w:rsid w:val="001C61B4"/>
    <w:rsid w:val="001D27BE"/>
    <w:rsid w:val="001D36E8"/>
    <w:rsid w:val="001D4578"/>
    <w:rsid w:val="001D4799"/>
    <w:rsid w:val="001D4BEF"/>
    <w:rsid w:val="001D51B3"/>
    <w:rsid w:val="001D6AA6"/>
    <w:rsid w:val="001D6CB8"/>
    <w:rsid w:val="001D6D4C"/>
    <w:rsid w:val="001E0817"/>
    <w:rsid w:val="001E0949"/>
    <w:rsid w:val="001E13D0"/>
    <w:rsid w:val="001E1694"/>
    <w:rsid w:val="001E1912"/>
    <w:rsid w:val="001E2B31"/>
    <w:rsid w:val="001E389D"/>
    <w:rsid w:val="001E4DEE"/>
    <w:rsid w:val="001E4E16"/>
    <w:rsid w:val="001E7AA9"/>
    <w:rsid w:val="001E7AAA"/>
    <w:rsid w:val="001F0460"/>
    <w:rsid w:val="001F1385"/>
    <w:rsid w:val="001F16AC"/>
    <w:rsid w:val="001F1A68"/>
    <w:rsid w:val="001F2218"/>
    <w:rsid w:val="001F3AE9"/>
    <w:rsid w:val="001F41CD"/>
    <w:rsid w:val="001F4D34"/>
    <w:rsid w:val="001F52ED"/>
    <w:rsid w:val="001F5EFA"/>
    <w:rsid w:val="001F69F6"/>
    <w:rsid w:val="001F7E63"/>
    <w:rsid w:val="0020100C"/>
    <w:rsid w:val="00201BAD"/>
    <w:rsid w:val="002027BA"/>
    <w:rsid w:val="00202E66"/>
    <w:rsid w:val="002032F8"/>
    <w:rsid w:val="00204EA8"/>
    <w:rsid w:val="002063A5"/>
    <w:rsid w:val="00207158"/>
    <w:rsid w:val="00210E94"/>
    <w:rsid w:val="0021111B"/>
    <w:rsid w:val="0021235A"/>
    <w:rsid w:val="002132E0"/>
    <w:rsid w:val="00214E8E"/>
    <w:rsid w:val="0021639A"/>
    <w:rsid w:val="00216F93"/>
    <w:rsid w:val="0022072B"/>
    <w:rsid w:val="0022091C"/>
    <w:rsid w:val="00223B57"/>
    <w:rsid w:val="00223C15"/>
    <w:rsid w:val="00224798"/>
    <w:rsid w:val="00224B85"/>
    <w:rsid w:val="00224CEE"/>
    <w:rsid w:val="0022530C"/>
    <w:rsid w:val="00225D16"/>
    <w:rsid w:val="0022633E"/>
    <w:rsid w:val="00226562"/>
    <w:rsid w:val="002305DD"/>
    <w:rsid w:val="00230CA4"/>
    <w:rsid w:val="00233404"/>
    <w:rsid w:val="0023363C"/>
    <w:rsid w:val="00233B94"/>
    <w:rsid w:val="00234FFF"/>
    <w:rsid w:val="00240C2E"/>
    <w:rsid w:val="002417D2"/>
    <w:rsid w:val="00242DDD"/>
    <w:rsid w:val="002442CC"/>
    <w:rsid w:val="0024698E"/>
    <w:rsid w:val="0024773D"/>
    <w:rsid w:val="00250469"/>
    <w:rsid w:val="0025285C"/>
    <w:rsid w:val="002537C2"/>
    <w:rsid w:val="00254DDE"/>
    <w:rsid w:val="00254E16"/>
    <w:rsid w:val="00254FA3"/>
    <w:rsid w:val="00256530"/>
    <w:rsid w:val="00256AB4"/>
    <w:rsid w:val="00261E91"/>
    <w:rsid w:val="00262CFB"/>
    <w:rsid w:val="00262E7F"/>
    <w:rsid w:val="0026332D"/>
    <w:rsid w:val="00264662"/>
    <w:rsid w:val="00265435"/>
    <w:rsid w:val="00265A5A"/>
    <w:rsid w:val="00265DD2"/>
    <w:rsid w:val="00265FC1"/>
    <w:rsid w:val="0026606C"/>
    <w:rsid w:val="00266163"/>
    <w:rsid w:val="0026787B"/>
    <w:rsid w:val="002706EE"/>
    <w:rsid w:val="00271309"/>
    <w:rsid w:val="00272138"/>
    <w:rsid w:val="002726BF"/>
    <w:rsid w:val="00272D5F"/>
    <w:rsid w:val="0027339B"/>
    <w:rsid w:val="00273BC6"/>
    <w:rsid w:val="00273E45"/>
    <w:rsid w:val="0027402A"/>
    <w:rsid w:val="00275931"/>
    <w:rsid w:val="00276555"/>
    <w:rsid w:val="002773E5"/>
    <w:rsid w:val="0027767A"/>
    <w:rsid w:val="00280009"/>
    <w:rsid w:val="00280A40"/>
    <w:rsid w:val="00281301"/>
    <w:rsid w:val="0028219C"/>
    <w:rsid w:val="00283CDA"/>
    <w:rsid w:val="00284C89"/>
    <w:rsid w:val="00285193"/>
    <w:rsid w:val="0028633B"/>
    <w:rsid w:val="00286548"/>
    <w:rsid w:val="00286767"/>
    <w:rsid w:val="0028787D"/>
    <w:rsid w:val="00291E0C"/>
    <w:rsid w:val="00292364"/>
    <w:rsid w:val="00292F19"/>
    <w:rsid w:val="002932B8"/>
    <w:rsid w:val="0029342D"/>
    <w:rsid w:val="00293F67"/>
    <w:rsid w:val="00294864"/>
    <w:rsid w:val="00294C58"/>
    <w:rsid w:val="00297E20"/>
    <w:rsid w:val="002A01F2"/>
    <w:rsid w:val="002A0F9F"/>
    <w:rsid w:val="002A107F"/>
    <w:rsid w:val="002A1EE8"/>
    <w:rsid w:val="002A3585"/>
    <w:rsid w:val="002A465B"/>
    <w:rsid w:val="002A5CDC"/>
    <w:rsid w:val="002B04B5"/>
    <w:rsid w:val="002B1610"/>
    <w:rsid w:val="002B1AFD"/>
    <w:rsid w:val="002B1D58"/>
    <w:rsid w:val="002B2090"/>
    <w:rsid w:val="002B434C"/>
    <w:rsid w:val="002B4CCB"/>
    <w:rsid w:val="002B5950"/>
    <w:rsid w:val="002B63DF"/>
    <w:rsid w:val="002B7B08"/>
    <w:rsid w:val="002C0EA7"/>
    <w:rsid w:val="002C10BA"/>
    <w:rsid w:val="002C176F"/>
    <w:rsid w:val="002C19F1"/>
    <w:rsid w:val="002C1D54"/>
    <w:rsid w:val="002C26ED"/>
    <w:rsid w:val="002C2848"/>
    <w:rsid w:val="002C3B76"/>
    <w:rsid w:val="002C3F03"/>
    <w:rsid w:val="002C4FFF"/>
    <w:rsid w:val="002C505E"/>
    <w:rsid w:val="002C6E68"/>
    <w:rsid w:val="002D18A4"/>
    <w:rsid w:val="002D18C9"/>
    <w:rsid w:val="002D1F44"/>
    <w:rsid w:val="002D3DA6"/>
    <w:rsid w:val="002D5741"/>
    <w:rsid w:val="002D68C4"/>
    <w:rsid w:val="002D7542"/>
    <w:rsid w:val="002D7556"/>
    <w:rsid w:val="002D7C47"/>
    <w:rsid w:val="002D7E1C"/>
    <w:rsid w:val="002D7E56"/>
    <w:rsid w:val="002E1078"/>
    <w:rsid w:val="002E1DA2"/>
    <w:rsid w:val="002E398F"/>
    <w:rsid w:val="002E4108"/>
    <w:rsid w:val="002E48AF"/>
    <w:rsid w:val="002E4CE1"/>
    <w:rsid w:val="002E51E6"/>
    <w:rsid w:val="002E5C4A"/>
    <w:rsid w:val="002E6AB4"/>
    <w:rsid w:val="002F214C"/>
    <w:rsid w:val="002F244D"/>
    <w:rsid w:val="002F29DF"/>
    <w:rsid w:val="002F2BA2"/>
    <w:rsid w:val="002F3A29"/>
    <w:rsid w:val="002F4847"/>
    <w:rsid w:val="002F4EEA"/>
    <w:rsid w:val="002F5427"/>
    <w:rsid w:val="002F619A"/>
    <w:rsid w:val="002F6295"/>
    <w:rsid w:val="002F6C2A"/>
    <w:rsid w:val="002F7B5C"/>
    <w:rsid w:val="003008F0"/>
    <w:rsid w:val="00301564"/>
    <w:rsid w:val="00301B3D"/>
    <w:rsid w:val="003032E6"/>
    <w:rsid w:val="003047CE"/>
    <w:rsid w:val="00305088"/>
    <w:rsid w:val="00305D20"/>
    <w:rsid w:val="00305F06"/>
    <w:rsid w:val="003135CA"/>
    <w:rsid w:val="00314323"/>
    <w:rsid w:val="003145A8"/>
    <w:rsid w:val="003145B3"/>
    <w:rsid w:val="00314953"/>
    <w:rsid w:val="00316605"/>
    <w:rsid w:val="003226AD"/>
    <w:rsid w:val="00322F05"/>
    <w:rsid w:val="003230CF"/>
    <w:rsid w:val="00323396"/>
    <w:rsid w:val="00323A78"/>
    <w:rsid w:val="00323B0B"/>
    <w:rsid w:val="00324265"/>
    <w:rsid w:val="00327998"/>
    <w:rsid w:val="0033140F"/>
    <w:rsid w:val="00331488"/>
    <w:rsid w:val="00332BA7"/>
    <w:rsid w:val="00333E58"/>
    <w:rsid w:val="00335172"/>
    <w:rsid w:val="00335F9A"/>
    <w:rsid w:val="003368A6"/>
    <w:rsid w:val="00336E02"/>
    <w:rsid w:val="00340A17"/>
    <w:rsid w:val="003415D3"/>
    <w:rsid w:val="0034163D"/>
    <w:rsid w:val="0034185B"/>
    <w:rsid w:val="00346C7C"/>
    <w:rsid w:val="00347338"/>
    <w:rsid w:val="00347A81"/>
    <w:rsid w:val="00350592"/>
    <w:rsid w:val="0035375B"/>
    <w:rsid w:val="00354C09"/>
    <w:rsid w:val="00356636"/>
    <w:rsid w:val="003573C3"/>
    <w:rsid w:val="00357430"/>
    <w:rsid w:val="003574B1"/>
    <w:rsid w:val="00360D66"/>
    <w:rsid w:val="0036226C"/>
    <w:rsid w:val="00362306"/>
    <w:rsid w:val="0036289F"/>
    <w:rsid w:val="00362D6E"/>
    <w:rsid w:val="003631AC"/>
    <w:rsid w:val="00363472"/>
    <w:rsid w:val="0036366C"/>
    <w:rsid w:val="00363E87"/>
    <w:rsid w:val="00365753"/>
    <w:rsid w:val="00366F6A"/>
    <w:rsid w:val="00367001"/>
    <w:rsid w:val="003714BD"/>
    <w:rsid w:val="00372648"/>
    <w:rsid w:val="003739DE"/>
    <w:rsid w:val="0037501B"/>
    <w:rsid w:val="003754C2"/>
    <w:rsid w:val="00380D50"/>
    <w:rsid w:val="00382852"/>
    <w:rsid w:val="00383C3D"/>
    <w:rsid w:val="00384197"/>
    <w:rsid w:val="0038469D"/>
    <w:rsid w:val="00384AAB"/>
    <w:rsid w:val="0038605E"/>
    <w:rsid w:val="00386263"/>
    <w:rsid w:val="00386C77"/>
    <w:rsid w:val="00390C02"/>
    <w:rsid w:val="00391BAB"/>
    <w:rsid w:val="00392B20"/>
    <w:rsid w:val="00393BDA"/>
    <w:rsid w:val="0039413E"/>
    <w:rsid w:val="003957FB"/>
    <w:rsid w:val="00396990"/>
    <w:rsid w:val="00396FCA"/>
    <w:rsid w:val="003A0100"/>
    <w:rsid w:val="003A09F7"/>
    <w:rsid w:val="003A0F7C"/>
    <w:rsid w:val="003A3732"/>
    <w:rsid w:val="003A5DEF"/>
    <w:rsid w:val="003A6407"/>
    <w:rsid w:val="003A71EF"/>
    <w:rsid w:val="003B0D93"/>
    <w:rsid w:val="003B0F93"/>
    <w:rsid w:val="003B164C"/>
    <w:rsid w:val="003B1F8C"/>
    <w:rsid w:val="003B2D9B"/>
    <w:rsid w:val="003B3E6B"/>
    <w:rsid w:val="003B4980"/>
    <w:rsid w:val="003B582C"/>
    <w:rsid w:val="003B62F0"/>
    <w:rsid w:val="003B6920"/>
    <w:rsid w:val="003B6AC0"/>
    <w:rsid w:val="003B6F9A"/>
    <w:rsid w:val="003B7258"/>
    <w:rsid w:val="003C0710"/>
    <w:rsid w:val="003C0B5F"/>
    <w:rsid w:val="003C1354"/>
    <w:rsid w:val="003C1CB9"/>
    <w:rsid w:val="003C27A2"/>
    <w:rsid w:val="003C496D"/>
    <w:rsid w:val="003C4CBB"/>
    <w:rsid w:val="003D1BAB"/>
    <w:rsid w:val="003D3A44"/>
    <w:rsid w:val="003D3AA0"/>
    <w:rsid w:val="003D4282"/>
    <w:rsid w:val="003D44A0"/>
    <w:rsid w:val="003D4CBE"/>
    <w:rsid w:val="003D63E6"/>
    <w:rsid w:val="003D64FA"/>
    <w:rsid w:val="003D661F"/>
    <w:rsid w:val="003D72F4"/>
    <w:rsid w:val="003E144A"/>
    <w:rsid w:val="003E33A2"/>
    <w:rsid w:val="003E607A"/>
    <w:rsid w:val="003E62ED"/>
    <w:rsid w:val="003E7E4D"/>
    <w:rsid w:val="003F0215"/>
    <w:rsid w:val="003F0352"/>
    <w:rsid w:val="003F1675"/>
    <w:rsid w:val="003F1D7D"/>
    <w:rsid w:val="003F23F8"/>
    <w:rsid w:val="003F247A"/>
    <w:rsid w:val="003F2D67"/>
    <w:rsid w:val="003F4021"/>
    <w:rsid w:val="003F4AA2"/>
    <w:rsid w:val="003F5ED9"/>
    <w:rsid w:val="003F64C2"/>
    <w:rsid w:val="003F6C42"/>
    <w:rsid w:val="00401CEB"/>
    <w:rsid w:val="00402344"/>
    <w:rsid w:val="00402916"/>
    <w:rsid w:val="00403321"/>
    <w:rsid w:val="00404056"/>
    <w:rsid w:val="004074E2"/>
    <w:rsid w:val="0041128E"/>
    <w:rsid w:val="00412223"/>
    <w:rsid w:val="00414CB7"/>
    <w:rsid w:val="0041525A"/>
    <w:rsid w:val="0041698B"/>
    <w:rsid w:val="00416CA0"/>
    <w:rsid w:val="00417317"/>
    <w:rsid w:val="00420806"/>
    <w:rsid w:val="00421979"/>
    <w:rsid w:val="00421D99"/>
    <w:rsid w:val="004235C2"/>
    <w:rsid w:val="00423D95"/>
    <w:rsid w:val="00423F14"/>
    <w:rsid w:val="00424081"/>
    <w:rsid w:val="004257E4"/>
    <w:rsid w:val="00425A4B"/>
    <w:rsid w:val="00427040"/>
    <w:rsid w:val="0042752D"/>
    <w:rsid w:val="004278A5"/>
    <w:rsid w:val="004300CF"/>
    <w:rsid w:val="00431108"/>
    <w:rsid w:val="004316EB"/>
    <w:rsid w:val="00431C2A"/>
    <w:rsid w:val="00432B05"/>
    <w:rsid w:val="00433B9D"/>
    <w:rsid w:val="004342A8"/>
    <w:rsid w:val="0043607B"/>
    <w:rsid w:val="00437243"/>
    <w:rsid w:val="00437B93"/>
    <w:rsid w:val="00442A07"/>
    <w:rsid w:val="00442BD5"/>
    <w:rsid w:val="00442C66"/>
    <w:rsid w:val="00444DF7"/>
    <w:rsid w:val="00444E2D"/>
    <w:rsid w:val="004450FA"/>
    <w:rsid w:val="00445608"/>
    <w:rsid w:val="00447FF8"/>
    <w:rsid w:val="00450B69"/>
    <w:rsid w:val="00453BE0"/>
    <w:rsid w:val="00453E6C"/>
    <w:rsid w:val="00454959"/>
    <w:rsid w:val="00456452"/>
    <w:rsid w:val="004565D9"/>
    <w:rsid w:val="00457831"/>
    <w:rsid w:val="004622F6"/>
    <w:rsid w:val="00462942"/>
    <w:rsid w:val="00463D18"/>
    <w:rsid w:val="00464819"/>
    <w:rsid w:val="0046498D"/>
    <w:rsid w:val="00464E6C"/>
    <w:rsid w:val="00465AFD"/>
    <w:rsid w:val="00473CDF"/>
    <w:rsid w:val="00474118"/>
    <w:rsid w:val="0047423D"/>
    <w:rsid w:val="00476A2F"/>
    <w:rsid w:val="00477A6A"/>
    <w:rsid w:val="00480984"/>
    <w:rsid w:val="00481905"/>
    <w:rsid w:val="004838E0"/>
    <w:rsid w:val="00486C14"/>
    <w:rsid w:val="00487620"/>
    <w:rsid w:val="00492152"/>
    <w:rsid w:val="004940A2"/>
    <w:rsid w:val="00494204"/>
    <w:rsid w:val="00495DC2"/>
    <w:rsid w:val="00495F24"/>
    <w:rsid w:val="0049750E"/>
    <w:rsid w:val="00497BB1"/>
    <w:rsid w:val="004A04E8"/>
    <w:rsid w:val="004A0814"/>
    <w:rsid w:val="004A2152"/>
    <w:rsid w:val="004A4CE9"/>
    <w:rsid w:val="004A5079"/>
    <w:rsid w:val="004A66A0"/>
    <w:rsid w:val="004A6E40"/>
    <w:rsid w:val="004A708B"/>
    <w:rsid w:val="004B218A"/>
    <w:rsid w:val="004B2844"/>
    <w:rsid w:val="004B2FDE"/>
    <w:rsid w:val="004B3791"/>
    <w:rsid w:val="004B454F"/>
    <w:rsid w:val="004B48CF"/>
    <w:rsid w:val="004B4B67"/>
    <w:rsid w:val="004B4F96"/>
    <w:rsid w:val="004C017B"/>
    <w:rsid w:val="004C0A37"/>
    <w:rsid w:val="004C0C63"/>
    <w:rsid w:val="004C0E5C"/>
    <w:rsid w:val="004C188B"/>
    <w:rsid w:val="004C2901"/>
    <w:rsid w:val="004C4267"/>
    <w:rsid w:val="004C4F4F"/>
    <w:rsid w:val="004C5128"/>
    <w:rsid w:val="004C5663"/>
    <w:rsid w:val="004C6189"/>
    <w:rsid w:val="004D2259"/>
    <w:rsid w:val="004D2B00"/>
    <w:rsid w:val="004D2DEA"/>
    <w:rsid w:val="004D3096"/>
    <w:rsid w:val="004D3E8E"/>
    <w:rsid w:val="004D42A7"/>
    <w:rsid w:val="004D5C00"/>
    <w:rsid w:val="004D7150"/>
    <w:rsid w:val="004D7342"/>
    <w:rsid w:val="004D79FB"/>
    <w:rsid w:val="004E0C3F"/>
    <w:rsid w:val="004E164A"/>
    <w:rsid w:val="004E2E2B"/>
    <w:rsid w:val="004E3300"/>
    <w:rsid w:val="004E6FB5"/>
    <w:rsid w:val="004E7D9D"/>
    <w:rsid w:val="004F0D7D"/>
    <w:rsid w:val="004F162E"/>
    <w:rsid w:val="004F1804"/>
    <w:rsid w:val="004F332B"/>
    <w:rsid w:val="004F3F04"/>
    <w:rsid w:val="004F703F"/>
    <w:rsid w:val="00501515"/>
    <w:rsid w:val="00501B65"/>
    <w:rsid w:val="0050319D"/>
    <w:rsid w:val="00504574"/>
    <w:rsid w:val="0050762A"/>
    <w:rsid w:val="00507983"/>
    <w:rsid w:val="0051108E"/>
    <w:rsid w:val="00513039"/>
    <w:rsid w:val="00515202"/>
    <w:rsid w:val="005158EE"/>
    <w:rsid w:val="00515D7E"/>
    <w:rsid w:val="005166FD"/>
    <w:rsid w:val="005169AA"/>
    <w:rsid w:val="005174F4"/>
    <w:rsid w:val="00517A06"/>
    <w:rsid w:val="005246CA"/>
    <w:rsid w:val="00525287"/>
    <w:rsid w:val="0052561D"/>
    <w:rsid w:val="00526815"/>
    <w:rsid w:val="00531ED7"/>
    <w:rsid w:val="00532416"/>
    <w:rsid w:val="00532BEC"/>
    <w:rsid w:val="0053404F"/>
    <w:rsid w:val="00534ACA"/>
    <w:rsid w:val="00534D26"/>
    <w:rsid w:val="00535622"/>
    <w:rsid w:val="0053670F"/>
    <w:rsid w:val="005411A9"/>
    <w:rsid w:val="00542625"/>
    <w:rsid w:val="005430C3"/>
    <w:rsid w:val="00543A75"/>
    <w:rsid w:val="00543F3A"/>
    <w:rsid w:val="005443B3"/>
    <w:rsid w:val="00547BEA"/>
    <w:rsid w:val="00547C05"/>
    <w:rsid w:val="00547E53"/>
    <w:rsid w:val="005504FA"/>
    <w:rsid w:val="00550B8F"/>
    <w:rsid w:val="00554BC5"/>
    <w:rsid w:val="005559CF"/>
    <w:rsid w:val="00555CBC"/>
    <w:rsid w:val="005606FF"/>
    <w:rsid w:val="00561555"/>
    <w:rsid w:val="00564AB4"/>
    <w:rsid w:val="00566AB4"/>
    <w:rsid w:val="00566F61"/>
    <w:rsid w:val="00567943"/>
    <w:rsid w:val="00567AFD"/>
    <w:rsid w:val="00567EA5"/>
    <w:rsid w:val="00570A5D"/>
    <w:rsid w:val="005723E6"/>
    <w:rsid w:val="00572AFD"/>
    <w:rsid w:val="00572D46"/>
    <w:rsid w:val="00573D1E"/>
    <w:rsid w:val="00573E2C"/>
    <w:rsid w:val="0057496F"/>
    <w:rsid w:val="00575D03"/>
    <w:rsid w:val="00575F89"/>
    <w:rsid w:val="00576458"/>
    <w:rsid w:val="0058163C"/>
    <w:rsid w:val="00581949"/>
    <w:rsid w:val="00581C7C"/>
    <w:rsid w:val="00583E49"/>
    <w:rsid w:val="0058410B"/>
    <w:rsid w:val="005853FD"/>
    <w:rsid w:val="005903C7"/>
    <w:rsid w:val="00590BA2"/>
    <w:rsid w:val="005930B8"/>
    <w:rsid w:val="00594075"/>
    <w:rsid w:val="00594898"/>
    <w:rsid w:val="00594AED"/>
    <w:rsid w:val="00594BB9"/>
    <w:rsid w:val="00594C86"/>
    <w:rsid w:val="005A3488"/>
    <w:rsid w:val="005A3498"/>
    <w:rsid w:val="005A3D6A"/>
    <w:rsid w:val="005A4DDE"/>
    <w:rsid w:val="005A58FC"/>
    <w:rsid w:val="005A5FCD"/>
    <w:rsid w:val="005A63F1"/>
    <w:rsid w:val="005A761D"/>
    <w:rsid w:val="005B006F"/>
    <w:rsid w:val="005B0540"/>
    <w:rsid w:val="005B091E"/>
    <w:rsid w:val="005B10ED"/>
    <w:rsid w:val="005B1D86"/>
    <w:rsid w:val="005B2C4C"/>
    <w:rsid w:val="005B3AEC"/>
    <w:rsid w:val="005B47A6"/>
    <w:rsid w:val="005B4A6C"/>
    <w:rsid w:val="005B56B0"/>
    <w:rsid w:val="005B598B"/>
    <w:rsid w:val="005B5F1E"/>
    <w:rsid w:val="005B62DA"/>
    <w:rsid w:val="005B764F"/>
    <w:rsid w:val="005B7C1A"/>
    <w:rsid w:val="005C037D"/>
    <w:rsid w:val="005C0887"/>
    <w:rsid w:val="005C0A6F"/>
    <w:rsid w:val="005C13DD"/>
    <w:rsid w:val="005C2831"/>
    <w:rsid w:val="005C34A9"/>
    <w:rsid w:val="005C38CA"/>
    <w:rsid w:val="005C42D1"/>
    <w:rsid w:val="005C4F5B"/>
    <w:rsid w:val="005C51EB"/>
    <w:rsid w:val="005C5EB4"/>
    <w:rsid w:val="005C666C"/>
    <w:rsid w:val="005C7149"/>
    <w:rsid w:val="005C7A57"/>
    <w:rsid w:val="005D0E9D"/>
    <w:rsid w:val="005D1B6F"/>
    <w:rsid w:val="005D47CA"/>
    <w:rsid w:val="005D518B"/>
    <w:rsid w:val="005D52A9"/>
    <w:rsid w:val="005D5F6C"/>
    <w:rsid w:val="005D60C2"/>
    <w:rsid w:val="005D64AC"/>
    <w:rsid w:val="005D6DEE"/>
    <w:rsid w:val="005D7752"/>
    <w:rsid w:val="005D78F2"/>
    <w:rsid w:val="005E0E2E"/>
    <w:rsid w:val="005E1744"/>
    <w:rsid w:val="005E1A1A"/>
    <w:rsid w:val="005E47CF"/>
    <w:rsid w:val="005F0FC9"/>
    <w:rsid w:val="005F1651"/>
    <w:rsid w:val="005F470D"/>
    <w:rsid w:val="005F4936"/>
    <w:rsid w:val="005F7059"/>
    <w:rsid w:val="00601B97"/>
    <w:rsid w:val="006031F5"/>
    <w:rsid w:val="00603835"/>
    <w:rsid w:val="006055BF"/>
    <w:rsid w:val="006055EB"/>
    <w:rsid w:val="0060601F"/>
    <w:rsid w:val="006074F8"/>
    <w:rsid w:val="006121CD"/>
    <w:rsid w:val="00612C20"/>
    <w:rsid w:val="00613804"/>
    <w:rsid w:val="00613C82"/>
    <w:rsid w:val="00613CD0"/>
    <w:rsid w:val="00613FAF"/>
    <w:rsid w:val="00614621"/>
    <w:rsid w:val="00614901"/>
    <w:rsid w:val="00615269"/>
    <w:rsid w:val="00615D77"/>
    <w:rsid w:val="00615E80"/>
    <w:rsid w:val="00615F9F"/>
    <w:rsid w:val="00617AFD"/>
    <w:rsid w:val="00617C72"/>
    <w:rsid w:val="00617ED4"/>
    <w:rsid w:val="00624C3A"/>
    <w:rsid w:val="0062569D"/>
    <w:rsid w:val="00627AD0"/>
    <w:rsid w:val="006303B6"/>
    <w:rsid w:val="00630D12"/>
    <w:rsid w:val="00631143"/>
    <w:rsid w:val="00631BEC"/>
    <w:rsid w:val="006346A9"/>
    <w:rsid w:val="00634D14"/>
    <w:rsid w:val="00635FD4"/>
    <w:rsid w:val="00636165"/>
    <w:rsid w:val="00640F54"/>
    <w:rsid w:val="006411DE"/>
    <w:rsid w:val="00641734"/>
    <w:rsid w:val="00642737"/>
    <w:rsid w:val="00642EB3"/>
    <w:rsid w:val="006431D8"/>
    <w:rsid w:val="00644165"/>
    <w:rsid w:val="0064490A"/>
    <w:rsid w:val="00644B58"/>
    <w:rsid w:val="006458B6"/>
    <w:rsid w:val="00646024"/>
    <w:rsid w:val="006518E6"/>
    <w:rsid w:val="006531E4"/>
    <w:rsid w:val="006541E4"/>
    <w:rsid w:val="00654A38"/>
    <w:rsid w:val="006554EF"/>
    <w:rsid w:val="00655878"/>
    <w:rsid w:val="006563B4"/>
    <w:rsid w:val="006563DA"/>
    <w:rsid w:val="00656F46"/>
    <w:rsid w:val="006576EE"/>
    <w:rsid w:val="00660011"/>
    <w:rsid w:val="00660F4D"/>
    <w:rsid w:val="0066111F"/>
    <w:rsid w:val="006614BE"/>
    <w:rsid w:val="00662688"/>
    <w:rsid w:val="00663044"/>
    <w:rsid w:val="00663086"/>
    <w:rsid w:val="0066320A"/>
    <w:rsid w:val="006639EB"/>
    <w:rsid w:val="00664ECE"/>
    <w:rsid w:val="00665D58"/>
    <w:rsid w:val="00667398"/>
    <w:rsid w:val="0066765B"/>
    <w:rsid w:val="006701C9"/>
    <w:rsid w:val="0067099A"/>
    <w:rsid w:val="00672D5D"/>
    <w:rsid w:val="00672E06"/>
    <w:rsid w:val="00672EDB"/>
    <w:rsid w:val="006732D4"/>
    <w:rsid w:val="00676CA6"/>
    <w:rsid w:val="006800C1"/>
    <w:rsid w:val="00681CA5"/>
    <w:rsid w:val="006822FD"/>
    <w:rsid w:val="00683B0D"/>
    <w:rsid w:val="00684174"/>
    <w:rsid w:val="006908C7"/>
    <w:rsid w:val="006A1650"/>
    <w:rsid w:val="006A1D9C"/>
    <w:rsid w:val="006A2759"/>
    <w:rsid w:val="006A3681"/>
    <w:rsid w:val="006A5A6A"/>
    <w:rsid w:val="006A7495"/>
    <w:rsid w:val="006A7C26"/>
    <w:rsid w:val="006A7E72"/>
    <w:rsid w:val="006B007D"/>
    <w:rsid w:val="006B0C33"/>
    <w:rsid w:val="006B150F"/>
    <w:rsid w:val="006B1DFF"/>
    <w:rsid w:val="006B56C4"/>
    <w:rsid w:val="006B598B"/>
    <w:rsid w:val="006B5B73"/>
    <w:rsid w:val="006B643A"/>
    <w:rsid w:val="006B705D"/>
    <w:rsid w:val="006B78E9"/>
    <w:rsid w:val="006C1182"/>
    <w:rsid w:val="006C1620"/>
    <w:rsid w:val="006C1B7E"/>
    <w:rsid w:val="006C2484"/>
    <w:rsid w:val="006C27DF"/>
    <w:rsid w:val="006C2EE5"/>
    <w:rsid w:val="006C31DF"/>
    <w:rsid w:val="006C599D"/>
    <w:rsid w:val="006C638C"/>
    <w:rsid w:val="006C6426"/>
    <w:rsid w:val="006C69B6"/>
    <w:rsid w:val="006D0595"/>
    <w:rsid w:val="006D1314"/>
    <w:rsid w:val="006D2135"/>
    <w:rsid w:val="006D2579"/>
    <w:rsid w:val="006D31A8"/>
    <w:rsid w:val="006D470A"/>
    <w:rsid w:val="006D5031"/>
    <w:rsid w:val="006D5AE1"/>
    <w:rsid w:val="006D7D17"/>
    <w:rsid w:val="006E1E9C"/>
    <w:rsid w:val="006E2798"/>
    <w:rsid w:val="006E297C"/>
    <w:rsid w:val="006E2A3E"/>
    <w:rsid w:val="006E311C"/>
    <w:rsid w:val="006E489A"/>
    <w:rsid w:val="006F01B0"/>
    <w:rsid w:val="006F4C8F"/>
    <w:rsid w:val="006F4F57"/>
    <w:rsid w:val="006F6E3D"/>
    <w:rsid w:val="006F7AD2"/>
    <w:rsid w:val="007002EC"/>
    <w:rsid w:val="0070039D"/>
    <w:rsid w:val="0070059E"/>
    <w:rsid w:val="0070126C"/>
    <w:rsid w:val="00701AD1"/>
    <w:rsid w:val="00701E9A"/>
    <w:rsid w:val="007027F9"/>
    <w:rsid w:val="00702A45"/>
    <w:rsid w:val="007057F5"/>
    <w:rsid w:val="00713D64"/>
    <w:rsid w:val="00717F21"/>
    <w:rsid w:val="00720C2C"/>
    <w:rsid w:val="00720ECB"/>
    <w:rsid w:val="00720F9C"/>
    <w:rsid w:val="00721F01"/>
    <w:rsid w:val="00722748"/>
    <w:rsid w:val="007227BE"/>
    <w:rsid w:val="00723CD0"/>
    <w:rsid w:val="00723F8D"/>
    <w:rsid w:val="007242D3"/>
    <w:rsid w:val="00724DBA"/>
    <w:rsid w:val="007254B6"/>
    <w:rsid w:val="00725C41"/>
    <w:rsid w:val="00726EB7"/>
    <w:rsid w:val="00727FBC"/>
    <w:rsid w:val="00730139"/>
    <w:rsid w:val="007305DA"/>
    <w:rsid w:val="00730708"/>
    <w:rsid w:val="00732FA1"/>
    <w:rsid w:val="007345BA"/>
    <w:rsid w:val="00734B20"/>
    <w:rsid w:val="007350E3"/>
    <w:rsid w:val="007357CE"/>
    <w:rsid w:val="00735DA6"/>
    <w:rsid w:val="007362F5"/>
    <w:rsid w:val="00736401"/>
    <w:rsid w:val="00737500"/>
    <w:rsid w:val="00741873"/>
    <w:rsid w:val="007420E0"/>
    <w:rsid w:val="007432A0"/>
    <w:rsid w:val="00743A6A"/>
    <w:rsid w:val="00744AB9"/>
    <w:rsid w:val="00745138"/>
    <w:rsid w:val="00745594"/>
    <w:rsid w:val="00745F7E"/>
    <w:rsid w:val="00746A74"/>
    <w:rsid w:val="00746AF0"/>
    <w:rsid w:val="00747FA5"/>
    <w:rsid w:val="00751905"/>
    <w:rsid w:val="00751C8F"/>
    <w:rsid w:val="00751E97"/>
    <w:rsid w:val="007556BC"/>
    <w:rsid w:val="007558D2"/>
    <w:rsid w:val="00755EED"/>
    <w:rsid w:val="007564CB"/>
    <w:rsid w:val="007572A9"/>
    <w:rsid w:val="007574B1"/>
    <w:rsid w:val="00757AF8"/>
    <w:rsid w:val="00757BEA"/>
    <w:rsid w:val="007602B0"/>
    <w:rsid w:val="007608AB"/>
    <w:rsid w:val="00760D9A"/>
    <w:rsid w:val="0076162D"/>
    <w:rsid w:val="00762208"/>
    <w:rsid w:val="00763633"/>
    <w:rsid w:val="00763C78"/>
    <w:rsid w:val="0076607E"/>
    <w:rsid w:val="007665D1"/>
    <w:rsid w:val="0076754F"/>
    <w:rsid w:val="0077137E"/>
    <w:rsid w:val="00772397"/>
    <w:rsid w:val="007728CE"/>
    <w:rsid w:val="00772ADF"/>
    <w:rsid w:val="00773A7C"/>
    <w:rsid w:val="007742A4"/>
    <w:rsid w:val="00774596"/>
    <w:rsid w:val="0077471C"/>
    <w:rsid w:val="00775534"/>
    <w:rsid w:val="007759FE"/>
    <w:rsid w:val="007762D2"/>
    <w:rsid w:val="00776F7A"/>
    <w:rsid w:val="007773D2"/>
    <w:rsid w:val="00777787"/>
    <w:rsid w:val="007800A5"/>
    <w:rsid w:val="0078013E"/>
    <w:rsid w:val="00780B12"/>
    <w:rsid w:val="00782EE4"/>
    <w:rsid w:val="00783898"/>
    <w:rsid w:val="0078440C"/>
    <w:rsid w:val="00784562"/>
    <w:rsid w:val="00785161"/>
    <w:rsid w:val="00786187"/>
    <w:rsid w:val="00787E7F"/>
    <w:rsid w:val="00790989"/>
    <w:rsid w:val="00791C31"/>
    <w:rsid w:val="00791D74"/>
    <w:rsid w:val="00791FC7"/>
    <w:rsid w:val="00793050"/>
    <w:rsid w:val="00793ACC"/>
    <w:rsid w:val="00793B98"/>
    <w:rsid w:val="0079460B"/>
    <w:rsid w:val="00795BED"/>
    <w:rsid w:val="00795ED5"/>
    <w:rsid w:val="00795F1A"/>
    <w:rsid w:val="0079628F"/>
    <w:rsid w:val="007A01CA"/>
    <w:rsid w:val="007A26E8"/>
    <w:rsid w:val="007A2B3E"/>
    <w:rsid w:val="007A2B98"/>
    <w:rsid w:val="007A30A9"/>
    <w:rsid w:val="007A587B"/>
    <w:rsid w:val="007B1520"/>
    <w:rsid w:val="007B1C51"/>
    <w:rsid w:val="007B2566"/>
    <w:rsid w:val="007B33F7"/>
    <w:rsid w:val="007B511D"/>
    <w:rsid w:val="007B59C1"/>
    <w:rsid w:val="007B7BB3"/>
    <w:rsid w:val="007C02AC"/>
    <w:rsid w:val="007C0F42"/>
    <w:rsid w:val="007C123B"/>
    <w:rsid w:val="007C1935"/>
    <w:rsid w:val="007C4734"/>
    <w:rsid w:val="007C5696"/>
    <w:rsid w:val="007C666D"/>
    <w:rsid w:val="007C72AB"/>
    <w:rsid w:val="007C7458"/>
    <w:rsid w:val="007D0BC2"/>
    <w:rsid w:val="007D0E5D"/>
    <w:rsid w:val="007D1545"/>
    <w:rsid w:val="007D1CBF"/>
    <w:rsid w:val="007D1D3F"/>
    <w:rsid w:val="007D2882"/>
    <w:rsid w:val="007D29FD"/>
    <w:rsid w:val="007D3391"/>
    <w:rsid w:val="007D3EC4"/>
    <w:rsid w:val="007D4A41"/>
    <w:rsid w:val="007D51F4"/>
    <w:rsid w:val="007D68A5"/>
    <w:rsid w:val="007D7134"/>
    <w:rsid w:val="007D7CD0"/>
    <w:rsid w:val="007E0ABC"/>
    <w:rsid w:val="007E12AC"/>
    <w:rsid w:val="007E1F53"/>
    <w:rsid w:val="007E2063"/>
    <w:rsid w:val="007E22DE"/>
    <w:rsid w:val="007E3454"/>
    <w:rsid w:val="007E3AE4"/>
    <w:rsid w:val="007E3B2C"/>
    <w:rsid w:val="007E42F4"/>
    <w:rsid w:val="007E4F71"/>
    <w:rsid w:val="007E5C9A"/>
    <w:rsid w:val="007E61EC"/>
    <w:rsid w:val="007E71C3"/>
    <w:rsid w:val="007F14D2"/>
    <w:rsid w:val="007F21DD"/>
    <w:rsid w:val="007F27AA"/>
    <w:rsid w:val="007F2E4E"/>
    <w:rsid w:val="007F3540"/>
    <w:rsid w:val="007F3F33"/>
    <w:rsid w:val="007F5AE0"/>
    <w:rsid w:val="007F5B56"/>
    <w:rsid w:val="007F5E3E"/>
    <w:rsid w:val="007F6E53"/>
    <w:rsid w:val="007F74A1"/>
    <w:rsid w:val="007F7B7F"/>
    <w:rsid w:val="008005C7"/>
    <w:rsid w:val="00800DF1"/>
    <w:rsid w:val="00801616"/>
    <w:rsid w:val="0080242E"/>
    <w:rsid w:val="00803236"/>
    <w:rsid w:val="00803539"/>
    <w:rsid w:val="00803DDB"/>
    <w:rsid w:val="00803E6E"/>
    <w:rsid w:val="00804224"/>
    <w:rsid w:val="00804522"/>
    <w:rsid w:val="008047AC"/>
    <w:rsid w:val="00805CCB"/>
    <w:rsid w:val="00810C7B"/>
    <w:rsid w:val="00811200"/>
    <w:rsid w:val="00811907"/>
    <w:rsid w:val="008137E1"/>
    <w:rsid w:val="008144F1"/>
    <w:rsid w:val="008152FA"/>
    <w:rsid w:val="00815936"/>
    <w:rsid w:val="00816666"/>
    <w:rsid w:val="00817C55"/>
    <w:rsid w:val="00820D75"/>
    <w:rsid w:val="008228DE"/>
    <w:rsid w:val="00823DE7"/>
    <w:rsid w:val="00824728"/>
    <w:rsid w:val="00824DB7"/>
    <w:rsid w:val="00827523"/>
    <w:rsid w:val="008301DC"/>
    <w:rsid w:val="00831315"/>
    <w:rsid w:val="00832C3A"/>
    <w:rsid w:val="00836DA0"/>
    <w:rsid w:val="00837939"/>
    <w:rsid w:val="00837E1C"/>
    <w:rsid w:val="00837FCC"/>
    <w:rsid w:val="00840D40"/>
    <w:rsid w:val="008413C1"/>
    <w:rsid w:val="008419E6"/>
    <w:rsid w:val="00845C1C"/>
    <w:rsid w:val="00851BE6"/>
    <w:rsid w:val="008523B7"/>
    <w:rsid w:val="00852B14"/>
    <w:rsid w:val="0085322B"/>
    <w:rsid w:val="008544F9"/>
    <w:rsid w:val="00854BBD"/>
    <w:rsid w:val="008553B5"/>
    <w:rsid w:val="00857103"/>
    <w:rsid w:val="00857D4A"/>
    <w:rsid w:val="008600C1"/>
    <w:rsid w:val="00860D10"/>
    <w:rsid w:val="00861AA0"/>
    <w:rsid w:val="00861DB8"/>
    <w:rsid w:val="00862139"/>
    <w:rsid w:val="0086338F"/>
    <w:rsid w:val="008637FD"/>
    <w:rsid w:val="008647C6"/>
    <w:rsid w:val="00866998"/>
    <w:rsid w:val="00866AD7"/>
    <w:rsid w:val="00867DDA"/>
    <w:rsid w:val="0087025F"/>
    <w:rsid w:val="0087090C"/>
    <w:rsid w:val="00871984"/>
    <w:rsid w:val="00872655"/>
    <w:rsid w:val="00872A73"/>
    <w:rsid w:val="00874A5D"/>
    <w:rsid w:val="008754BD"/>
    <w:rsid w:val="00876581"/>
    <w:rsid w:val="00877DF7"/>
    <w:rsid w:val="008801FF"/>
    <w:rsid w:val="00880450"/>
    <w:rsid w:val="00880822"/>
    <w:rsid w:val="008810FA"/>
    <w:rsid w:val="00881B62"/>
    <w:rsid w:val="00883775"/>
    <w:rsid w:val="00883B3E"/>
    <w:rsid w:val="00884127"/>
    <w:rsid w:val="00884B6C"/>
    <w:rsid w:val="00885AC8"/>
    <w:rsid w:val="00885ADC"/>
    <w:rsid w:val="00886B01"/>
    <w:rsid w:val="0088729F"/>
    <w:rsid w:val="0089046C"/>
    <w:rsid w:val="00891CA7"/>
    <w:rsid w:val="00891D3E"/>
    <w:rsid w:val="0089638F"/>
    <w:rsid w:val="00896450"/>
    <w:rsid w:val="00896D13"/>
    <w:rsid w:val="00897138"/>
    <w:rsid w:val="00897394"/>
    <w:rsid w:val="00897DCC"/>
    <w:rsid w:val="008A142A"/>
    <w:rsid w:val="008A3973"/>
    <w:rsid w:val="008A420A"/>
    <w:rsid w:val="008A5556"/>
    <w:rsid w:val="008A55D9"/>
    <w:rsid w:val="008A7332"/>
    <w:rsid w:val="008A75D2"/>
    <w:rsid w:val="008A7A06"/>
    <w:rsid w:val="008B1B65"/>
    <w:rsid w:val="008B1D87"/>
    <w:rsid w:val="008B2BBB"/>
    <w:rsid w:val="008B4BF4"/>
    <w:rsid w:val="008B4E4E"/>
    <w:rsid w:val="008B4E89"/>
    <w:rsid w:val="008B5302"/>
    <w:rsid w:val="008B5A41"/>
    <w:rsid w:val="008B61B4"/>
    <w:rsid w:val="008B697B"/>
    <w:rsid w:val="008B6A3E"/>
    <w:rsid w:val="008B724E"/>
    <w:rsid w:val="008B7893"/>
    <w:rsid w:val="008C469E"/>
    <w:rsid w:val="008C476C"/>
    <w:rsid w:val="008C4D49"/>
    <w:rsid w:val="008C6E56"/>
    <w:rsid w:val="008C77CB"/>
    <w:rsid w:val="008C7BC7"/>
    <w:rsid w:val="008D112B"/>
    <w:rsid w:val="008D1167"/>
    <w:rsid w:val="008D334F"/>
    <w:rsid w:val="008D4002"/>
    <w:rsid w:val="008D4407"/>
    <w:rsid w:val="008D5138"/>
    <w:rsid w:val="008D7C0A"/>
    <w:rsid w:val="008E0DE9"/>
    <w:rsid w:val="008E1A19"/>
    <w:rsid w:val="008E1A6F"/>
    <w:rsid w:val="008E2F7B"/>
    <w:rsid w:val="008E3690"/>
    <w:rsid w:val="008E448B"/>
    <w:rsid w:val="008E455B"/>
    <w:rsid w:val="008E51F1"/>
    <w:rsid w:val="008E60D2"/>
    <w:rsid w:val="008E61D4"/>
    <w:rsid w:val="008E740D"/>
    <w:rsid w:val="008E7569"/>
    <w:rsid w:val="008E7CED"/>
    <w:rsid w:val="008F1338"/>
    <w:rsid w:val="008F3119"/>
    <w:rsid w:val="008F3622"/>
    <w:rsid w:val="008F3B9F"/>
    <w:rsid w:val="008F3E8F"/>
    <w:rsid w:val="008F4575"/>
    <w:rsid w:val="008F47C0"/>
    <w:rsid w:val="008F5E5C"/>
    <w:rsid w:val="008F7571"/>
    <w:rsid w:val="008F76A8"/>
    <w:rsid w:val="008F7C43"/>
    <w:rsid w:val="00902C9C"/>
    <w:rsid w:val="00904169"/>
    <w:rsid w:val="009066EC"/>
    <w:rsid w:val="00906C1A"/>
    <w:rsid w:val="0090701F"/>
    <w:rsid w:val="00907E02"/>
    <w:rsid w:val="00907FF2"/>
    <w:rsid w:val="00910AA7"/>
    <w:rsid w:val="0091171D"/>
    <w:rsid w:val="009117F9"/>
    <w:rsid w:val="009126AB"/>
    <w:rsid w:val="00913401"/>
    <w:rsid w:val="00915ABA"/>
    <w:rsid w:val="009165E3"/>
    <w:rsid w:val="009169EC"/>
    <w:rsid w:val="009170FD"/>
    <w:rsid w:val="00917177"/>
    <w:rsid w:val="00920C2A"/>
    <w:rsid w:val="00920F79"/>
    <w:rsid w:val="00921C60"/>
    <w:rsid w:val="009228E0"/>
    <w:rsid w:val="0092462B"/>
    <w:rsid w:val="00924809"/>
    <w:rsid w:val="00924B0F"/>
    <w:rsid w:val="00924CF7"/>
    <w:rsid w:val="009254F1"/>
    <w:rsid w:val="00927371"/>
    <w:rsid w:val="00930413"/>
    <w:rsid w:val="009330B6"/>
    <w:rsid w:val="009347C0"/>
    <w:rsid w:val="009364E9"/>
    <w:rsid w:val="009400E2"/>
    <w:rsid w:val="009400F3"/>
    <w:rsid w:val="00943B9E"/>
    <w:rsid w:val="00950CE7"/>
    <w:rsid w:val="00951127"/>
    <w:rsid w:val="009541FC"/>
    <w:rsid w:val="00954E1E"/>
    <w:rsid w:val="009555CB"/>
    <w:rsid w:val="009558C4"/>
    <w:rsid w:val="00956612"/>
    <w:rsid w:val="00957249"/>
    <w:rsid w:val="00957E3A"/>
    <w:rsid w:val="00961C46"/>
    <w:rsid w:val="009625AB"/>
    <w:rsid w:val="00962C82"/>
    <w:rsid w:val="00962D76"/>
    <w:rsid w:val="00963B34"/>
    <w:rsid w:val="009651DB"/>
    <w:rsid w:val="00965CA9"/>
    <w:rsid w:val="00966D7D"/>
    <w:rsid w:val="00970AA8"/>
    <w:rsid w:val="0097249E"/>
    <w:rsid w:val="00972FA5"/>
    <w:rsid w:val="00973031"/>
    <w:rsid w:val="00974D2A"/>
    <w:rsid w:val="009755DF"/>
    <w:rsid w:val="00977A3D"/>
    <w:rsid w:val="0098010B"/>
    <w:rsid w:val="00981E67"/>
    <w:rsid w:val="00982F54"/>
    <w:rsid w:val="009831A2"/>
    <w:rsid w:val="00983E75"/>
    <w:rsid w:val="00985BCE"/>
    <w:rsid w:val="00986137"/>
    <w:rsid w:val="00986421"/>
    <w:rsid w:val="00987351"/>
    <w:rsid w:val="00987732"/>
    <w:rsid w:val="00987FDC"/>
    <w:rsid w:val="009901D7"/>
    <w:rsid w:val="00990BBE"/>
    <w:rsid w:val="009913CA"/>
    <w:rsid w:val="00992DF4"/>
    <w:rsid w:val="009943E5"/>
    <w:rsid w:val="00997F0B"/>
    <w:rsid w:val="009A0A4F"/>
    <w:rsid w:val="009A0C38"/>
    <w:rsid w:val="009A127E"/>
    <w:rsid w:val="009A16F7"/>
    <w:rsid w:val="009A34DF"/>
    <w:rsid w:val="009A4152"/>
    <w:rsid w:val="009A46B9"/>
    <w:rsid w:val="009A56AC"/>
    <w:rsid w:val="009A5E44"/>
    <w:rsid w:val="009A692D"/>
    <w:rsid w:val="009A715F"/>
    <w:rsid w:val="009B1B0E"/>
    <w:rsid w:val="009B2975"/>
    <w:rsid w:val="009B3592"/>
    <w:rsid w:val="009B4FC8"/>
    <w:rsid w:val="009B5435"/>
    <w:rsid w:val="009B6EAB"/>
    <w:rsid w:val="009C0B9A"/>
    <w:rsid w:val="009C1957"/>
    <w:rsid w:val="009C1ABD"/>
    <w:rsid w:val="009C36A4"/>
    <w:rsid w:val="009C3A9C"/>
    <w:rsid w:val="009C69C3"/>
    <w:rsid w:val="009C72A3"/>
    <w:rsid w:val="009D029A"/>
    <w:rsid w:val="009D1929"/>
    <w:rsid w:val="009D235B"/>
    <w:rsid w:val="009D3672"/>
    <w:rsid w:val="009D3768"/>
    <w:rsid w:val="009D3988"/>
    <w:rsid w:val="009D402D"/>
    <w:rsid w:val="009D4BB9"/>
    <w:rsid w:val="009D5E80"/>
    <w:rsid w:val="009D680C"/>
    <w:rsid w:val="009D7242"/>
    <w:rsid w:val="009D7FFC"/>
    <w:rsid w:val="009E02FB"/>
    <w:rsid w:val="009E243F"/>
    <w:rsid w:val="009E29DF"/>
    <w:rsid w:val="009E5863"/>
    <w:rsid w:val="009E6284"/>
    <w:rsid w:val="009E6B67"/>
    <w:rsid w:val="009E70AB"/>
    <w:rsid w:val="009E785D"/>
    <w:rsid w:val="009E7DD9"/>
    <w:rsid w:val="009F1626"/>
    <w:rsid w:val="009F284E"/>
    <w:rsid w:val="009F4FC8"/>
    <w:rsid w:val="009F5AA4"/>
    <w:rsid w:val="009F6FE3"/>
    <w:rsid w:val="009F72B3"/>
    <w:rsid w:val="00A0070D"/>
    <w:rsid w:val="00A01972"/>
    <w:rsid w:val="00A01A23"/>
    <w:rsid w:val="00A01BC5"/>
    <w:rsid w:val="00A02F9A"/>
    <w:rsid w:val="00A03CFB"/>
    <w:rsid w:val="00A046E5"/>
    <w:rsid w:val="00A04BBE"/>
    <w:rsid w:val="00A04C10"/>
    <w:rsid w:val="00A05FF0"/>
    <w:rsid w:val="00A11D8B"/>
    <w:rsid w:val="00A11FBC"/>
    <w:rsid w:val="00A14345"/>
    <w:rsid w:val="00A150A7"/>
    <w:rsid w:val="00A158FB"/>
    <w:rsid w:val="00A2067E"/>
    <w:rsid w:val="00A2184E"/>
    <w:rsid w:val="00A22BED"/>
    <w:rsid w:val="00A23984"/>
    <w:rsid w:val="00A2540C"/>
    <w:rsid w:val="00A25C13"/>
    <w:rsid w:val="00A261F9"/>
    <w:rsid w:val="00A265D6"/>
    <w:rsid w:val="00A31579"/>
    <w:rsid w:val="00A339BC"/>
    <w:rsid w:val="00A34FAE"/>
    <w:rsid w:val="00A356EE"/>
    <w:rsid w:val="00A35797"/>
    <w:rsid w:val="00A35EB6"/>
    <w:rsid w:val="00A369BF"/>
    <w:rsid w:val="00A37A45"/>
    <w:rsid w:val="00A400A9"/>
    <w:rsid w:val="00A41766"/>
    <w:rsid w:val="00A42070"/>
    <w:rsid w:val="00A428B9"/>
    <w:rsid w:val="00A43A7D"/>
    <w:rsid w:val="00A43FE6"/>
    <w:rsid w:val="00A45359"/>
    <w:rsid w:val="00A46EA9"/>
    <w:rsid w:val="00A479C9"/>
    <w:rsid w:val="00A47F54"/>
    <w:rsid w:val="00A5032A"/>
    <w:rsid w:val="00A51A41"/>
    <w:rsid w:val="00A51CC8"/>
    <w:rsid w:val="00A555AF"/>
    <w:rsid w:val="00A55608"/>
    <w:rsid w:val="00A55A85"/>
    <w:rsid w:val="00A55EAA"/>
    <w:rsid w:val="00A567F7"/>
    <w:rsid w:val="00A569B1"/>
    <w:rsid w:val="00A56FDA"/>
    <w:rsid w:val="00A5702A"/>
    <w:rsid w:val="00A57947"/>
    <w:rsid w:val="00A606F0"/>
    <w:rsid w:val="00A60859"/>
    <w:rsid w:val="00A61723"/>
    <w:rsid w:val="00A61AFF"/>
    <w:rsid w:val="00A61E77"/>
    <w:rsid w:val="00A620F8"/>
    <w:rsid w:val="00A6258C"/>
    <w:rsid w:val="00A62CE3"/>
    <w:rsid w:val="00A6302F"/>
    <w:rsid w:val="00A64566"/>
    <w:rsid w:val="00A646F8"/>
    <w:rsid w:val="00A665FB"/>
    <w:rsid w:val="00A674D6"/>
    <w:rsid w:val="00A6797E"/>
    <w:rsid w:val="00A7050F"/>
    <w:rsid w:val="00A711F8"/>
    <w:rsid w:val="00A718C9"/>
    <w:rsid w:val="00A7197B"/>
    <w:rsid w:val="00A72108"/>
    <w:rsid w:val="00A72745"/>
    <w:rsid w:val="00A732ED"/>
    <w:rsid w:val="00A733C2"/>
    <w:rsid w:val="00A74823"/>
    <w:rsid w:val="00A74CE1"/>
    <w:rsid w:val="00A75EDF"/>
    <w:rsid w:val="00A7794F"/>
    <w:rsid w:val="00A77C20"/>
    <w:rsid w:val="00A80249"/>
    <w:rsid w:val="00A802DC"/>
    <w:rsid w:val="00A80336"/>
    <w:rsid w:val="00A80558"/>
    <w:rsid w:val="00A837D0"/>
    <w:rsid w:val="00A83CCD"/>
    <w:rsid w:val="00A844B0"/>
    <w:rsid w:val="00A844CF"/>
    <w:rsid w:val="00A846CA"/>
    <w:rsid w:val="00A858B1"/>
    <w:rsid w:val="00A867BB"/>
    <w:rsid w:val="00A868EA"/>
    <w:rsid w:val="00A86B16"/>
    <w:rsid w:val="00A86B90"/>
    <w:rsid w:val="00A8724C"/>
    <w:rsid w:val="00A9079B"/>
    <w:rsid w:val="00A92B18"/>
    <w:rsid w:val="00A94851"/>
    <w:rsid w:val="00A96C51"/>
    <w:rsid w:val="00A976F2"/>
    <w:rsid w:val="00A97E85"/>
    <w:rsid w:val="00AA045E"/>
    <w:rsid w:val="00AA097E"/>
    <w:rsid w:val="00AA0E1B"/>
    <w:rsid w:val="00AA2BD8"/>
    <w:rsid w:val="00AA3475"/>
    <w:rsid w:val="00AA3F32"/>
    <w:rsid w:val="00AA4959"/>
    <w:rsid w:val="00AA4D70"/>
    <w:rsid w:val="00AB0C3E"/>
    <w:rsid w:val="00AB12D0"/>
    <w:rsid w:val="00AB1709"/>
    <w:rsid w:val="00AB35FB"/>
    <w:rsid w:val="00AB3683"/>
    <w:rsid w:val="00AB4652"/>
    <w:rsid w:val="00AB4C87"/>
    <w:rsid w:val="00AB6045"/>
    <w:rsid w:val="00AC14FC"/>
    <w:rsid w:val="00AC1C80"/>
    <w:rsid w:val="00AC1CB9"/>
    <w:rsid w:val="00AC1CC1"/>
    <w:rsid w:val="00AC1E9C"/>
    <w:rsid w:val="00AC38F0"/>
    <w:rsid w:val="00AC50B4"/>
    <w:rsid w:val="00AC699C"/>
    <w:rsid w:val="00AD0C4A"/>
    <w:rsid w:val="00AD148F"/>
    <w:rsid w:val="00AD1994"/>
    <w:rsid w:val="00AD1A95"/>
    <w:rsid w:val="00AD1B4B"/>
    <w:rsid w:val="00AD214B"/>
    <w:rsid w:val="00AD44EC"/>
    <w:rsid w:val="00AD5432"/>
    <w:rsid w:val="00AD78E9"/>
    <w:rsid w:val="00AD792F"/>
    <w:rsid w:val="00AE0020"/>
    <w:rsid w:val="00AE01A7"/>
    <w:rsid w:val="00AE1C4C"/>
    <w:rsid w:val="00AE39F4"/>
    <w:rsid w:val="00AE4A4F"/>
    <w:rsid w:val="00AE5107"/>
    <w:rsid w:val="00AE76F3"/>
    <w:rsid w:val="00AF349A"/>
    <w:rsid w:val="00AF3F78"/>
    <w:rsid w:val="00AF4B1B"/>
    <w:rsid w:val="00AF53D2"/>
    <w:rsid w:val="00AF6196"/>
    <w:rsid w:val="00AF6E6D"/>
    <w:rsid w:val="00AF7F79"/>
    <w:rsid w:val="00B00A88"/>
    <w:rsid w:val="00B0210E"/>
    <w:rsid w:val="00B0275A"/>
    <w:rsid w:val="00B0400E"/>
    <w:rsid w:val="00B04AE4"/>
    <w:rsid w:val="00B04E52"/>
    <w:rsid w:val="00B052B9"/>
    <w:rsid w:val="00B05798"/>
    <w:rsid w:val="00B061F2"/>
    <w:rsid w:val="00B067EB"/>
    <w:rsid w:val="00B07ABF"/>
    <w:rsid w:val="00B10045"/>
    <w:rsid w:val="00B103D8"/>
    <w:rsid w:val="00B1128E"/>
    <w:rsid w:val="00B11BBB"/>
    <w:rsid w:val="00B13031"/>
    <w:rsid w:val="00B14E91"/>
    <w:rsid w:val="00B1637B"/>
    <w:rsid w:val="00B17566"/>
    <w:rsid w:val="00B216F4"/>
    <w:rsid w:val="00B21719"/>
    <w:rsid w:val="00B217B2"/>
    <w:rsid w:val="00B23589"/>
    <w:rsid w:val="00B24A65"/>
    <w:rsid w:val="00B256EE"/>
    <w:rsid w:val="00B25C9B"/>
    <w:rsid w:val="00B26B34"/>
    <w:rsid w:val="00B27C93"/>
    <w:rsid w:val="00B301E9"/>
    <w:rsid w:val="00B31573"/>
    <w:rsid w:val="00B32974"/>
    <w:rsid w:val="00B32B91"/>
    <w:rsid w:val="00B33291"/>
    <w:rsid w:val="00B3402B"/>
    <w:rsid w:val="00B35F2F"/>
    <w:rsid w:val="00B35FA3"/>
    <w:rsid w:val="00B376A9"/>
    <w:rsid w:val="00B379CE"/>
    <w:rsid w:val="00B40568"/>
    <w:rsid w:val="00B40782"/>
    <w:rsid w:val="00B419F5"/>
    <w:rsid w:val="00B41BBD"/>
    <w:rsid w:val="00B42359"/>
    <w:rsid w:val="00B44B81"/>
    <w:rsid w:val="00B44F6C"/>
    <w:rsid w:val="00B45447"/>
    <w:rsid w:val="00B45587"/>
    <w:rsid w:val="00B45F24"/>
    <w:rsid w:val="00B46062"/>
    <w:rsid w:val="00B463CF"/>
    <w:rsid w:val="00B470D7"/>
    <w:rsid w:val="00B50BD8"/>
    <w:rsid w:val="00B5127B"/>
    <w:rsid w:val="00B52B2D"/>
    <w:rsid w:val="00B52E68"/>
    <w:rsid w:val="00B5467F"/>
    <w:rsid w:val="00B5487C"/>
    <w:rsid w:val="00B549E0"/>
    <w:rsid w:val="00B556A8"/>
    <w:rsid w:val="00B558D7"/>
    <w:rsid w:val="00B57571"/>
    <w:rsid w:val="00B57E0E"/>
    <w:rsid w:val="00B60655"/>
    <w:rsid w:val="00B607CE"/>
    <w:rsid w:val="00B62C97"/>
    <w:rsid w:val="00B65C92"/>
    <w:rsid w:val="00B65D68"/>
    <w:rsid w:val="00B66271"/>
    <w:rsid w:val="00B664C1"/>
    <w:rsid w:val="00B71B82"/>
    <w:rsid w:val="00B72CF1"/>
    <w:rsid w:val="00B73D00"/>
    <w:rsid w:val="00B7417C"/>
    <w:rsid w:val="00B7536A"/>
    <w:rsid w:val="00B75677"/>
    <w:rsid w:val="00B75889"/>
    <w:rsid w:val="00B75FED"/>
    <w:rsid w:val="00B766B8"/>
    <w:rsid w:val="00B77C29"/>
    <w:rsid w:val="00B81B36"/>
    <w:rsid w:val="00B8242B"/>
    <w:rsid w:val="00B82E40"/>
    <w:rsid w:val="00B82F48"/>
    <w:rsid w:val="00B83399"/>
    <w:rsid w:val="00B870CA"/>
    <w:rsid w:val="00B87B3E"/>
    <w:rsid w:val="00B908F5"/>
    <w:rsid w:val="00B91594"/>
    <w:rsid w:val="00B93DBE"/>
    <w:rsid w:val="00B93FD2"/>
    <w:rsid w:val="00B9470F"/>
    <w:rsid w:val="00B94813"/>
    <w:rsid w:val="00B94FFC"/>
    <w:rsid w:val="00B95A0C"/>
    <w:rsid w:val="00B95D05"/>
    <w:rsid w:val="00B95D3A"/>
    <w:rsid w:val="00B965B2"/>
    <w:rsid w:val="00B9688C"/>
    <w:rsid w:val="00B96A36"/>
    <w:rsid w:val="00B96E8D"/>
    <w:rsid w:val="00B96F66"/>
    <w:rsid w:val="00B97416"/>
    <w:rsid w:val="00BA2120"/>
    <w:rsid w:val="00BA37AE"/>
    <w:rsid w:val="00BA5AE8"/>
    <w:rsid w:val="00BA6EB1"/>
    <w:rsid w:val="00BA7C08"/>
    <w:rsid w:val="00BB112C"/>
    <w:rsid w:val="00BB28CE"/>
    <w:rsid w:val="00BB38B6"/>
    <w:rsid w:val="00BB391A"/>
    <w:rsid w:val="00BB3EC7"/>
    <w:rsid w:val="00BB45DD"/>
    <w:rsid w:val="00BB4835"/>
    <w:rsid w:val="00BB52A3"/>
    <w:rsid w:val="00BB53F5"/>
    <w:rsid w:val="00BB6980"/>
    <w:rsid w:val="00BB7317"/>
    <w:rsid w:val="00BB75C0"/>
    <w:rsid w:val="00BC19B0"/>
    <w:rsid w:val="00BC33B2"/>
    <w:rsid w:val="00BC3FB5"/>
    <w:rsid w:val="00BC44B0"/>
    <w:rsid w:val="00BC66C0"/>
    <w:rsid w:val="00BC79B7"/>
    <w:rsid w:val="00BD11E8"/>
    <w:rsid w:val="00BD2D2A"/>
    <w:rsid w:val="00BD2F04"/>
    <w:rsid w:val="00BD3109"/>
    <w:rsid w:val="00BD312E"/>
    <w:rsid w:val="00BD3879"/>
    <w:rsid w:val="00BD439B"/>
    <w:rsid w:val="00BD4785"/>
    <w:rsid w:val="00BD52E5"/>
    <w:rsid w:val="00BD6630"/>
    <w:rsid w:val="00BE075F"/>
    <w:rsid w:val="00BE0CDE"/>
    <w:rsid w:val="00BE5699"/>
    <w:rsid w:val="00BE6503"/>
    <w:rsid w:val="00BE69BC"/>
    <w:rsid w:val="00BE6E79"/>
    <w:rsid w:val="00BF044E"/>
    <w:rsid w:val="00BF2ADD"/>
    <w:rsid w:val="00BF3A9F"/>
    <w:rsid w:val="00BF4A0D"/>
    <w:rsid w:val="00BF54B9"/>
    <w:rsid w:val="00BF68D6"/>
    <w:rsid w:val="00C01487"/>
    <w:rsid w:val="00C030D7"/>
    <w:rsid w:val="00C03A5F"/>
    <w:rsid w:val="00C03DA5"/>
    <w:rsid w:val="00C03E10"/>
    <w:rsid w:val="00C04085"/>
    <w:rsid w:val="00C04219"/>
    <w:rsid w:val="00C051C0"/>
    <w:rsid w:val="00C06933"/>
    <w:rsid w:val="00C06CCF"/>
    <w:rsid w:val="00C07798"/>
    <w:rsid w:val="00C0789C"/>
    <w:rsid w:val="00C1144F"/>
    <w:rsid w:val="00C11A53"/>
    <w:rsid w:val="00C1275F"/>
    <w:rsid w:val="00C12CFD"/>
    <w:rsid w:val="00C1316A"/>
    <w:rsid w:val="00C14632"/>
    <w:rsid w:val="00C15ABA"/>
    <w:rsid w:val="00C162F1"/>
    <w:rsid w:val="00C1678D"/>
    <w:rsid w:val="00C17F25"/>
    <w:rsid w:val="00C202C5"/>
    <w:rsid w:val="00C20325"/>
    <w:rsid w:val="00C21128"/>
    <w:rsid w:val="00C22BA4"/>
    <w:rsid w:val="00C242F9"/>
    <w:rsid w:val="00C302C0"/>
    <w:rsid w:val="00C3067C"/>
    <w:rsid w:val="00C3234B"/>
    <w:rsid w:val="00C32718"/>
    <w:rsid w:val="00C329D1"/>
    <w:rsid w:val="00C32DD0"/>
    <w:rsid w:val="00C330AB"/>
    <w:rsid w:val="00C334B7"/>
    <w:rsid w:val="00C33821"/>
    <w:rsid w:val="00C34643"/>
    <w:rsid w:val="00C34C4E"/>
    <w:rsid w:val="00C35616"/>
    <w:rsid w:val="00C3570C"/>
    <w:rsid w:val="00C3577C"/>
    <w:rsid w:val="00C35B00"/>
    <w:rsid w:val="00C3792D"/>
    <w:rsid w:val="00C40F40"/>
    <w:rsid w:val="00C4113A"/>
    <w:rsid w:val="00C43610"/>
    <w:rsid w:val="00C43DD5"/>
    <w:rsid w:val="00C4409A"/>
    <w:rsid w:val="00C4448C"/>
    <w:rsid w:val="00C4452B"/>
    <w:rsid w:val="00C457C4"/>
    <w:rsid w:val="00C45B4D"/>
    <w:rsid w:val="00C45BEF"/>
    <w:rsid w:val="00C45DB0"/>
    <w:rsid w:val="00C46658"/>
    <w:rsid w:val="00C509D6"/>
    <w:rsid w:val="00C52022"/>
    <w:rsid w:val="00C537B5"/>
    <w:rsid w:val="00C53F59"/>
    <w:rsid w:val="00C5409D"/>
    <w:rsid w:val="00C54282"/>
    <w:rsid w:val="00C57065"/>
    <w:rsid w:val="00C57B14"/>
    <w:rsid w:val="00C608AA"/>
    <w:rsid w:val="00C60F01"/>
    <w:rsid w:val="00C62B4C"/>
    <w:rsid w:val="00C62C7F"/>
    <w:rsid w:val="00C631D9"/>
    <w:rsid w:val="00C63EF7"/>
    <w:rsid w:val="00C65202"/>
    <w:rsid w:val="00C65C45"/>
    <w:rsid w:val="00C670C4"/>
    <w:rsid w:val="00C673C2"/>
    <w:rsid w:val="00C7093E"/>
    <w:rsid w:val="00C709E6"/>
    <w:rsid w:val="00C72C7F"/>
    <w:rsid w:val="00C73CE2"/>
    <w:rsid w:val="00C75054"/>
    <w:rsid w:val="00C80042"/>
    <w:rsid w:val="00C81E52"/>
    <w:rsid w:val="00C83883"/>
    <w:rsid w:val="00C83FD2"/>
    <w:rsid w:val="00C8418C"/>
    <w:rsid w:val="00C8545B"/>
    <w:rsid w:val="00C8671F"/>
    <w:rsid w:val="00C86D99"/>
    <w:rsid w:val="00C878A5"/>
    <w:rsid w:val="00C87D9F"/>
    <w:rsid w:val="00C90DC7"/>
    <w:rsid w:val="00C91F0C"/>
    <w:rsid w:val="00C92A91"/>
    <w:rsid w:val="00C92D8F"/>
    <w:rsid w:val="00C92ECE"/>
    <w:rsid w:val="00C93B9C"/>
    <w:rsid w:val="00C95095"/>
    <w:rsid w:val="00C97DD5"/>
    <w:rsid w:val="00C97E4A"/>
    <w:rsid w:val="00CA1D33"/>
    <w:rsid w:val="00CA2A20"/>
    <w:rsid w:val="00CA65CF"/>
    <w:rsid w:val="00CA7390"/>
    <w:rsid w:val="00CA7AFC"/>
    <w:rsid w:val="00CA7B79"/>
    <w:rsid w:val="00CB0D74"/>
    <w:rsid w:val="00CB2202"/>
    <w:rsid w:val="00CB2671"/>
    <w:rsid w:val="00CB4A2B"/>
    <w:rsid w:val="00CB6190"/>
    <w:rsid w:val="00CB691C"/>
    <w:rsid w:val="00CC2A7E"/>
    <w:rsid w:val="00CC42B7"/>
    <w:rsid w:val="00CC55E1"/>
    <w:rsid w:val="00CC5696"/>
    <w:rsid w:val="00CC60DF"/>
    <w:rsid w:val="00CC61E8"/>
    <w:rsid w:val="00CC7075"/>
    <w:rsid w:val="00CD0777"/>
    <w:rsid w:val="00CD1DF3"/>
    <w:rsid w:val="00CD2609"/>
    <w:rsid w:val="00CD32A5"/>
    <w:rsid w:val="00CD43D5"/>
    <w:rsid w:val="00CD55B2"/>
    <w:rsid w:val="00CD5738"/>
    <w:rsid w:val="00CD63BA"/>
    <w:rsid w:val="00CD64A3"/>
    <w:rsid w:val="00CD7E31"/>
    <w:rsid w:val="00CD7F29"/>
    <w:rsid w:val="00CE0794"/>
    <w:rsid w:val="00CE0CBD"/>
    <w:rsid w:val="00CE13F7"/>
    <w:rsid w:val="00CE247A"/>
    <w:rsid w:val="00CE6DD8"/>
    <w:rsid w:val="00CE75ED"/>
    <w:rsid w:val="00CF09AD"/>
    <w:rsid w:val="00CF0B0C"/>
    <w:rsid w:val="00CF1D08"/>
    <w:rsid w:val="00CF302A"/>
    <w:rsid w:val="00CF3443"/>
    <w:rsid w:val="00CF4112"/>
    <w:rsid w:val="00CF5660"/>
    <w:rsid w:val="00CF6576"/>
    <w:rsid w:val="00CF69B9"/>
    <w:rsid w:val="00CF6C5C"/>
    <w:rsid w:val="00CF6E8B"/>
    <w:rsid w:val="00CF6EE4"/>
    <w:rsid w:val="00CF7C9F"/>
    <w:rsid w:val="00D01666"/>
    <w:rsid w:val="00D0193C"/>
    <w:rsid w:val="00D0327C"/>
    <w:rsid w:val="00D059A3"/>
    <w:rsid w:val="00D05BCA"/>
    <w:rsid w:val="00D069C9"/>
    <w:rsid w:val="00D06FC0"/>
    <w:rsid w:val="00D07463"/>
    <w:rsid w:val="00D0767E"/>
    <w:rsid w:val="00D076A1"/>
    <w:rsid w:val="00D077A3"/>
    <w:rsid w:val="00D108EA"/>
    <w:rsid w:val="00D109E4"/>
    <w:rsid w:val="00D117CB"/>
    <w:rsid w:val="00D13524"/>
    <w:rsid w:val="00D135C8"/>
    <w:rsid w:val="00D14058"/>
    <w:rsid w:val="00D14290"/>
    <w:rsid w:val="00D16C64"/>
    <w:rsid w:val="00D17A30"/>
    <w:rsid w:val="00D21145"/>
    <w:rsid w:val="00D219C5"/>
    <w:rsid w:val="00D22085"/>
    <w:rsid w:val="00D2301C"/>
    <w:rsid w:val="00D23274"/>
    <w:rsid w:val="00D232E4"/>
    <w:rsid w:val="00D2430D"/>
    <w:rsid w:val="00D245DE"/>
    <w:rsid w:val="00D2648C"/>
    <w:rsid w:val="00D26913"/>
    <w:rsid w:val="00D31BB3"/>
    <w:rsid w:val="00D32415"/>
    <w:rsid w:val="00D32D96"/>
    <w:rsid w:val="00D32FC6"/>
    <w:rsid w:val="00D3413D"/>
    <w:rsid w:val="00D345FA"/>
    <w:rsid w:val="00D35DAA"/>
    <w:rsid w:val="00D3681A"/>
    <w:rsid w:val="00D40BB6"/>
    <w:rsid w:val="00D40ED8"/>
    <w:rsid w:val="00D415C5"/>
    <w:rsid w:val="00D41F35"/>
    <w:rsid w:val="00D42ECA"/>
    <w:rsid w:val="00D430B5"/>
    <w:rsid w:val="00D43DE0"/>
    <w:rsid w:val="00D440F8"/>
    <w:rsid w:val="00D45798"/>
    <w:rsid w:val="00D45D04"/>
    <w:rsid w:val="00D46665"/>
    <w:rsid w:val="00D46C46"/>
    <w:rsid w:val="00D470A8"/>
    <w:rsid w:val="00D4766C"/>
    <w:rsid w:val="00D502CE"/>
    <w:rsid w:val="00D50A6B"/>
    <w:rsid w:val="00D50EF9"/>
    <w:rsid w:val="00D531C8"/>
    <w:rsid w:val="00D53720"/>
    <w:rsid w:val="00D53B63"/>
    <w:rsid w:val="00D56180"/>
    <w:rsid w:val="00D57450"/>
    <w:rsid w:val="00D57921"/>
    <w:rsid w:val="00D602C1"/>
    <w:rsid w:val="00D60947"/>
    <w:rsid w:val="00D61397"/>
    <w:rsid w:val="00D6275A"/>
    <w:rsid w:val="00D62C66"/>
    <w:rsid w:val="00D6339A"/>
    <w:rsid w:val="00D65822"/>
    <w:rsid w:val="00D65948"/>
    <w:rsid w:val="00D65992"/>
    <w:rsid w:val="00D667FC"/>
    <w:rsid w:val="00D70589"/>
    <w:rsid w:val="00D71F5A"/>
    <w:rsid w:val="00D72DB0"/>
    <w:rsid w:val="00D73F82"/>
    <w:rsid w:val="00D75E8B"/>
    <w:rsid w:val="00D76D0A"/>
    <w:rsid w:val="00D77481"/>
    <w:rsid w:val="00D77BEC"/>
    <w:rsid w:val="00D813F7"/>
    <w:rsid w:val="00D81847"/>
    <w:rsid w:val="00D82272"/>
    <w:rsid w:val="00D8380E"/>
    <w:rsid w:val="00D84FFD"/>
    <w:rsid w:val="00D86EDC"/>
    <w:rsid w:val="00D876C1"/>
    <w:rsid w:val="00D909C6"/>
    <w:rsid w:val="00D915A0"/>
    <w:rsid w:val="00D91DBF"/>
    <w:rsid w:val="00D920C4"/>
    <w:rsid w:val="00D9227B"/>
    <w:rsid w:val="00D94171"/>
    <w:rsid w:val="00D9420A"/>
    <w:rsid w:val="00D977F3"/>
    <w:rsid w:val="00DA1840"/>
    <w:rsid w:val="00DA1E77"/>
    <w:rsid w:val="00DA38A3"/>
    <w:rsid w:val="00DA5108"/>
    <w:rsid w:val="00DA63C4"/>
    <w:rsid w:val="00DA65B6"/>
    <w:rsid w:val="00DA6720"/>
    <w:rsid w:val="00DA7538"/>
    <w:rsid w:val="00DB05B8"/>
    <w:rsid w:val="00DB0A12"/>
    <w:rsid w:val="00DB1028"/>
    <w:rsid w:val="00DB1E35"/>
    <w:rsid w:val="00DB211B"/>
    <w:rsid w:val="00DB2AE3"/>
    <w:rsid w:val="00DB4737"/>
    <w:rsid w:val="00DB4A7B"/>
    <w:rsid w:val="00DB55AB"/>
    <w:rsid w:val="00DB5CE5"/>
    <w:rsid w:val="00DB7820"/>
    <w:rsid w:val="00DB7D14"/>
    <w:rsid w:val="00DC04D0"/>
    <w:rsid w:val="00DC1B57"/>
    <w:rsid w:val="00DC1CD1"/>
    <w:rsid w:val="00DC21AD"/>
    <w:rsid w:val="00DC249C"/>
    <w:rsid w:val="00DC2A2D"/>
    <w:rsid w:val="00DC3A5E"/>
    <w:rsid w:val="00DC3D26"/>
    <w:rsid w:val="00DC5631"/>
    <w:rsid w:val="00DC7423"/>
    <w:rsid w:val="00DD1A7B"/>
    <w:rsid w:val="00DD1A86"/>
    <w:rsid w:val="00DD393C"/>
    <w:rsid w:val="00DD3FC9"/>
    <w:rsid w:val="00DD3FDC"/>
    <w:rsid w:val="00DD425E"/>
    <w:rsid w:val="00DD4C8F"/>
    <w:rsid w:val="00DD5848"/>
    <w:rsid w:val="00DE0348"/>
    <w:rsid w:val="00DE1732"/>
    <w:rsid w:val="00DE360E"/>
    <w:rsid w:val="00DE3B0B"/>
    <w:rsid w:val="00DE444B"/>
    <w:rsid w:val="00DE4515"/>
    <w:rsid w:val="00DE5748"/>
    <w:rsid w:val="00DE66A9"/>
    <w:rsid w:val="00DE6A19"/>
    <w:rsid w:val="00DE79EA"/>
    <w:rsid w:val="00DF1B49"/>
    <w:rsid w:val="00DF2965"/>
    <w:rsid w:val="00DF3A3B"/>
    <w:rsid w:val="00DF4462"/>
    <w:rsid w:val="00DF5F34"/>
    <w:rsid w:val="00DF6F43"/>
    <w:rsid w:val="00E006B3"/>
    <w:rsid w:val="00E01875"/>
    <w:rsid w:val="00E036D8"/>
    <w:rsid w:val="00E03D31"/>
    <w:rsid w:val="00E04CCB"/>
    <w:rsid w:val="00E05092"/>
    <w:rsid w:val="00E052AC"/>
    <w:rsid w:val="00E06065"/>
    <w:rsid w:val="00E0766F"/>
    <w:rsid w:val="00E078EB"/>
    <w:rsid w:val="00E10105"/>
    <w:rsid w:val="00E12701"/>
    <w:rsid w:val="00E12B0F"/>
    <w:rsid w:val="00E12C5F"/>
    <w:rsid w:val="00E12F37"/>
    <w:rsid w:val="00E13C22"/>
    <w:rsid w:val="00E15247"/>
    <w:rsid w:val="00E158BB"/>
    <w:rsid w:val="00E200DE"/>
    <w:rsid w:val="00E20C17"/>
    <w:rsid w:val="00E21893"/>
    <w:rsid w:val="00E22249"/>
    <w:rsid w:val="00E2243C"/>
    <w:rsid w:val="00E24157"/>
    <w:rsid w:val="00E24C17"/>
    <w:rsid w:val="00E27B14"/>
    <w:rsid w:val="00E318E1"/>
    <w:rsid w:val="00E31D3E"/>
    <w:rsid w:val="00E31E34"/>
    <w:rsid w:val="00E327CF"/>
    <w:rsid w:val="00E32978"/>
    <w:rsid w:val="00E33319"/>
    <w:rsid w:val="00E33D0B"/>
    <w:rsid w:val="00E34042"/>
    <w:rsid w:val="00E345AF"/>
    <w:rsid w:val="00E34756"/>
    <w:rsid w:val="00E34BD0"/>
    <w:rsid w:val="00E34CAF"/>
    <w:rsid w:val="00E40A5D"/>
    <w:rsid w:val="00E4138A"/>
    <w:rsid w:val="00E4189C"/>
    <w:rsid w:val="00E41C43"/>
    <w:rsid w:val="00E4545B"/>
    <w:rsid w:val="00E45576"/>
    <w:rsid w:val="00E455BF"/>
    <w:rsid w:val="00E45A85"/>
    <w:rsid w:val="00E47CF9"/>
    <w:rsid w:val="00E52376"/>
    <w:rsid w:val="00E523AB"/>
    <w:rsid w:val="00E53EF5"/>
    <w:rsid w:val="00E54077"/>
    <w:rsid w:val="00E5422A"/>
    <w:rsid w:val="00E5522D"/>
    <w:rsid w:val="00E56ED6"/>
    <w:rsid w:val="00E6019F"/>
    <w:rsid w:val="00E604BE"/>
    <w:rsid w:val="00E60C32"/>
    <w:rsid w:val="00E61D0A"/>
    <w:rsid w:val="00E61D46"/>
    <w:rsid w:val="00E651DF"/>
    <w:rsid w:val="00E656CE"/>
    <w:rsid w:val="00E70B09"/>
    <w:rsid w:val="00E70EFD"/>
    <w:rsid w:val="00E719D8"/>
    <w:rsid w:val="00E71D89"/>
    <w:rsid w:val="00E763E7"/>
    <w:rsid w:val="00E8043A"/>
    <w:rsid w:val="00E80730"/>
    <w:rsid w:val="00E80D7B"/>
    <w:rsid w:val="00E81292"/>
    <w:rsid w:val="00E82744"/>
    <w:rsid w:val="00E834FB"/>
    <w:rsid w:val="00E84636"/>
    <w:rsid w:val="00E857BE"/>
    <w:rsid w:val="00E85BFA"/>
    <w:rsid w:val="00E85FCD"/>
    <w:rsid w:val="00E86294"/>
    <w:rsid w:val="00E86B6D"/>
    <w:rsid w:val="00E8771B"/>
    <w:rsid w:val="00E91D84"/>
    <w:rsid w:val="00E937CB"/>
    <w:rsid w:val="00E94DB8"/>
    <w:rsid w:val="00E95045"/>
    <w:rsid w:val="00E958BE"/>
    <w:rsid w:val="00EA116A"/>
    <w:rsid w:val="00EA12F9"/>
    <w:rsid w:val="00EA250D"/>
    <w:rsid w:val="00EA4D51"/>
    <w:rsid w:val="00EA5990"/>
    <w:rsid w:val="00EA5B46"/>
    <w:rsid w:val="00EA6CA2"/>
    <w:rsid w:val="00EA7906"/>
    <w:rsid w:val="00EA7D66"/>
    <w:rsid w:val="00EA7FBB"/>
    <w:rsid w:val="00EB0DE9"/>
    <w:rsid w:val="00EB0F63"/>
    <w:rsid w:val="00EB21E1"/>
    <w:rsid w:val="00EB28F8"/>
    <w:rsid w:val="00EB33DE"/>
    <w:rsid w:val="00EB394B"/>
    <w:rsid w:val="00EB3A71"/>
    <w:rsid w:val="00EB3BC1"/>
    <w:rsid w:val="00EB4933"/>
    <w:rsid w:val="00EB55D4"/>
    <w:rsid w:val="00EB5636"/>
    <w:rsid w:val="00EB6990"/>
    <w:rsid w:val="00EB70E4"/>
    <w:rsid w:val="00EB7559"/>
    <w:rsid w:val="00EB7FFB"/>
    <w:rsid w:val="00EC207C"/>
    <w:rsid w:val="00EC4015"/>
    <w:rsid w:val="00EC7EB6"/>
    <w:rsid w:val="00EC7EE5"/>
    <w:rsid w:val="00ED113E"/>
    <w:rsid w:val="00ED14A4"/>
    <w:rsid w:val="00ED1AD7"/>
    <w:rsid w:val="00ED24C9"/>
    <w:rsid w:val="00ED53AF"/>
    <w:rsid w:val="00ED5BF5"/>
    <w:rsid w:val="00ED7560"/>
    <w:rsid w:val="00ED7B34"/>
    <w:rsid w:val="00ED7CC5"/>
    <w:rsid w:val="00EE0222"/>
    <w:rsid w:val="00EE08A0"/>
    <w:rsid w:val="00EE10DE"/>
    <w:rsid w:val="00EE17F2"/>
    <w:rsid w:val="00EE2000"/>
    <w:rsid w:val="00EE2367"/>
    <w:rsid w:val="00EE27A8"/>
    <w:rsid w:val="00EE40BD"/>
    <w:rsid w:val="00EF35C4"/>
    <w:rsid w:val="00EF3C96"/>
    <w:rsid w:val="00EF3DBE"/>
    <w:rsid w:val="00EF506C"/>
    <w:rsid w:val="00EF66E9"/>
    <w:rsid w:val="00EF6F03"/>
    <w:rsid w:val="00EF7D0A"/>
    <w:rsid w:val="00F007CD"/>
    <w:rsid w:val="00F011EE"/>
    <w:rsid w:val="00F013D4"/>
    <w:rsid w:val="00F023CC"/>
    <w:rsid w:val="00F02E32"/>
    <w:rsid w:val="00F02E7A"/>
    <w:rsid w:val="00F039D3"/>
    <w:rsid w:val="00F03C32"/>
    <w:rsid w:val="00F03F8E"/>
    <w:rsid w:val="00F11707"/>
    <w:rsid w:val="00F124A4"/>
    <w:rsid w:val="00F144AC"/>
    <w:rsid w:val="00F155AD"/>
    <w:rsid w:val="00F15A9C"/>
    <w:rsid w:val="00F1644C"/>
    <w:rsid w:val="00F21168"/>
    <w:rsid w:val="00F2116B"/>
    <w:rsid w:val="00F255A0"/>
    <w:rsid w:val="00F2621A"/>
    <w:rsid w:val="00F26393"/>
    <w:rsid w:val="00F26526"/>
    <w:rsid w:val="00F26E04"/>
    <w:rsid w:val="00F273A4"/>
    <w:rsid w:val="00F30406"/>
    <w:rsid w:val="00F322CC"/>
    <w:rsid w:val="00F32DEF"/>
    <w:rsid w:val="00F342BB"/>
    <w:rsid w:val="00F34B86"/>
    <w:rsid w:val="00F3533F"/>
    <w:rsid w:val="00F36238"/>
    <w:rsid w:val="00F36A8B"/>
    <w:rsid w:val="00F3783A"/>
    <w:rsid w:val="00F4023F"/>
    <w:rsid w:val="00F42F74"/>
    <w:rsid w:val="00F4320F"/>
    <w:rsid w:val="00F43702"/>
    <w:rsid w:val="00F467C8"/>
    <w:rsid w:val="00F473A8"/>
    <w:rsid w:val="00F50087"/>
    <w:rsid w:val="00F5094F"/>
    <w:rsid w:val="00F51C45"/>
    <w:rsid w:val="00F52E09"/>
    <w:rsid w:val="00F53263"/>
    <w:rsid w:val="00F5527D"/>
    <w:rsid w:val="00F56342"/>
    <w:rsid w:val="00F57770"/>
    <w:rsid w:val="00F57B63"/>
    <w:rsid w:val="00F60705"/>
    <w:rsid w:val="00F60A6C"/>
    <w:rsid w:val="00F62436"/>
    <w:rsid w:val="00F62BC9"/>
    <w:rsid w:val="00F62F05"/>
    <w:rsid w:val="00F645ED"/>
    <w:rsid w:val="00F65A40"/>
    <w:rsid w:val="00F65ECB"/>
    <w:rsid w:val="00F66735"/>
    <w:rsid w:val="00F667D4"/>
    <w:rsid w:val="00F669EE"/>
    <w:rsid w:val="00F66A61"/>
    <w:rsid w:val="00F67838"/>
    <w:rsid w:val="00F679EC"/>
    <w:rsid w:val="00F67F34"/>
    <w:rsid w:val="00F702D2"/>
    <w:rsid w:val="00F719B4"/>
    <w:rsid w:val="00F71D2E"/>
    <w:rsid w:val="00F724A9"/>
    <w:rsid w:val="00F72B58"/>
    <w:rsid w:val="00F72E5D"/>
    <w:rsid w:val="00F7374A"/>
    <w:rsid w:val="00F74157"/>
    <w:rsid w:val="00F745F2"/>
    <w:rsid w:val="00F75525"/>
    <w:rsid w:val="00F75616"/>
    <w:rsid w:val="00F77810"/>
    <w:rsid w:val="00F80AFA"/>
    <w:rsid w:val="00F8110A"/>
    <w:rsid w:val="00F81440"/>
    <w:rsid w:val="00F81E88"/>
    <w:rsid w:val="00F82D48"/>
    <w:rsid w:val="00F82D56"/>
    <w:rsid w:val="00F836A7"/>
    <w:rsid w:val="00F83D1A"/>
    <w:rsid w:val="00F859A7"/>
    <w:rsid w:val="00F868EB"/>
    <w:rsid w:val="00F87929"/>
    <w:rsid w:val="00F87DA7"/>
    <w:rsid w:val="00F9060A"/>
    <w:rsid w:val="00F90D5C"/>
    <w:rsid w:val="00F912D8"/>
    <w:rsid w:val="00F91800"/>
    <w:rsid w:val="00F9198F"/>
    <w:rsid w:val="00F92320"/>
    <w:rsid w:val="00F92CA5"/>
    <w:rsid w:val="00F93834"/>
    <w:rsid w:val="00F93F85"/>
    <w:rsid w:val="00F94EC6"/>
    <w:rsid w:val="00F95A1C"/>
    <w:rsid w:val="00F96541"/>
    <w:rsid w:val="00F979B3"/>
    <w:rsid w:val="00FA0C72"/>
    <w:rsid w:val="00FA0D10"/>
    <w:rsid w:val="00FA1C32"/>
    <w:rsid w:val="00FA2448"/>
    <w:rsid w:val="00FA284B"/>
    <w:rsid w:val="00FA2913"/>
    <w:rsid w:val="00FA347C"/>
    <w:rsid w:val="00FA4834"/>
    <w:rsid w:val="00FA51A5"/>
    <w:rsid w:val="00FA5E8D"/>
    <w:rsid w:val="00FA603A"/>
    <w:rsid w:val="00FA6B45"/>
    <w:rsid w:val="00FA747E"/>
    <w:rsid w:val="00FA75BD"/>
    <w:rsid w:val="00FA7A22"/>
    <w:rsid w:val="00FA7B03"/>
    <w:rsid w:val="00FB099C"/>
    <w:rsid w:val="00FB21A0"/>
    <w:rsid w:val="00FB23D3"/>
    <w:rsid w:val="00FB291D"/>
    <w:rsid w:val="00FB3F84"/>
    <w:rsid w:val="00FB464C"/>
    <w:rsid w:val="00FB55E4"/>
    <w:rsid w:val="00FB59AF"/>
    <w:rsid w:val="00FB5A34"/>
    <w:rsid w:val="00FB6656"/>
    <w:rsid w:val="00FB680F"/>
    <w:rsid w:val="00FB7B3B"/>
    <w:rsid w:val="00FC066B"/>
    <w:rsid w:val="00FC0B79"/>
    <w:rsid w:val="00FC460A"/>
    <w:rsid w:val="00FC5CFB"/>
    <w:rsid w:val="00FD0711"/>
    <w:rsid w:val="00FD1184"/>
    <w:rsid w:val="00FD1362"/>
    <w:rsid w:val="00FD1712"/>
    <w:rsid w:val="00FD1A4F"/>
    <w:rsid w:val="00FD2090"/>
    <w:rsid w:val="00FD2800"/>
    <w:rsid w:val="00FD2FA0"/>
    <w:rsid w:val="00FD2FF5"/>
    <w:rsid w:val="00FD32A1"/>
    <w:rsid w:val="00FD4EEC"/>
    <w:rsid w:val="00FD527E"/>
    <w:rsid w:val="00FD5973"/>
    <w:rsid w:val="00FD6D8D"/>
    <w:rsid w:val="00FD6DED"/>
    <w:rsid w:val="00FD7C99"/>
    <w:rsid w:val="00FE04B9"/>
    <w:rsid w:val="00FE06CE"/>
    <w:rsid w:val="00FE0C71"/>
    <w:rsid w:val="00FE10E2"/>
    <w:rsid w:val="00FE1D88"/>
    <w:rsid w:val="00FE2A92"/>
    <w:rsid w:val="00FE2BE9"/>
    <w:rsid w:val="00FE39BC"/>
    <w:rsid w:val="00FE5475"/>
    <w:rsid w:val="00FE75BE"/>
    <w:rsid w:val="00FE7C2A"/>
    <w:rsid w:val="00FF09B7"/>
    <w:rsid w:val="00FF0C71"/>
    <w:rsid w:val="00FF2A68"/>
    <w:rsid w:val="00FF2D7D"/>
    <w:rsid w:val="00FF3C9F"/>
    <w:rsid w:val="00FF4655"/>
    <w:rsid w:val="00FF5E6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1A048-ED4B-4B07-9A40-6F6C0A80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5">
    <w:name w:val="heading 5"/>
    <w:basedOn w:val="a"/>
    <w:next w:val="a"/>
    <w:link w:val="50"/>
    <w:qFormat/>
    <w:rsid w:val="00B57571"/>
    <w:pPr>
      <w:keepNext/>
      <w:jc w:val="center"/>
      <w:outlineLvl w:val="4"/>
    </w:pPr>
    <w:rPr>
      <w:rFonts w:ascii="Arial" w:hAnsi="Arial"/>
      <w:bCs/>
      <w:color w:val="333333"/>
      <w:sz w:val="28"/>
      <w:szCs w:val="20"/>
      <w:lang w:eastAsia="x-none"/>
    </w:rPr>
  </w:style>
  <w:style w:type="paragraph" w:styleId="6">
    <w:name w:val="heading 6"/>
    <w:basedOn w:val="a"/>
    <w:next w:val="a"/>
    <w:link w:val="60"/>
    <w:qFormat/>
    <w:rsid w:val="00B57571"/>
    <w:pPr>
      <w:keepNext/>
      <w:ind w:firstLine="720"/>
      <w:outlineLvl w:val="5"/>
    </w:pPr>
    <w:rPr>
      <w:rFonts w:ascii="Times" w:hAnsi="Times"/>
      <w:szCs w:val="20"/>
      <w:lang w:eastAsia="x-none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ascii="Arial" w:hAnsi="Arial"/>
      <w:lang w:eastAsia="x-none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lang w:eastAsia="x-none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3497"/>
      </w:tabs>
      <w:ind w:left="435"/>
      <w:jc w:val="center"/>
      <w:outlineLvl w:val="8"/>
    </w:pPr>
    <w:rPr>
      <w:rFonts w:ascii="Times" w:hAnsi="Times"/>
      <w:b/>
      <w:bCs/>
      <w:szCs w:val="20"/>
      <w:lang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A72108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A7210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A72108"/>
    <w:rPr>
      <w:rFonts w:ascii="Arial" w:hAnsi="Arial" w:cs="Arial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rsid w:val="00A72108"/>
    <w:rPr>
      <w:b/>
      <w:bCs/>
      <w:sz w:val="28"/>
      <w:szCs w:val="28"/>
      <w:lang w:val="uk-UA"/>
    </w:rPr>
  </w:style>
  <w:style w:type="character" w:customStyle="1" w:styleId="70">
    <w:name w:val="Заголовок 7 Знак"/>
    <w:link w:val="7"/>
    <w:rsid w:val="00A72108"/>
    <w:rPr>
      <w:rFonts w:ascii="Arial" w:hAnsi="Arial" w:cs="Arial"/>
      <w:sz w:val="24"/>
      <w:szCs w:val="24"/>
      <w:lang w:val="uk-UA"/>
    </w:rPr>
  </w:style>
  <w:style w:type="character" w:customStyle="1" w:styleId="80">
    <w:name w:val="Заголовок 8 Знак"/>
    <w:link w:val="8"/>
    <w:rsid w:val="00A72108"/>
    <w:rPr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rsid w:val="00A72108"/>
    <w:rPr>
      <w:rFonts w:ascii="Times" w:hAnsi="Times"/>
      <w:b/>
      <w:bCs/>
      <w:sz w:val="24"/>
      <w:lang w:val="uk-UA"/>
    </w:rPr>
  </w:style>
  <w:style w:type="paragraph" w:customStyle="1" w:styleId="a3">
    <w:name w:val=" Знак Знак Знак Знак Знак"/>
    <w:basedOn w:val="a"/>
    <w:rsid w:val="00A92B18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pPr>
      <w:jc w:val="center"/>
    </w:pPr>
    <w:rPr>
      <w:rFonts w:ascii="Arial" w:hAnsi="Arial"/>
      <w:b/>
      <w:sz w:val="28"/>
      <w:szCs w:val="20"/>
      <w:lang w:val="ru-RU"/>
    </w:rPr>
  </w:style>
  <w:style w:type="paragraph" w:styleId="a5">
    <w:name w:val="annotation text"/>
    <w:basedOn w:val="a"/>
    <w:link w:val="a6"/>
    <w:rPr>
      <w:rFonts w:ascii="Times" w:hAnsi="Times"/>
      <w:sz w:val="20"/>
      <w:szCs w:val="20"/>
    </w:rPr>
  </w:style>
  <w:style w:type="character" w:customStyle="1" w:styleId="a6">
    <w:name w:val="Текст примітки Знак"/>
    <w:link w:val="a5"/>
    <w:rsid w:val="00A92B18"/>
    <w:rPr>
      <w:rFonts w:ascii="Times" w:hAnsi="Times"/>
      <w:lang w:val="uk-UA" w:eastAsia="ru-RU" w:bidi="ar-SA"/>
    </w:rPr>
  </w:style>
  <w:style w:type="paragraph" w:styleId="a7">
    <w:name w:val="Body Text"/>
    <w:aliases w:val=" Знак,Знак"/>
    <w:basedOn w:val="a"/>
    <w:link w:val="a8"/>
    <w:qFormat/>
    <w:pPr>
      <w:jc w:val="both"/>
    </w:pPr>
    <w:rPr>
      <w:noProof/>
      <w:sz w:val="20"/>
      <w:szCs w:val="20"/>
    </w:rPr>
  </w:style>
  <w:style w:type="character" w:customStyle="1" w:styleId="a8">
    <w:name w:val="Основний текст Знак"/>
    <w:aliases w:val=" Знак Знак,Знак Знак"/>
    <w:link w:val="a7"/>
    <w:rsid w:val="00D77BEC"/>
    <w:rPr>
      <w:noProof/>
      <w:lang w:val="uk-UA" w:eastAsia="ru-RU" w:bidi="ar-SA"/>
    </w:rPr>
  </w:style>
  <w:style w:type="paragraph" w:styleId="a9">
    <w:name w:val="Body Text Indent"/>
    <w:basedOn w:val="a"/>
    <w:link w:val="aa"/>
    <w:pPr>
      <w:ind w:firstLine="708"/>
      <w:jc w:val="both"/>
    </w:pPr>
    <w:rPr>
      <w:noProof/>
      <w:lang w:eastAsia="x-none"/>
    </w:rPr>
  </w:style>
  <w:style w:type="character" w:customStyle="1" w:styleId="aa">
    <w:name w:val="Основний текст з відступом Знак"/>
    <w:link w:val="a9"/>
    <w:rsid w:val="00A72108"/>
    <w:rPr>
      <w:noProof/>
      <w:sz w:val="24"/>
      <w:szCs w:val="24"/>
      <w:lang w:val="uk-UA"/>
    </w:rPr>
  </w:style>
  <w:style w:type="paragraph" w:styleId="21">
    <w:name w:val="Body Text 2"/>
    <w:basedOn w:val="a"/>
    <w:link w:val="22"/>
    <w:pPr>
      <w:tabs>
        <w:tab w:val="left" w:pos="6344"/>
      </w:tabs>
      <w:jc w:val="both"/>
    </w:pPr>
  </w:style>
  <w:style w:type="character" w:customStyle="1" w:styleId="22">
    <w:name w:val="Основний текст 2 Знак"/>
    <w:link w:val="21"/>
    <w:rsid w:val="007D29FD"/>
    <w:rPr>
      <w:sz w:val="24"/>
      <w:szCs w:val="24"/>
      <w:lang w:val="uk-UA" w:eastAsia="ru-RU" w:bidi="ar-SA"/>
    </w:rPr>
  </w:style>
  <w:style w:type="paragraph" w:styleId="ab">
    <w:name w:val="Title"/>
    <w:basedOn w:val="a"/>
    <w:link w:val="ac"/>
    <w:qFormat/>
    <w:pPr>
      <w:jc w:val="center"/>
    </w:pPr>
    <w:rPr>
      <w:rFonts w:ascii="Times" w:hAnsi="Times"/>
      <w:b/>
      <w:bCs/>
      <w:sz w:val="28"/>
      <w:szCs w:val="20"/>
      <w:lang w:eastAsia="x-none"/>
    </w:rPr>
  </w:style>
  <w:style w:type="character" w:customStyle="1" w:styleId="ac">
    <w:name w:val="Назва Знак"/>
    <w:link w:val="ab"/>
    <w:rsid w:val="00A72108"/>
    <w:rPr>
      <w:rFonts w:ascii="Times" w:hAnsi="Times"/>
      <w:b/>
      <w:bCs/>
      <w:sz w:val="28"/>
      <w:lang w:val="uk-UA"/>
    </w:rPr>
  </w:style>
  <w:style w:type="paragraph" w:customStyle="1" w:styleId="xl29">
    <w:name w:val="xl29"/>
    <w:basedOn w:val="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e">
    <w:name w:val="Нижній колонтитул Знак"/>
    <w:link w:val="ad"/>
    <w:rsid w:val="00A72108"/>
    <w:rPr>
      <w:sz w:val="24"/>
      <w:szCs w:val="24"/>
      <w:lang w:val="uk-UA"/>
    </w:rPr>
  </w:style>
  <w:style w:type="character" w:styleId="af">
    <w:name w:val="page number"/>
    <w:basedOn w:val="a0"/>
  </w:style>
  <w:style w:type="paragraph" w:styleId="23">
    <w:name w:val="Body Text Indent 2"/>
    <w:basedOn w:val="a"/>
    <w:link w:val="24"/>
    <w:rsid w:val="00FA7B03"/>
    <w:pPr>
      <w:spacing w:after="120" w:line="480" w:lineRule="auto"/>
      <w:ind w:left="283"/>
    </w:pPr>
    <w:rPr>
      <w:lang w:eastAsia="x-none"/>
    </w:rPr>
  </w:style>
  <w:style w:type="character" w:customStyle="1" w:styleId="24">
    <w:name w:val="Основний текст з відступом 2 Знак"/>
    <w:link w:val="23"/>
    <w:rsid w:val="00A72108"/>
    <w:rPr>
      <w:sz w:val="24"/>
      <w:szCs w:val="24"/>
      <w:lang w:val="uk-UA"/>
    </w:rPr>
  </w:style>
  <w:style w:type="paragraph" w:customStyle="1" w:styleId="11">
    <w:name w:val="Текст у виносці1"/>
    <w:basedOn w:val="a"/>
    <w:semiHidden/>
    <w:rPr>
      <w:rFonts w:ascii="Tahoma" w:hAnsi="Tahoma" w:cs="Tahoma"/>
      <w:sz w:val="16"/>
      <w:szCs w:val="16"/>
    </w:rPr>
  </w:style>
  <w:style w:type="paragraph" w:customStyle="1" w:styleId="FR1">
    <w:name w:val="FR1"/>
    <w:rsid w:val="00FA7B0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660011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60011"/>
    <w:rPr>
      <w:sz w:val="16"/>
      <w:szCs w:val="16"/>
      <w:lang w:val="uk-UA" w:eastAsia="ru-RU" w:bidi="ar-SA"/>
    </w:rPr>
  </w:style>
  <w:style w:type="paragraph" w:styleId="af0">
    <w:name w:val="List Paragraph"/>
    <w:basedOn w:val="a"/>
    <w:uiPriority w:val="34"/>
    <w:qFormat/>
    <w:rsid w:val="004B2F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33">
    <w:name w:val="Body Text 3"/>
    <w:basedOn w:val="a"/>
    <w:link w:val="34"/>
    <w:rsid w:val="00A92B18"/>
    <w:pPr>
      <w:spacing w:after="120"/>
    </w:pPr>
    <w:rPr>
      <w:sz w:val="16"/>
      <w:szCs w:val="16"/>
      <w:lang w:eastAsia="x-none"/>
    </w:rPr>
  </w:style>
  <w:style w:type="character" w:customStyle="1" w:styleId="34">
    <w:name w:val="Основний текст 3 Знак"/>
    <w:link w:val="33"/>
    <w:rsid w:val="00A72108"/>
    <w:rPr>
      <w:sz w:val="16"/>
      <w:szCs w:val="16"/>
      <w:lang w:val="uk-UA"/>
    </w:rPr>
  </w:style>
  <w:style w:type="table" w:styleId="af1">
    <w:name w:val="Table Grid"/>
    <w:basedOn w:val="a1"/>
    <w:rsid w:val="00CD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 Знак Знак Знак Знак Знак Знак Знак"/>
    <w:basedOn w:val="a"/>
    <w:rsid w:val="00CD2609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кст у виносці Знак"/>
    <w:link w:val="af4"/>
    <w:rsid w:val="00D77BEC"/>
    <w:rPr>
      <w:rFonts w:ascii="Times" w:hAnsi="Times"/>
      <w:lang w:val="uk-UA" w:eastAsia="ru-RU" w:bidi="ar-SA"/>
    </w:rPr>
  </w:style>
  <w:style w:type="paragraph" w:styleId="af4">
    <w:name w:val="Balloon Text"/>
    <w:basedOn w:val="a"/>
    <w:link w:val="af3"/>
    <w:rsid w:val="007362F5"/>
    <w:rPr>
      <w:rFonts w:ascii="Times" w:hAnsi="Times"/>
      <w:sz w:val="20"/>
      <w:szCs w:val="20"/>
    </w:rPr>
  </w:style>
  <w:style w:type="paragraph" w:customStyle="1" w:styleId="25">
    <w:name w:val=" Знак Знак2"/>
    <w:basedOn w:val="a"/>
    <w:rsid w:val="00D77BEC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A57947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31573"/>
    <w:rPr>
      <w:rFonts w:ascii="Peterburg" w:hAnsi="Peterburg"/>
      <w:szCs w:val="20"/>
    </w:rPr>
  </w:style>
  <w:style w:type="character" w:customStyle="1" w:styleId="51">
    <w:name w:val=" Знак Знак5"/>
    <w:semiHidden/>
    <w:rsid w:val="00CE75ED"/>
    <w:rPr>
      <w:rFonts w:ascii="Times" w:hAnsi="Times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F52ED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3739DE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6">
    <w:name w:val="Верхній колонтитул Знак"/>
    <w:link w:val="af5"/>
    <w:rsid w:val="00A72108"/>
    <w:rPr>
      <w:sz w:val="24"/>
      <w:szCs w:val="24"/>
      <w:lang w:val="uk-UA"/>
    </w:rPr>
  </w:style>
  <w:style w:type="paragraph" w:styleId="af7">
    <w:name w:val="Document Map"/>
    <w:basedOn w:val="a"/>
    <w:link w:val="af8"/>
    <w:rsid w:val="007362F5"/>
    <w:rPr>
      <w:rFonts w:ascii="Tahoma" w:hAnsi="Tahoma"/>
      <w:sz w:val="16"/>
      <w:szCs w:val="16"/>
      <w:lang w:eastAsia="x-none"/>
    </w:rPr>
  </w:style>
  <w:style w:type="paragraph" w:customStyle="1" w:styleId="af9">
    <w:name w:val="Знак Знак Знак Знак Знак"/>
    <w:basedOn w:val="a"/>
    <w:rsid w:val="00B44B81"/>
    <w:rPr>
      <w:rFonts w:ascii="Verdana" w:hAnsi="Verdana" w:cs="Verdana"/>
      <w:sz w:val="20"/>
      <w:szCs w:val="20"/>
      <w:lang w:val="en-US" w:eastAsia="en-US"/>
    </w:rPr>
  </w:style>
  <w:style w:type="character" w:customStyle="1" w:styleId="61">
    <w:name w:val="Знак Знак6"/>
    <w:semiHidden/>
    <w:locked/>
    <w:rsid w:val="0066320A"/>
    <w:rPr>
      <w:rFonts w:ascii="Times" w:hAnsi="Times" w:cs="Times"/>
      <w:lang w:val="uk-UA" w:eastAsia="ru-RU" w:bidi="ar-SA"/>
    </w:rPr>
  </w:style>
  <w:style w:type="character" w:customStyle="1" w:styleId="41">
    <w:name w:val="Знак Знак4"/>
    <w:locked/>
    <w:rsid w:val="001D4799"/>
    <w:rPr>
      <w:sz w:val="24"/>
      <w:szCs w:val="24"/>
      <w:lang w:val="uk-UA" w:eastAsia="ru-RU" w:bidi="ar-SA"/>
    </w:rPr>
  </w:style>
  <w:style w:type="paragraph" w:customStyle="1" w:styleId="210">
    <w:name w:val="Основной текст 21"/>
    <w:basedOn w:val="a"/>
    <w:rsid w:val="00BB7317"/>
    <w:pPr>
      <w:tabs>
        <w:tab w:val="left" w:pos="1418"/>
        <w:tab w:val="left" w:pos="8931"/>
      </w:tabs>
      <w:suppressAutoHyphens/>
      <w:jc w:val="center"/>
    </w:pPr>
    <w:rPr>
      <w:b/>
      <w:sz w:val="28"/>
      <w:szCs w:val="20"/>
      <w:lang w:eastAsia="ar-SA"/>
    </w:rPr>
  </w:style>
  <w:style w:type="character" w:customStyle="1" w:styleId="afa">
    <w:name w:val=" Знак Знак Знак"/>
    <w:rsid w:val="00A72108"/>
    <w:rPr>
      <w:noProof/>
      <w:lang w:val="uk-UA"/>
    </w:rPr>
  </w:style>
  <w:style w:type="character" w:customStyle="1" w:styleId="62">
    <w:name w:val=" Знак Знак6"/>
    <w:rsid w:val="00A72108"/>
    <w:rPr>
      <w:rFonts w:ascii="Times" w:hAnsi="Times"/>
      <w:lang w:val="uk-UA" w:eastAsia="ru-RU" w:bidi="ar-SA"/>
    </w:rPr>
  </w:style>
  <w:style w:type="paragraph" w:customStyle="1" w:styleId="110">
    <w:name w:val=" Знак Знак1 Знак Знак Знак Знак Знак Знак Знак Знак Знак Знак Знак Знак Знак1 Знак Знак Знак Знак Знак Знак Знак Знак Знак Знак"/>
    <w:basedOn w:val="a"/>
    <w:rsid w:val="00A72108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64488"/>
  </w:style>
  <w:style w:type="paragraph" w:customStyle="1" w:styleId="12">
    <w:name w:val=" Знак Знак1"/>
    <w:basedOn w:val="a"/>
    <w:rsid w:val="00C06CCF"/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 Знак1"/>
    <w:rsid w:val="007665D1"/>
    <w:rPr>
      <w:noProof/>
      <w:lang w:val="uk-UA"/>
    </w:rPr>
  </w:style>
  <w:style w:type="paragraph" w:customStyle="1" w:styleId="ListParagraph">
    <w:name w:val="List Paragraph"/>
    <w:basedOn w:val="a"/>
    <w:rsid w:val="007A2B3E"/>
    <w:pPr>
      <w:ind w:left="720"/>
    </w:pPr>
    <w:rPr>
      <w:rFonts w:ascii="Arial" w:hAnsi="Arial" w:cs="Arial"/>
      <w:sz w:val="28"/>
      <w:szCs w:val="28"/>
    </w:rPr>
  </w:style>
  <w:style w:type="paragraph" w:styleId="afb">
    <w:name w:val="Normal (Web)"/>
    <w:aliases w:val="Обычный (Web)1"/>
    <w:basedOn w:val="a"/>
    <w:uiPriority w:val="99"/>
    <w:qFormat/>
    <w:rsid w:val="00F65ECB"/>
    <w:pPr>
      <w:spacing w:before="100" w:beforeAutospacing="1" w:after="100" w:afterAutospacing="1"/>
    </w:pPr>
    <w:rPr>
      <w:lang w:val="ru-RU"/>
    </w:rPr>
  </w:style>
  <w:style w:type="paragraph" w:customStyle="1" w:styleId="14">
    <w:name w:val=" Знак Знак1 Знак Знак Знак Знак Знак Знак Знак Знак"/>
    <w:basedOn w:val="a"/>
    <w:rsid w:val="007432A0"/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Strong"/>
    <w:uiPriority w:val="22"/>
    <w:qFormat/>
    <w:rsid w:val="00A5702A"/>
    <w:rPr>
      <w:b/>
      <w:bCs/>
    </w:rPr>
  </w:style>
  <w:style w:type="character" w:customStyle="1" w:styleId="50">
    <w:name w:val="Заголовок 5 Знак"/>
    <w:link w:val="5"/>
    <w:rsid w:val="00B57571"/>
    <w:rPr>
      <w:rFonts w:ascii="Arial" w:hAnsi="Arial"/>
      <w:bCs/>
      <w:color w:val="333333"/>
      <w:sz w:val="28"/>
      <w:lang w:val="uk-UA"/>
    </w:rPr>
  </w:style>
  <w:style w:type="character" w:customStyle="1" w:styleId="60">
    <w:name w:val="Заголовок 6 Знак"/>
    <w:link w:val="6"/>
    <w:rsid w:val="00B57571"/>
    <w:rPr>
      <w:rFonts w:ascii="Times" w:hAnsi="Times"/>
      <w:sz w:val="24"/>
      <w:lang w:val="uk-UA"/>
    </w:rPr>
  </w:style>
  <w:style w:type="paragraph" w:styleId="afd">
    <w:name w:val="Subtitle"/>
    <w:basedOn w:val="a"/>
    <w:link w:val="afe"/>
    <w:qFormat/>
    <w:rsid w:val="00B57571"/>
    <w:pPr>
      <w:jc w:val="center"/>
    </w:pPr>
    <w:rPr>
      <w:rFonts w:ascii="Arial" w:hAnsi="Arial"/>
      <w:b/>
      <w:color w:val="333333"/>
      <w:szCs w:val="20"/>
      <w:lang w:eastAsia="x-none"/>
    </w:rPr>
  </w:style>
  <w:style w:type="character" w:customStyle="1" w:styleId="afe">
    <w:name w:val="Підзаголовок Знак"/>
    <w:link w:val="afd"/>
    <w:rsid w:val="00B57571"/>
    <w:rPr>
      <w:rFonts w:ascii="Arial" w:hAnsi="Arial"/>
      <w:b/>
      <w:color w:val="333333"/>
      <w:sz w:val="24"/>
      <w:lang w:val="uk-UA"/>
    </w:rPr>
  </w:style>
  <w:style w:type="character" w:styleId="aff">
    <w:name w:val="Hyperlink"/>
    <w:rsid w:val="00B57571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rsid w:val="00B57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ий HTML Знак"/>
    <w:link w:val="HTML"/>
    <w:rsid w:val="00B57571"/>
    <w:rPr>
      <w:rFonts w:ascii="Courier New" w:hAnsi="Courier New" w:cs="Courier New"/>
      <w:color w:val="000000"/>
      <w:sz w:val="21"/>
      <w:szCs w:val="21"/>
    </w:rPr>
  </w:style>
  <w:style w:type="paragraph" w:customStyle="1" w:styleId="aff0">
    <w:name w:val="Знак Знак Знак Знак Знак Знак Знак"/>
    <w:basedOn w:val="a"/>
    <w:rsid w:val="00B57571"/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 Знак Знак4 Знак Знак"/>
    <w:basedOn w:val="a"/>
    <w:rsid w:val="00B57571"/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 Знак Знак4"/>
    <w:basedOn w:val="a"/>
    <w:rsid w:val="00B57571"/>
    <w:rPr>
      <w:rFonts w:ascii="Verdana" w:hAnsi="Verdana" w:cs="Verdana"/>
      <w:sz w:val="20"/>
      <w:szCs w:val="20"/>
      <w:lang w:val="en-US" w:eastAsia="en-US"/>
    </w:rPr>
  </w:style>
  <w:style w:type="character" w:customStyle="1" w:styleId="81">
    <w:name w:val="Основной текст (8)_"/>
    <w:link w:val="82"/>
    <w:rsid w:val="00B57571"/>
    <w:rPr>
      <w:rFonts w:ascii="Century Gothic" w:hAnsi="Century Gothic"/>
      <w:noProof/>
      <w:sz w:val="22"/>
      <w:szCs w:val="2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57571"/>
    <w:pPr>
      <w:widowControl w:val="0"/>
      <w:shd w:val="clear" w:color="auto" w:fill="FFFFFF"/>
      <w:spacing w:line="240" w:lineRule="atLeast"/>
    </w:pPr>
    <w:rPr>
      <w:rFonts w:ascii="Century Gothic" w:hAnsi="Century Gothic"/>
      <w:noProof/>
      <w:sz w:val="22"/>
      <w:szCs w:val="22"/>
      <w:shd w:val="clear" w:color="auto" w:fill="FFFFFF"/>
      <w:lang w:val="x-none" w:eastAsia="x-none"/>
    </w:rPr>
  </w:style>
  <w:style w:type="character" w:customStyle="1" w:styleId="9pt">
    <w:name w:val="Основной текст + 9 pt"/>
    <w:rsid w:val="00B57571"/>
    <w:rPr>
      <w:rFonts w:ascii="Times New Roman" w:eastAsia="Times New Roman" w:hAnsi="Times New Roman" w:cs="Times New Roman"/>
      <w:noProof/>
      <w:color w:val="000000"/>
      <w:sz w:val="18"/>
      <w:szCs w:val="18"/>
      <w:u w:val="none"/>
      <w:shd w:val="clear" w:color="auto" w:fill="FFFFFF"/>
      <w:lang w:val="uk-UA" w:eastAsia="uk-UA"/>
    </w:rPr>
  </w:style>
  <w:style w:type="character" w:customStyle="1" w:styleId="91">
    <w:name w:val=" Знак Знак9"/>
    <w:rsid w:val="00B57571"/>
    <w:rPr>
      <w:noProof/>
      <w:sz w:val="28"/>
    </w:rPr>
  </w:style>
  <w:style w:type="character" w:customStyle="1" w:styleId="71">
    <w:name w:val=" Знак Знак7"/>
    <w:aliases w:val="Знак Знак Знак2"/>
    <w:rsid w:val="00B57571"/>
    <w:rPr>
      <w:rFonts w:ascii="Times" w:hAnsi="Times"/>
      <w:lang w:val="uk-UA" w:eastAsia="ru-RU" w:bidi="ar-SA"/>
    </w:rPr>
  </w:style>
  <w:style w:type="character" w:customStyle="1" w:styleId="130">
    <w:name w:val=" Знак Знак13"/>
    <w:rsid w:val="00B57571"/>
    <w:rPr>
      <w:sz w:val="28"/>
      <w:lang w:val="uk-UA"/>
    </w:rPr>
  </w:style>
  <w:style w:type="paragraph" w:customStyle="1" w:styleId="aff1">
    <w:name w:val=" Знак Знак Знак Знак Знак Знак Знак Знак Знак Знак Знак Знак Знак Знак Знак Знак"/>
    <w:basedOn w:val="a"/>
    <w:rsid w:val="00B57571"/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 Знак Знак19"/>
    <w:rsid w:val="00B57571"/>
    <w:rPr>
      <w:sz w:val="28"/>
      <w:lang w:val="uk-UA"/>
    </w:rPr>
  </w:style>
  <w:style w:type="character" w:customStyle="1" w:styleId="af8">
    <w:name w:val="Схема документа Знак"/>
    <w:link w:val="af7"/>
    <w:rsid w:val="00B57571"/>
    <w:rPr>
      <w:rFonts w:ascii="Tahoma" w:hAnsi="Tahoma"/>
      <w:sz w:val="16"/>
      <w:szCs w:val="16"/>
      <w:lang w:val="uk-UA" w:eastAsia="x-none"/>
    </w:rPr>
  </w:style>
  <w:style w:type="character" w:customStyle="1" w:styleId="27">
    <w:name w:val="Основной текст (2)_"/>
    <w:link w:val="28"/>
    <w:uiPriority w:val="99"/>
    <w:locked/>
    <w:rsid w:val="007D1CBF"/>
    <w:rPr>
      <w:sz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7D1CBF"/>
    <w:pPr>
      <w:widowControl w:val="0"/>
      <w:shd w:val="clear" w:color="auto" w:fill="FFFFFF"/>
      <w:spacing w:line="240" w:lineRule="atLeast"/>
    </w:pPr>
    <w:rPr>
      <w:sz w:val="19"/>
      <w:szCs w:val="20"/>
      <w:lang w:val="x-none" w:eastAsia="x-none"/>
    </w:rPr>
  </w:style>
  <w:style w:type="character" w:customStyle="1" w:styleId="aff2">
    <w:name w:val="Заголовок Знак"/>
    <w:rsid w:val="003368A6"/>
    <w:rPr>
      <w:rFonts w:ascii="Times" w:hAnsi="Times"/>
      <w:b/>
      <w:bCs/>
      <w:sz w:val="28"/>
      <w:lang w:val="uk-UA"/>
    </w:rPr>
  </w:style>
  <w:style w:type="paragraph" w:customStyle="1" w:styleId="aff3">
    <w:basedOn w:val="a"/>
    <w:next w:val="afb"/>
    <w:uiPriority w:val="99"/>
    <w:qFormat/>
    <w:rsid w:val="006D2579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7305DA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7305DA"/>
  </w:style>
  <w:style w:type="character" w:customStyle="1" w:styleId="rvts37">
    <w:name w:val="rvts37"/>
    <w:basedOn w:val="a0"/>
    <w:rsid w:val="007305DA"/>
  </w:style>
  <w:style w:type="character" w:styleId="aff4">
    <w:name w:val="FollowedHyperlink"/>
    <w:basedOn w:val="a0"/>
    <w:rsid w:val="00BD52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80AB8-45F4-401F-A048-74AA1865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8691</Words>
  <Characters>4955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Видаткова частина міського бюджету в цілому за І квартал 2006 року виконана    на 82%, в тому числі по галузях :</vt:lpstr>
      <vt:lpstr>Видаткова частина міського бюджету в цілому за І квартал 2006 року виконана    на 82%, в тому числі по галузях :</vt:lpstr>
    </vt:vector>
  </TitlesOfParts>
  <Company>Ukreaine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Видаткова частина міського бюджету в цілому за І квартал 2006 року виконана    на 82%, в тому числі по галузях :</dc:title>
  <dc:subject/>
  <dc:creator>Nicholas</dc:creator>
  <cp:keywords/>
  <cp:lastModifiedBy>admin</cp:lastModifiedBy>
  <cp:revision>2</cp:revision>
  <cp:lastPrinted>2025-01-09T15:30:00Z</cp:lastPrinted>
  <dcterms:created xsi:type="dcterms:W3CDTF">2025-01-13T14:00:00Z</dcterms:created>
  <dcterms:modified xsi:type="dcterms:W3CDTF">2025-01-13T14:00:00Z</dcterms:modified>
</cp:coreProperties>
</file>