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3F" w:rsidRPr="00BF278C" w:rsidRDefault="00DB5C3F" w:rsidP="00B60F76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DB5C3F" w:rsidRPr="00BF278C" w:rsidRDefault="00DB5C3F" w:rsidP="00B60F76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DB5C3F" w:rsidRDefault="00DB5C3F" w:rsidP="00DB5C3F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 w:rsidRPr="00BF278C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12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05498F" w:rsidRPr="0005498F" w:rsidRDefault="00385E4A" w:rsidP="0005498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05498F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Програми </w:t>
      </w:r>
      <w:r w:rsidR="0005498F"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="0005498F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Програма)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27.11.2024, доповнивши його пунктом </w:t>
      </w:r>
      <w:r w:rsidR="007F379D">
        <w:rPr>
          <w:rFonts w:ascii="Times New Roman" w:hAnsi="Times New Roman"/>
          <w:sz w:val="24"/>
          <w:szCs w:val="24"/>
          <w:lang w:val="uk-UA"/>
        </w:rPr>
        <w:t>9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5C3F" w:rsidRPr="00DB12A1" w:rsidRDefault="00DB5C3F" w:rsidP="00DB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>проекту: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DB5C3F" w:rsidRPr="00DB12A1" w:rsidRDefault="00DB5C3F" w:rsidP="00DB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проекту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12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7852B3" w:rsidRPr="00DB5C3F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B5C3F" w:rsidRDefault="00DB5C3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20.12.2024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085522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Програма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CB472E" w:rsidRPr="009430DF" w:rsidRDefault="00CB472E" w:rsidP="009430DF">
      <w:pPr>
        <w:spacing w:after="0"/>
        <w:jc w:val="center"/>
        <w:rPr>
          <w:b/>
          <w:sz w:val="24"/>
          <w:szCs w:val="24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472E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proofErr w:type="gramStart"/>
            <w:r w:rsidRPr="00002FC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02FC3">
              <w:rPr>
                <w:rFonts w:ascii="Times New Roman" w:hAnsi="Times New Roman"/>
                <w:sz w:val="24"/>
                <w:szCs w:val="24"/>
              </w:rPr>
              <w:t>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8A04C5">
        <w:trPr>
          <w:trHeight w:val="1663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2FC3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1E32E1" w:rsidP="00002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E32E1">
              <w:rPr>
                <w:rFonts w:ascii="Times New Roman" w:hAnsi="Times New Roman"/>
                <w:sz w:val="24"/>
                <w:szCs w:val="24"/>
                <w:lang w:val="uk-UA"/>
              </w:rPr>
              <w:t>3294</w:t>
            </w:r>
            <w:r w:rsidR="004E7BFA" w:rsidRPr="001E32E1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  <w:r w:rsidR="00452F75" w:rsidRPr="001E32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7A07" w:rsidRDefault="00DB5C3F" w:rsidP="00085522">
      <w:pPr>
        <w:jc w:val="both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45564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20.12.2024</w:t>
      </w:r>
    </w:p>
    <w:p w:rsidR="00B601F3" w:rsidRDefault="00B601F3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Напрями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C20198" w:rsidRPr="00CB67FD" w:rsidTr="0099554B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99554B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99554B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98F" w:rsidRPr="00CB67FD" w:rsidTr="0099554B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D7229" w:rsidRPr="00CB67FD" w:rsidTr="0005498F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autoSpaceDE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05498F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Виготовлення проектно-кошторисної документації по об’єкту: «Нове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3D722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4068EE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C20198" w:rsidRPr="00CB67FD" w:rsidTr="0099554B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ED2D79" w:rsidP="0005498F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498F">
              <w:rPr>
                <w:rFonts w:ascii="Times New Roman" w:hAnsi="Times New Roman"/>
                <w:sz w:val="24"/>
                <w:szCs w:val="24"/>
                <w:lang w:val="uk-UA"/>
              </w:rPr>
              <w:t>3294</w:t>
            </w:r>
            <w:r w:rsidR="004E7BFA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ED2D79" w:rsidP="0005498F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5498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01,127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790D83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="00C2019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D2D79" w:rsidRDefault="00DB5C3F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E05DE4">
          <w:headerReference w:type="default" r:id="rId10"/>
          <w:pgSz w:w="16838" w:h="11906" w:orient="landscape"/>
          <w:pgMar w:top="1701" w:right="425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з відповідними заходами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>
        <w:rPr>
          <w:rFonts w:ascii="Times New Roman" w:hAnsi="Times New Roman"/>
          <w:sz w:val="24"/>
          <w:szCs w:val="24"/>
          <w:lang w:val="uk-UA"/>
        </w:rPr>
        <w:t xml:space="preserve"> доповнивши пунктом 9 </w:t>
      </w:r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Виготовлення проектно-кошторисної документації по об’єкту: «Нове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сумі 500,0 тис. грн.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7433D9" w:rsidRDefault="007433D9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7433D9" w:rsidSect="007433D9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p w:rsidR="00ED2D79" w:rsidRDefault="00ED2D79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020A3" w:rsidRPr="008656E0" w:rsidRDefault="008020A3" w:rsidP="00447A07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020A3" w:rsidRPr="008656E0" w:rsidSect="00E05DE4">
      <w:pgSz w:w="16838" w:h="11906" w:orient="landscape"/>
      <w:pgMar w:top="1701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3A" w:rsidRDefault="00EC4F3A">
      <w:pPr>
        <w:spacing w:after="0" w:line="240" w:lineRule="auto"/>
      </w:pPr>
      <w:r>
        <w:separator/>
      </w:r>
    </w:p>
  </w:endnote>
  <w:endnote w:type="continuationSeparator" w:id="0">
    <w:p w:rsidR="00EC4F3A" w:rsidRDefault="00EC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3A" w:rsidRDefault="00EC4F3A">
      <w:pPr>
        <w:spacing w:after="0" w:line="240" w:lineRule="auto"/>
      </w:pPr>
      <w:r>
        <w:separator/>
      </w:r>
    </w:p>
  </w:footnote>
  <w:footnote w:type="continuationSeparator" w:id="0">
    <w:p w:rsidR="00EC4F3A" w:rsidRDefault="00EC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25B93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903A53"/>
    <w:rsid w:val="00940FAE"/>
    <w:rsid w:val="009430DF"/>
    <w:rsid w:val="009851E0"/>
    <w:rsid w:val="00990662"/>
    <w:rsid w:val="0099554B"/>
    <w:rsid w:val="009C2E5F"/>
    <w:rsid w:val="009D0ED5"/>
    <w:rsid w:val="00A15B5A"/>
    <w:rsid w:val="00A403EB"/>
    <w:rsid w:val="00A478E4"/>
    <w:rsid w:val="00A56734"/>
    <w:rsid w:val="00A644A8"/>
    <w:rsid w:val="00A72ABB"/>
    <w:rsid w:val="00A917ED"/>
    <w:rsid w:val="00B37A74"/>
    <w:rsid w:val="00B601F3"/>
    <w:rsid w:val="00B74297"/>
    <w:rsid w:val="00B77DB9"/>
    <w:rsid w:val="00BD12D9"/>
    <w:rsid w:val="00BD5EAC"/>
    <w:rsid w:val="00BE19F9"/>
    <w:rsid w:val="00BF544F"/>
    <w:rsid w:val="00C20198"/>
    <w:rsid w:val="00C24885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5C3F"/>
    <w:rsid w:val="00DB78DC"/>
    <w:rsid w:val="00DF00AA"/>
    <w:rsid w:val="00E03C48"/>
    <w:rsid w:val="00E05DE4"/>
    <w:rsid w:val="00E1628B"/>
    <w:rsid w:val="00E9537E"/>
    <w:rsid w:val="00EC3F2F"/>
    <w:rsid w:val="00EC4F3A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2024-11-17T08:51:00Z</cp:lastPrinted>
  <dcterms:created xsi:type="dcterms:W3CDTF">2024-11-15T09:52:00Z</dcterms:created>
  <dcterms:modified xsi:type="dcterms:W3CDTF">2024-12-12T07:04:00Z</dcterms:modified>
</cp:coreProperties>
</file>