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6E6B00" w:rsidRDefault="00797DC3" w:rsidP="00797D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ПРОЄКТ</w:t>
      </w:r>
      <w:r w:rsidR="006E6B00" w:rsidRPr="004D1C31">
        <w:rPr>
          <w:rFonts w:ascii="Times New Roman" w:hAnsi="Times New Roman"/>
          <w:b/>
          <w:sz w:val="24"/>
          <w:szCs w:val="24"/>
          <w:lang w:val="uk-UA" w:eastAsia="uk-UA"/>
        </w:rPr>
        <w:t xml:space="preserve"> РІШЕННЯ</w:t>
      </w:r>
    </w:p>
    <w:p w:rsidR="00797DC3" w:rsidRPr="004D1C31" w:rsidRDefault="00797DC3" w:rsidP="00797D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ВИКОНАВЧОГО КОМІТЕТУ РОМЕНСЬКОЇ МІСЬКОЇ  РАДИ</w:t>
      </w:r>
    </w:p>
    <w:p w:rsidR="00797DC3" w:rsidRPr="004D1C31" w:rsidRDefault="00797DC3" w:rsidP="00797DC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6B00" w:rsidRPr="004D1C31" w:rsidTr="006E6B00">
        <w:tc>
          <w:tcPr>
            <w:tcW w:w="3284" w:type="dxa"/>
            <w:hideMark/>
          </w:tcPr>
          <w:p w:rsidR="006E6B00" w:rsidRPr="004D1C31" w:rsidRDefault="00797DC3" w:rsidP="008B43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6E6B00"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 w:rsidR="008B4326"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6E6B00"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</w:tcPr>
          <w:p w:rsidR="006E6B00" w:rsidRPr="004D1C31" w:rsidRDefault="00C735B7" w:rsidP="00C735B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Ромни</w:t>
            </w:r>
          </w:p>
        </w:tc>
        <w:tc>
          <w:tcPr>
            <w:tcW w:w="3285" w:type="dxa"/>
          </w:tcPr>
          <w:p w:rsidR="006E6B00" w:rsidRPr="004D1C31" w:rsidRDefault="006E6B0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6E6B00" w:rsidRPr="004D1C31" w:rsidRDefault="006E6B00" w:rsidP="006E6B0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6912"/>
        <w:gridCol w:w="2801"/>
      </w:tblGrid>
      <w:tr w:rsidR="006E6B00" w:rsidRPr="00797DC3" w:rsidTr="008B4326">
        <w:tc>
          <w:tcPr>
            <w:tcW w:w="6912" w:type="dxa"/>
            <w:hideMark/>
          </w:tcPr>
          <w:p w:rsidR="006E6B00" w:rsidRPr="004D1C31" w:rsidRDefault="006E6B00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 виконавчого комітету міської  ради від 17.01.2024 №</w:t>
            </w:r>
            <w:r w:rsidR="008B4326"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16 «Про План заходів у Роменській міській територіальній громаді у 2024 році із створення  </w:t>
            </w:r>
            <w:proofErr w:type="spellStart"/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4D1C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2801" w:type="dxa"/>
          </w:tcPr>
          <w:p w:rsidR="006E6B00" w:rsidRPr="004D1C31" w:rsidRDefault="006E6B00">
            <w:pPr>
              <w:spacing w:after="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E6B00" w:rsidRPr="004D1C31" w:rsidRDefault="006E6B00" w:rsidP="006E6B00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E6B00" w:rsidRPr="004D1C31" w:rsidRDefault="006E6B00" w:rsidP="008B4326">
      <w:pPr>
        <w:spacing w:after="15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6E6B00" w:rsidRPr="004D1C31" w:rsidRDefault="006E6B00" w:rsidP="008B4326">
      <w:pPr>
        <w:spacing w:after="15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6E6B00" w:rsidRPr="004D1C31" w:rsidRDefault="006E6B00" w:rsidP="008B4326">
      <w:pPr>
        <w:numPr>
          <w:ilvl w:val="0"/>
          <w:numId w:val="1"/>
        </w:numPr>
        <w:tabs>
          <w:tab w:val="left" w:pos="993"/>
        </w:tabs>
        <w:spacing w:after="15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Узяти до відома інформацію </w:t>
      </w:r>
      <w:r w:rsidR="008B4326"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начальника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відділу містобудування та архітектури </w:t>
      </w:r>
      <w:r w:rsidR="008B4326" w:rsidRPr="004D1C31">
        <w:rPr>
          <w:rFonts w:ascii="Times New Roman" w:eastAsia="Calibri" w:hAnsi="Times New Roman"/>
          <w:sz w:val="24"/>
          <w:szCs w:val="24"/>
          <w:lang w:val="uk-UA" w:eastAsia="en-US"/>
        </w:rPr>
        <w:t>Юрія ЛИТВИНЕНКА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про стан виконання рішення виконавчого комітету міської ради </w:t>
      </w:r>
      <w:r w:rsidRPr="004D1C31">
        <w:rPr>
          <w:rFonts w:ascii="Times New Roman" w:hAnsi="Times New Roman"/>
          <w:sz w:val="24"/>
          <w:szCs w:val="24"/>
          <w:lang w:val="uk-UA"/>
        </w:rPr>
        <w:t>від 17.01.2024 №</w:t>
      </w:r>
      <w:r w:rsidR="00D05A27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» (додається).</w:t>
      </w:r>
    </w:p>
    <w:p w:rsidR="006E6B00" w:rsidRPr="00482E0C" w:rsidRDefault="00482E0C" w:rsidP="00482E0C">
      <w:pPr>
        <w:tabs>
          <w:tab w:val="left" w:pos="993"/>
        </w:tabs>
        <w:spacing w:after="150"/>
        <w:jc w:val="both"/>
        <w:rPr>
          <w:rFonts w:ascii="Times New Roman" w:hAnsi="Times New Roman"/>
          <w:sz w:val="24"/>
          <w:szCs w:val="24"/>
          <w:lang w:val="uk-UA" w:eastAsia="x-none"/>
        </w:rPr>
      </w:pPr>
      <w:r>
        <w:rPr>
          <w:rFonts w:ascii="Times New Roman" w:hAnsi="Times New Roman"/>
          <w:sz w:val="24"/>
          <w:szCs w:val="24"/>
          <w:lang w:val="uk-UA" w:eastAsia="x-none"/>
        </w:rPr>
        <w:t xml:space="preserve">         2.  Рішення виконавчого комітету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зняти з контролю.</w:t>
      </w:r>
    </w:p>
    <w:p w:rsidR="006E6B00" w:rsidRPr="004D1C31" w:rsidRDefault="006E6B00" w:rsidP="006E6B00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6E6B00" w:rsidRPr="004D1C31" w:rsidRDefault="006E6B00" w:rsidP="006E6B00">
      <w:pPr>
        <w:spacing w:after="120" w:line="264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797DC3" w:rsidRPr="004A7176" w:rsidRDefault="00797DC3" w:rsidP="00797DC3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>: Юрій ЛИТВИНЕНКО - начальник відділу містобудування та архітектури</w:t>
      </w:r>
    </w:p>
    <w:p w:rsidR="00797DC3" w:rsidRPr="004A7176" w:rsidRDefault="00797DC3" w:rsidP="00797DC3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7DC3" w:rsidRPr="004A7176" w:rsidRDefault="00797DC3" w:rsidP="00797DC3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приймаються за телефоном: 5-40-94 та </w:t>
      </w:r>
      <w:proofErr w:type="spellStart"/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>Email</w:t>
      </w:r>
      <w:proofErr w:type="spellEnd"/>
      <w:r w:rsidRPr="004A7176">
        <w:rPr>
          <w:rFonts w:ascii="Times New Roman" w:hAnsi="Times New Roman"/>
          <w:b/>
          <w:bCs/>
          <w:sz w:val="24"/>
          <w:szCs w:val="24"/>
          <w:lang w:val="uk-UA"/>
        </w:rPr>
        <w:t>:mistobud@romny-vk.gov.ua</w:t>
      </w:r>
    </w:p>
    <w:p w:rsidR="00797DC3" w:rsidRDefault="00797DC3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6E6B00" w:rsidRPr="004D1C31" w:rsidRDefault="006E6B00" w:rsidP="006E6B0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6E6B00" w:rsidRPr="004D1C31" w:rsidRDefault="006E6B00" w:rsidP="006E6B0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 виконавчого комітету міської  ради 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 простору в Україні на період до 2030 року»</w:t>
      </w:r>
    </w:p>
    <w:p w:rsidR="006E6B00" w:rsidRPr="004D1C31" w:rsidRDefault="006E6B00" w:rsidP="006E6B00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7A3256">
        <w:rPr>
          <w:rFonts w:ascii="Times New Roman" w:hAnsi="Times New Roman"/>
          <w:sz w:val="24"/>
          <w:szCs w:val="24"/>
          <w:lang w:val="uk-UA"/>
        </w:rPr>
        <w:t>Для забезпечення виконання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Плану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 відповідальними виконавцями була проведена </w:t>
      </w:r>
      <w:r w:rsidR="007A3256">
        <w:rPr>
          <w:rFonts w:ascii="Times New Roman" w:hAnsi="Times New Roman"/>
          <w:sz w:val="24"/>
          <w:szCs w:val="24"/>
          <w:lang w:val="uk-UA"/>
        </w:rPr>
        <w:t>така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робота.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723032" w:rsidP="0072303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Напрям </w:t>
      </w:r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>1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.</w:t>
      </w:r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 xml:space="preserve"> Фізична </w:t>
      </w:r>
      <w:proofErr w:type="spellStart"/>
      <w:r w:rsidR="006E6B00" w:rsidRPr="004D1C31">
        <w:rPr>
          <w:rFonts w:ascii="Times New Roman" w:hAnsi="Times New Roman"/>
          <w:b/>
          <w:sz w:val="24"/>
          <w:szCs w:val="24"/>
          <w:lang w:val="uk-UA"/>
        </w:rPr>
        <w:t>безбар’єрність</w:t>
      </w:r>
      <w:proofErr w:type="spellEnd"/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Проведено моніторинг стану доступності до об’єктів фізичного оточення і послуг для осіб з інвалідністю та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маломобільних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груп. </w:t>
      </w:r>
      <w:r w:rsidR="00E80BFF">
        <w:rPr>
          <w:rFonts w:ascii="Times New Roman" w:hAnsi="Times New Roman"/>
          <w:sz w:val="24"/>
          <w:szCs w:val="24"/>
          <w:lang w:val="uk-UA"/>
        </w:rPr>
        <w:t>Забезпечується о</w:t>
      </w:r>
      <w:r w:rsidRPr="004D1C31">
        <w:rPr>
          <w:rFonts w:ascii="Times New Roman" w:hAnsi="Times New Roman"/>
          <w:sz w:val="24"/>
          <w:szCs w:val="24"/>
          <w:lang w:val="uk-UA"/>
        </w:rPr>
        <w:t>блаштовані пандусами будів</w:t>
      </w:r>
      <w:r w:rsidR="00E80BFF">
        <w:rPr>
          <w:rFonts w:ascii="Times New Roman" w:hAnsi="Times New Roman"/>
          <w:sz w:val="24"/>
          <w:szCs w:val="24"/>
          <w:lang w:val="uk-UA"/>
        </w:rPr>
        <w:t>ель установ соціального захисту, охорони здоров</w:t>
      </w:r>
      <w:r w:rsidR="00106DB4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органів управління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 тощо</w:t>
      </w:r>
      <w:r w:rsidR="00723032" w:rsidRPr="004D1C31">
        <w:rPr>
          <w:rFonts w:ascii="Times New Roman" w:hAnsi="Times New Roman"/>
          <w:sz w:val="24"/>
          <w:szCs w:val="24"/>
          <w:lang w:val="uk-UA"/>
        </w:rPr>
        <w:t>. У 2023-2024 р</w:t>
      </w:r>
      <w:r w:rsidRPr="004D1C31">
        <w:rPr>
          <w:rFonts w:ascii="Times New Roman" w:hAnsi="Times New Roman"/>
          <w:sz w:val="24"/>
          <w:szCs w:val="24"/>
          <w:lang w:val="uk-UA"/>
        </w:rPr>
        <w:t>р. проведене облаштування пандусів, тактильної плитки, адаптацію вхідних груп в 6 будівлях КНП «Роменська ЦРЛ» РМР. За рахунок позабюджетних коштів виконано о</w:t>
      </w:r>
      <w:r w:rsidR="0039612B">
        <w:rPr>
          <w:rFonts w:ascii="Times New Roman" w:hAnsi="Times New Roman"/>
          <w:sz w:val="24"/>
          <w:szCs w:val="24"/>
          <w:lang w:val="uk-UA"/>
        </w:rPr>
        <w:t>блаштування пандусу з поручнями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612B">
        <w:rPr>
          <w:rFonts w:ascii="Times New Roman" w:hAnsi="Times New Roman"/>
          <w:sz w:val="24"/>
          <w:szCs w:val="24"/>
          <w:lang w:val="uk-UA"/>
        </w:rPr>
        <w:t>до Територіального центру соціального обслуговування (надання соціальних послуг) Р</w:t>
      </w:r>
      <w:r w:rsidR="007A3256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Pr="0039612B">
        <w:rPr>
          <w:rFonts w:ascii="Times New Roman" w:hAnsi="Times New Roman"/>
          <w:sz w:val="24"/>
          <w:szCs w:val="24"/>
          <w:lang w:val="uk-UA"/>
        </w:rPr>
        <w:t>.</w:t>
      </w:r>
      <w:r w:rsidRPr="004D1C3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Повністю виконані вимоги щодо умов доступності до будівлі 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Центру надання адміністративних </w:t>
      </w:r>
      <w:r w:rsidRPr="007A3256">
        <w:rPr>
          <w:rFonts w:ascii="Times New Roman" w:hAnsi="Times New Roman"/>
          <w:sz w:val="24"/>
          <w:szCs w:val="24"/>
          <w:lang w:val="uk-UA"/>
        </w:rPr>
        <w:t>послуг</w:t>
      </w:r>
      <w:r w:rsidR="00E80BFF">
        <w:rPr>
          <w:rFonts w:ascii="Times New Roman" w:hAnsi="Times New Roman"/>
          <w:sz w:val="24"/>
          <w:szCs w:val="24"/>
          <w:lang w:val="uk-UA"/>
        </w:rPr>
        <w:t xml:space="preserve"> м. Ромни</w:t>
      </w:r>
      <w:r w:rsidR="007A3256" w:rsidRPr="007A3256">
        <w:rPr>
          <w:rFonts w:ascii="Times New Roman" w:hAnsi="Times New Roman"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За результатами </w:t>
      </w:r>
      <w:r w:rsidRPr="004D1C31">
        <w:rPr>
          <w:rFonts w:ascii="Times New Roman" w:hAnsi="Times New Roman"/>
          <w:sz w:val="24"/>
          <w:szCs w:val="24"/>
          <w:lang w:val="uk-UA"/>
        </w:rPr>
        <w:t>моніторинг</w:t>
      </w:r>
      <w:r w:rsidR="00106DB4">
        <w:rPr>
          <w:rFonts w:ascii="Times New Roman" w:hAnsi="Times New Roman"/>
          <w:sz w:val="24"/>
          <w:szCs w:val="24"/>
          <w:lang w:val="uk-UA"/>
        </w:rPr>
        <w:t>у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закладів культури та освіти</w:t>
      </w:r>
      <w:r w:rsidR="00106DB4">
        <w:rPr>
          <w:rFonts w:ascii="Times New Roman" w:hAnsi="Times New Roman"/>
          <w:sz w:val="24"/>
          <w:szCs w:val="24"/>
          <w:lang w:val="uk-UA"/>
        </w:rPr>
        <w:t xml:space="preserve"> встановлено, що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6DB4">
        <w:rPr>
          <w:rFonts w:ascii="Times New Roman" w:hAnsi="Times New Roman"/>
          <w:sz w:val="24"/>
          <w:szCs w:val="24"/>
          <w:lang w:val="uk-UA"/>
        </w:rPr>
        <w:t>з 47 закладів освіти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умовно доступними можливо вважати 14 закладів середньої освіти,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8 закладів дошкільної освіти та 1 заклад позашкільної освіти. Це говорить про те, що</w:t>
      </w:r>
      <w:r w:rsidR="0039612B">
        <w:rPr>
          <w:rFonts w:ascii="Times New Roman" w:hAnsi="Times New Roman"/>
          <w:sz w:val="24"/>
          <w:szCs w:val="24"/>
          <w:lang w:val="uk-UA"/>
        </w:rPr>
        <w:t>до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 вимоги щодо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інклюзивності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будівель </w:t>
      </w:r>
      <w:r w:rsidRPr="004D1C31">
        <w:rPr>
          <w:rFonts w:ascii="Times New Roman" w:hAnsi="Times New Roman"/>
          <w:sz w:val="24"/>
          <w:szCs w:val="24"/>
          <w:lang w:val="uk-UA"/>
        </w:rPr>
        <w:t>не були дотримані</w:t>
      </w:r>
      <w:r w:rsidR="0039612B">
        <w:rPr>
          <w:rFonts w:ascii="Times New Roman" w:hAnsi="Times New Roman"/>
          <w:sz w:val="24"/>
          <w:szCs w:val="24"/>
          <w:lang w:val="uk-UA"/>
        </w:rPr>
        <w:t xml:space="preserve"> належним чином.</w:t>
      </w:r>
      <w:r w:rsidR="00A463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Об’єкти цих 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закладів потребують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виділення значних бюджетних коштів для забезпечення їх доступності </w:t>
      </w:r>
      <w:r w:rsidR="00A463E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4D1C31">
        <w:rPr>
          <w:rFonts w:ascii="Times New Roman" w:hAnsi="Times New Roman"/>
          <w:sz w:val="24"/>
          <w:szCs w:val="24"/>
          <w:lang w:val="uk-UA"/>
        </w:rPr>
        <w:t>осіб з обмеженими фізичними можливостями. На жаль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досить складним завданням залишається вирішення питання д</w:t>
      </w:r>
      <w:r w:rsidR="00106DB4">
        <w:rPr>
          <w:rFonts w:ascii="Times New Roman" w:hAnsi="Times New Roman"/>
          <w:sz w:val="24"/>
          <w:szCs w:val="24"/>
          <w:lang w:val="uk-UA"/>
        </w:rPr>
        <w:t>оступності до існуючих укриттів,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розташованих в підвальних приміщеннях. Потребує фіна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н</w:t>
      </w:r>
      <w:r w:rsidRPr="004D1C31">
        <w:rPr>
          <w:rFonts w:ascii="Times New Roman" w:hAnsi="Times New Roman"/>
          <w:sz w:val="24"/>
          <w:szCs w:val="24"/>
          <w:lang w:val="uk-UA"/>
        </w:rPr>
        <w:t>сування облаштування спусків на перехрестях та в’їздів у двори, які перетинають пішох</w:t>
      </w:r>
      <w:r w:rsidR="00867EEB" w:rsidRPr="004D1C31">
        <w:rPr>
          <w:rFonts w:ascii="Times New Roman" w:hAnsi="Times New Roman"/>
          <w:sz w:val="24"/>
          <w:szCs w:val="24"/>
          <w:lang w:val="uk-UA"/>
        </w:rPr>
        <w:t>і</w:t>
      </w:r>
      <w:r w:rsidRPr="004D1C31">
        <w:rPr>
          <w:rFonts w:ascii="Times New Roman" w:hAnsi="Times New Roman"/>
          <w:sz w:val="24"/>
          <w:szCs w:val="24"/>
          <w:lang w:val="uk-UA"/>
        </w:rPr>
        <w:t>дні переходи.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6E6B00" w:rsidP="00867EE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2.</w:t>
      </w:r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Інформаційна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безбар’єрність</w:t>
      </w:r>
      <w:proofErr w:type="spellEnd"/>
      <w:r w:rsidR="00867EEB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612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04018" w:rsidRPr="00D04018">
        <w:rPr>
          <w:rFonts w:ascii="Times New Roman" w:hAnsi="Times New Roman"/>
          <w:sz w:val="24"/>
          <w:szCs w:val="24"/>
          <w:lang w:val="uk-UA"/>
        </w:rPr>
        <w:t xml:space="preserve">Комунальна установа </w:t>
      </w:r>
      <w:r w:rsidR="00D04018">
        <w:rPr>
          <w:rFonts w:ascii="Times New Roman" w:hAnsi="Times New Roman"/>
          <w:sz w:val="24"/>
          <w:szCs w:val="24"/>
          <w:lang w:val="uk-UA"/>
        </w:rPr>
        <w:t>«</w:t>
      </w:r>
      <w:r w:rsidR="006A2C29">
        <w:rPr>
          <w:rFonts w:ascii="Times New Roman" w:hAnsi="Times New Roman"/>
          <w:sz w:val="24"/>
          <w:szCs w:val="24"/>
          <w:lang w:val="uk-UA"/>
        </w:rPr>
        <w:t>Інклюзивно-</w:t>
      </w:r>
      <w:r w:rsidR="00D04018">
        <w:rPr>
          <w:rFonts w:ascii="Times New Roman" w:hAnsi="Times New Roman"/>
          <w:sz w:val="24"/>
          <w:szCs w:val="24"/>
          <w:lang w:val="uk-UA"/>
        </w:rPr>
        <w:t>ресурсний центр»</w:t>
      </w:r>
      <w:r w:rsidR="00D04018" w:rsidRPr="00D04018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D04018">
        <w:rPr>
          <w:rFonts w:ascii="Times New Roman" w:hAnsi="Times New Roman"/>
          <w:sz w:val="24"/>
          <w:szCs w:val="24"/>
          <w:lang w:val="uk-UA"/>
        </w:rPr>
        <w:t xml:space="preserve">ї міської ради Сумської області» </w:t>
      </w:r>
      <w:r w:rsidRPr="004D1C31">
        <w:rPr>
          <w:rFonts w:ascii="Times New Roman" w:hAnsi="Times New Roman"/>
          <w:sz w:val="24"/>
          <w:szCs w:val="24"/>
          <w:lang w:val="uk-UA"/>
        </w:rPr>
        <w:t>п</w:t>
      </w:r>
      <w:r w:rsidR="00E00BC0" w:rsidRPr="004D1C31">
        <w:rPr>
          <w:rFonts w:ascii="Times New Roman" w:hAnsi="Times New Roman"/>
          <w:sz w:val="24"/>
          <w:szCs w:val="24"/>
          <w:lang w:val="uk-UA"/>
        </w:rPr>
        <w:t>остійно проводить інформаційно-</w:t>
      </w:r>
      <w:r w:rsidRPr="004D1C31">
        <w:rPr>
          <w:rFonts w:ascii="Times New Roman" w:hAnsi="Times New Roman"/>
          <w:sz w:val="24"/>
          <w:szCs w:val="24"/>
          <w:lang w:val="uk-UA"/>
        </w:rPr>
        <w:t>роз’яснювальну роботу з питання формування культури сприйняття особи з інвалідністю як Повноцінного учасника суспільного життя. Кожного року</w:t>
      </w:r>
      <w:r w:rsidR="001755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до Міжнародного дня людей з обмеженими фізичними можливостями на базі центру проводиться виховний  захід «Всі ми різні, але рівні», метою якого є розвиток у дітей уявлень про такі поняття як доброта, чуйність, уважність, доброзичливість, співчуття.</w:t>
      </w:r>
    </w:p>
    <w:p w:rsidR="006E6B00" w:rsidRPr="00135F40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 Фахівцями та спеціалістами Територіального центру соціального обслуговування (надання соціальних послуг) Роменської міської ради (далі – Територіальний центр) постійно проводиться інформаційно-роз’яснювальна робота з підопічними установи щодо їхніх прав, умов та порядку надання різних видів соціальних послуг особам похилого віку та з інвалідністю за місцем проживання та в приміщенні Територіального центру</w:t>
      </w:r>
      <w:r w:rsidR="00E00BC0" w:rsidRPr="004D1C31">
        <w:rPr>
          <w:rFonts w:ascii="Times New Roman" w:hAnsi="Times New Roman"/>
          <w:sz w:val="24"/>
          <w:szCs w:val="20"/>
          <w:lang w:val="uk-UA"/>
        </w:rPr>
        <w:t>.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 Інформації розміщуються на вебсайті Роменської міської ради </w:t>
      </w:r>
      <w:r w:rsidR="00135F40">
        <w:rPr>
          <w:rFonts w:ascii="Times New Roman" w:hAnsi="Times New Roman"/>
          <w:sz w:val="24"/>
          <w:szCs w:val="20"/>
          <w:lang w:val="uk-UA"/>
        </w:rPr>
        <w:t>в розділі «громадянам» н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а </w:t>
      </w:r>
      <w:r w:rsidR="00135F40" w:rsidRPr="00135F40">
        <w:rPr>
          <w:rFonts w:ascii="Times New Roman" w:hAnsi="Times New Roman"/>
          <w:sz w:val="24"/>
          <w:szCs w:val="20"/>
          <w:lang w:val="uk-UA"/>
        </w:rPr>
        <w:t>сторінці «соціальний захист»</w:t>
      </w:r>
    </w:p>
    <w:p w:rsidR="006E6B00" w:rsidRDefault="006E6B00" w:rsidP="00E00BC0">
      <w:pPr>
        <w:tabs>
          <w:tab w:val="left" w:pos="567"/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У відділенні денного перебування </w:t>
      </w:r>
      <w:r w:rsidR="0017554A" w:rsidRPr="004D1C31">
        <w:rPr>
          <w:rFonts w:ascii="Times New Roman" w:hAnsi="Times New Roman"/>
          <w:sz w:val="24"/>
          <w:szCs w:val="20"/>
          <w:lang w:val="uk-UA"/>
        </w:rPr>
        <w:t xml:space="preserve">Територіального центру 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надається послуга Університет третього віку, діє факультет «Юридичний», де отримувачі послуги мають </w:t>
      </w:r>
      <w:r w:rsidRPr="004D1C31">
        <w:rPr>
          <w:rFonts w:ascii="Times New Roman" w:hAnsi="Times New Roman"/>
          <w:sz w:val="24"/>
          <w:szCs w:val="20"/>
          <w:lang w:val="uk-UA"/>
        </w:rPr>
        <w:lastRenderedPageBreak/>
        <w:t>можливість знайомитись з законодавчими актами, які стосуються захисту прав осіб похилого віку та з інвалідністю. Протягом 2024 року навчання на факультеті пройшли 30 осіб.</w:t>
      </w:r>
    </w:p>
    <w:p w:rsidR="00503D1E" w:rsidRPr="004D1C31" w:rsidRDefault="00503D1E" w:rsidP="00E00BC0">
      <w:pPr>
        <w:tabs>
          <w:tab w:val="left" w:pos="567"/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  <w:r w:rsidRPr="0017554A">
        <w:rPr>
          <w:rFonts w:ascii="Times New Roman" w:hAnsi="Times New Roman"/>
          <w:sz w:val="24"/>
          <w:szCs w:val="24"/>
          <w:lang w:val="uk-UA"/>
        </w:rPr>
        <w:t>В заклад</w:t>
      </w:r>
      <w:r w:rsidR="00482E0C" w:rsidRPr="0017554A">
        <w:rPr>
          <w:rFonts w:ascii="Times New Roman" w:hAnsi="Times New Roman"/>
          <w:sz w:val="24"/>
          <w:szCs w:val="24"/>
          <w:lang w:val="uk-UA"/>
        </w:rPr>
        <w:t xml:space="preserve">ах культури </w:t>
      </w:r>
      <w:r w:rsidR="0017554A" w:rsidRPr="0017554A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="00482E0C" w:rsidRPr="0017554A">
        <w:rPr>
          <w:rFonts w:ascii="Times New Roman" w:hAnsi="Times New Roman"/>
          <w:sz w:val="24"/>
          <w:szCs w:val="24"/>
          <w:lang w:val="uk-UA"/>
        </w:rPr>
        <w:t>проведені</w:t>
      </w:r>
      <w:r w:rsidRPr="0017554A">
        <w:rPr>
          <w:rFonts w:ascii="Times New Roman" w:hAnsi="Times New Roman"/>
          <w:sz w:val="24"/>
          <w:szCs w:val="24"/>
          <w:lang w:val="uk-UA"/>
        </w:rPr>
        <w:t xml:space="preserve"> інформаційно-просвітницькі, роз’яснювальні акції, заходи, а саме: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«Не пройти повз зболену душу» (Філіал №1 ЦМБ для дітей);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«Ми разом – ми однакові!» (ЦМБ для дорослих ім. Б.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Антонека-Давидовича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>); бесіда «Допоможемо тим, хто цього потребує»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Салогубівський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СК); 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</w:t>
      </w:r>
      <w:r w:rsidRPr="0017554A">
        <w:rPr>
          <w:rFonts w:ascii="Times New Roman" w:hAnsi="Times New Roman"/>
          <w:sz w:val="24"/>
          <w:szCs w:val="24"/>
          <w:lang w:val="uk-UA" w:eastAsia="uk-UA"/>
        </w:rPr>
        <w:t>ідеопрезентація</w:t>
      </w:r>
      <w:proofErr w:type="spellEnd"/>
      <w:r w:rsidRPr="0017554A">
        <w:rPr>
          <w:rFonts w:ascii="Times New Roman" w:hAnsi="Times New Roman"/>
          <w:sz w:val="24"/>
          <w:szCs w:val="24"/>
          <w:lang w:val="uk-UA" w:eastAsia="uk-UA"/>
        </w:rPr>
        <w:t xml:space="preserve"> «Почуй себе у всьому світі»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</w:t>
      </w:r>
      <w:r w:rsidRPr="0017554A">
        <w:rPr>
          <w:rFonts w:ascii="Times New Roman" w:hAnsi="Times New Roman"/>
          <w:color w:val="2D2C37"/>
          <w:sz w:val="24"/>
          <w:szCs w:val="24"/>
          <w:lang w:val="uk-UA"/>
        </w:rPr>
        <w:t>виставка-портрет «Духом сильні»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Ведмежівська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</w:t>
      </w:r>
      <w:r w:rsidRPr="0017554A">
        <w:rPr>
          <w:rFonts w:ascii="Times New Roman" w:hAnsi="Times New Roman"/>
          <w:color w:val="2D2C37"/>
          <w:sz w:val="24"/>
          <w:szCs w:val="24"/>
          <w:lang w:val="uk-UA"/>
        </w:rPr>
        <w:t xml:space="preserve"> година милосердя «Вчимося разом творити добро»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Галківська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година добра  «Раз добром  зігріте серце вік не прохолоне»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Ярмолинська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бібліотека-філія); б</w:t>
      </w:r>
      <w:r w:rsidRPr="0017554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лагодійна акція «Добро починається з тебе» (</w:t>
      </w:r>
      <w:r w:rsidRPr="0017554A">
        <w:rPr>
          <w:rFonts w:ascii="Times New Roman" w:hAnsi="Times New Roman"/>
          <w:sz w:val="24"/>
          <w:szCs w:val="24"/>
          <w:lang w:val="uk-UA"/>
        </w:rPr>
        <w:t>КЗ РМР «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Великобубнівський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будинок культури»); година спілкування «Як навчити серце добра і любові» (ЦМБ для дітей); інформаційна хвилина «Необмежені можливості: люди, що підкорили світ в інвалідному візку» (Бібліотека сімейного читання); виховний захід «Душі людської доброта»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Перехрестівський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СК); бесіда «Душі людської доброта»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Пісківський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ОДР); бесіда «З вірою у любов та милосердя»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Авраменківський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ОДР);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  <w:lang w:val="uk-UA"/>
        </w:rPr>
        <w:t xml:space="preserve"> година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</w:rPr>
        <w:t> </w:t>
      </w:r>
      <w:r w:rsidRPr="0017554A">
        <w:rPr>
          <w:rFonts w:ascii="Times New Roman" w:hAnsi="Times New Roman"/>
          <w:color w:val="2D2C37"/>
          <w:sz w:val="24"/>
          <w:szCs w:val="24"/>
          <w:shd w:val="clear" w:color="auto" w:fill="FFFFFF"/>
          <w:lang w:val="uk-UA"/>
        </w:rPr>
        <w:t xml:space="preserve"> здоров'я «Світ можливостей» (</w:t>
      </w:r>
      <w:proofErr w:type="spellStart"/>
      <w:r w:rsidRPr="0017554A">
        <w:rPr>
          <w:rFonts w:ascii="Times New Roman" w:hAnsi="Times New Roman"/>
          <w:sz w:val="24"/>
          <w:szCs w:val="24"/>
          <w:lang w:val="uk-UA"/>
        </w:rPr>
        <w:t>Бацманівська</w:t>
      </w:r>
      <w:proofErr w:type="spellEnd"/>
      <w:r w:rsidRPr="0017554A">
        <w:rPr>
          <w:rFonts w:ascii="Times New Roman" w:hAnsi="Times New Roman"/>
          <w:sz w:val="24"/>
          <w:szCs w:val="24"/>
          <w:lang w:val="uk-UA"/>
        </w:rPr>
        <w:t xml:space="preserve"> сільська бібліотека-філія).</w:t>
      </w:r>
    </w:p>
    <w:p w:rsidR="006E6B00" w:rsidRPr="004D1C31" w:rsidRDefault="006E6B00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2B483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3.</w:t>
      </w:r>
      <w:r w:rsidR="001755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 xml:space="preserve">Цифрова </w:t>
      </w:r>
      <w:proofErr w:type="spellStart"/>
      <w:r w:rsidRPr="004D1C31">
        <w:rPr>
          <w:rFonts w:ascii="Times New Roman" w:hAnsi="Times New Roman"/>
          <w:b/>
          <w:sz w:val="24"/>
          <w:szCs w:val="24"/>
          <w:lang w:val="uk-UA"/>
        </w:rPr>
        <w:t>бар’єрність</w:t>
      </w:r>
      <w:proofErr w:type="spellEnd"/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Default="006E6B00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Наданням послуг доступу до мережі інтернет охоплена вся територія м.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Ромни та майже вся територія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округів </w:t>
      </w:r>
      <w:r w:rsidRPr="00610500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17554A">
        <w:rPr>
          <w:rFonts w:ascii="Times New Roman" w:hAnsi="Times New Roman"/>
          <w:sz w:val="24"/>
          <w:szCs w:val="24"/>
          <w:lang w:val="uk-UA"/>
        </w:rPr>
        <w:t>міської територіальної громади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>. Завдяки інтернет-</w:t>
      </w:r>
      <w:r w:rsidRPr="004D1C31">
        <w:rPr>
          <w:rFonts w:ascii="Times New Roman" w:hAnsi="Times New Roman"/>
          <w:sz w:val="24"/>
          <w:szCs w:val="24"/>
          <w:lang w:val="uk-UA"/>
        </w:rPr>
        <w:t>субвенції</w:t>
      </w:r>
      <w:r w:rsidR="002B4833"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>з державного бюджету об’єкти соціальної інфраструктури сільських територій підключені до мереж широкосмугового інтернету.</w:t>
      </w:r>
    </w:p>
    <w:p w:rsidR="00503D1E" w:rsidRDefault="00503D1E" w:rsidP="00DF3BD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3BD8">
        <w:rPr>
          <w:rFonts w:ascii="Times New Roman" w:hAnsi="Times New Roman"/>
          <w:sz w:val="24"/>
          <w:szCs w:val="24"/>
          <w:lang w:val="uk-UA"/>
        </w:rPr>
        <w:t>Мережа бібліотечних закладів в грома</w:t>
      </w:r>
      <w:r w:rsidR="00482E0C" w:rsidRPr="00DF3BD8">
        <w:rPr>
          <w:rFonts w:ascii="Times New Roman" w:hAnsi="Times New Roman"/>
          <w:sz w:val="24"/>
          <w:szCs w:val="24"/>
          <w:lang w:val="uk-UA"/>
        </w:rPr>
        <w:t>ді налічує 30 бібліотек, які</w:t>
      </w:r>
      <w:r w:rsidRPr="00DF3BD8">
        <w:rPr>
          <w:rFonts w:ascii="Times New Roman" w:hAnsi="Times New Roman"/>
          <w:sz w:val="24"/>
          <w:szCs w:val="24"/>
          <w:lang w:val="uk-UA"/>
        </w:rPr>
        <w:t xml:space="preserve"> мають доступ до інтернет мережі.</w:t>
      </w:r>
      <w:r w:rsidR="0039148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1481" w:rsidRPr="004D1C31" w:rsidRDefault="00391481" w:rsidP="006E6B0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B00" w:rsidRPr="004D1C31" w:rsidRDefault="006E6B00" w:rsidP="002B483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Напрям 4.</w:t>
      </w:r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С</w:t>
      </w:r>
      <w:r w:rsidR="004149BC">
        <w:rPr>
          <w:rFonts w:ascii="Times New Roman" w:hAnsi="Times New Roman"/>
          <w:b/>
          <w:sz w:val="24"/>
          <w:szCs w:val="24"/>
          <w:lang w:val="uk-UA"/>
        </w:rPr>
        <w:t xml:space="preserve">успільна та громадянська </w:t>
      </w:r>
      <w:proofErr w:type="spellStart"/>
      <w:r w:rsidR="004149BC">
        <w:rPr>
          <w:rFonts w:ascii="Times New Roman" w:hAnsi="Times New Roman"/>
          <w:b/>
          <w:sz w:val="24"/>
          <w:szCs w:val="24"/>
          <w:lang w:val="uk-UA"/>
        </w:rPr>
        <w:t>безбар’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>єрність</w:t>
      </w:r>
      <w:proofErr w:type="spellEnd"/>
      <w:r w:rsidR="002B4833" w:rsidRPr="004D1C3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E6B00" w:rsidRPr="004D1C31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  При відділенні денного перебування Територіального центру створено Простір соціальної адаптації, де особи похилого віку та з інвалідністю отримують послугу соціальної адаптації, зокрема діють факультет «Літературно-мистецький» та «Самодіяльна художня творчість». Отримувачі послуги соціальної адаптації, в т.ч. 39 осіб з інвалідністю, є активними учасниками культурно-дозвільних заходів, які проводяться в установі, та беруть участь в загальноміських культурно-мистецьких заходах, виставках творчих робіт тощо. Керівником гуртка «Співочі голоси» на волонтерських засадах є особа з інвалідністю по зору.</w:t>
      </w:r>
      <w:r w:rsidR="005B56F3" w:rsidRPr="004D1C31"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Діє факультет «Вивчення комп’ютера та робота з ним». Слухачі факультету опановують знання про сучасні технології, вчаться комп’ютерній грамотності, вмінню на практиці користуватись </w:t>
      </w:r>
      <w:proofErr w:type="spellStart"/>
      <w:r w:rsidRPr="004D1C31">
        <w:rPr>
          <w:rFonts w:ascii="Times New Roman" w:hAnsi="Times New Roman"/>
          <w:sz w:val="24"/>
          <w:szCs w:val="20"/>
          <w:lang w:val="uk-UA"/>
        </w:rPr>
        <w:t>гаджетами</w:t>
      </w:r>
      <w:proofErr w:type="spellEnd"/>
      <w:r w:rsidRPr="004D1C31">
        <w:rPr>
          <w:rFonts w:ascii="Times New Roman" w:hAnsi="Times New Roman"/>
          <w:sz w:val="24"/>
          <w:szCs w:val="20"/>
          <w:lang w:val="uk-UA"/>
        </w:rPr>
        <w:t xml:space="preserve"> тощо.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color w:val="000000"/>
          <w:position w:val="6"/>
          <w:sz w:val="24"/>
          <w:szCs w:val="24"/>
          <w:lang w:val="uk-UA"/>
        </w:rPr>
      </w:pPr>
      <w:r w:rsidRPr="0039612B">
        <w:rPr>
          <w:rFonts w:ascii="Times New Roman" w:hAnsi="Times New Roman"/>
          <w:position w:val="6"/>
          <w:sz w:val="24"/>
          <w:szCs w:val="24"/>
          <w:lang w:val="uk-UA"/>
        </w:rPr>
        <w:t xml:space="preserve">         Службою у справах дітей</w:t>
      </w:r>
      <w:r w:rsidRPr="004D1C31">
        <w:rPr>
          <w:rFonts w:ascii="Times New Roman" w:hAnsi="Times New Roman"/>
          <w:color w:val="FF0000"/>
          <w:position w:val="6"/>
          <w:sz w:val="24"/>
          <w:szCs w:val="24"/>
          <w:lang w:val="uk-UA"/>
        </w:rPr>
        <w:t xml:space="preserve"> </w:t>
      </w:r>
      <w:r w:rsidR="00DF3BD8" w:rsidRPr="00DF3BD8">
        <w:rPr>
          <w:rFonts w:ascii="Times New Roman" w:hAnsi="Times New Roman"/>
          <w:position w:val="6"/>
          <w:sz w:val="24"/>
          <w:szCs w:val="24"/>
          <w:lang w:val="uk-UA"/>
        </w:rPr>
        <w:t xml:space="preserve">Роменської міської ради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ведеться робоча сторінка в соціальних мережах де постійно проводиться популяризація сімейних та альтернативних форм виховання для дітей-сиріт та дітей, позбавлених батьківського піклування, проводиться інформаційно-просвітницька робота, години спілкування, бесіди, круглі столи, з батьками вихователями, прийомними батьками,</w:t>
      </w:r>
      <w:r w:rsidR="005B56F3"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опікунами/</w:t>
      </w:r>
      <w:r w:rsidR="005B56F3"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піклувальниками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</w:t>
      </w:r>
      <w:r w:rsidRPr="0039612B">
        <w:rPr>
          <w:rFonts w:ascii="Times New Roman" w:hAnsi="Times New Roman"/>
          <w:position w:val="6"/>
          <w:sz w:val="24"/>
          <w:szCs w:val="24"/>
          <w:lang w:val="uk-UA"/>
        </w:rPr>
        <w:t xml:space="preserve">щодо теми </w:t>
      </w:r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«</w:t>
      </w:r>
      <w:proofErr w:type="spellStart"/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Бар’єрність</w:t>
      </w:r>
      <w:proofErr w:type="spellEnd"/>
      <w:r w:rsidRPr="004D1C31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 xml:space="preserve"> – чому це стосується кожного?»</w:t>
      </w:r>
      <w:r w:rsidR="00DF3BD8">
        <w:rPr>
          <w:rFonts w:ascii="Times New Roman" w:hAnsi="Times New Roman"/>
          <w:color w:val="000000"/>
          <w:position w:val="6"/>
          <w:sz w:val="24"/>
          <w:szCs w:val="24"/>
          <w:lang w:val="uk-UA"/>
        </w:rPr>
        <w:t>.</w:t>
      </w:r>
    </w:p>
    <w:p w:rsidR="006E6B00" w:rsidRPr="005963AB" w:rsidRDefault="006E6B00" w:rsidP="004D1C31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>У</w:t>
      </w: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>К</w:t>
      </w:r>
      <w:r w:rsidR="00A500C2">
        <w:rPr>
          <w:rFonts w:ascii="Times New Roman" w:hAnsi="Times New Roman"/>
          <w:sz w:val="24"/>
          <w:szCs w:val="24"/>
          <w:lang w:val="uk-UA"/>
        </w:rPr>
        <w:t>омунальний заклад «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>Роменський центр позашкільної освіти та роботи з талановитою молоддю імені Івана Кавалерідзе</w:t>
      </w:r>
      <w:r w:rsidR="00A500C2">
        <w:rPr>
          <w:rFonts w:ascii="Times New Roman" w:hAnsi="Times New Roman"/>
          <w:sz w:val="24"/>
          <w:szCs w:val="24"/>
          <w:lang w:val="uk-UA"/>
        </w:rPr>
        <w:t>»</w:t>
      </w:r>
      <w:r w:rsidR="00A500C2" w:rsidRPr="00A500C2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A500C2">
        <w:rPr>
          <w:rFonts w:ascii="Times New Roman" w:hAnsi="Times New Roman"/>
          <w:sz w:val="24"/>
          <w:szCs w:val="24"/>
          <w:lang w:val="uk-UA"/>
        </w:rPr>
        <w:t>ї міської ради Сумської області»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lastRenderedPageBreak/>
        <w:t xml:space="preserve">створене освітнє середовище, яке сприяє активному залученню дітей з інвалідністю до культурно-мистецьких та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культурно-дозвіллєвих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заходів. </w:t>
      </w:r>
      <w:r w:rsidRPr="004D1C31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У закладі працює практичний психолог, який забезпечує проведення заходів щодо 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збереження, зміцнення фізичного та</w:t>
      </w:r>
      <w:r w:rsidR="004D1C31"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психічного здоров’я дітей. На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інтерактивному  занятті «Світ емоцій» вихованці  навчаються розпізнавати та контролювати  свої емоції через ігри, вправи</w:t>
      </w:r>
      <w:r w:rsidR="00B95424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.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95424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Н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а тренінгу «Кольоровий світ спокою» діти практикують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арттерапію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з використанням малювання для зняття стресу та вираження почуттів. Під час практичного заняття «Безпечний інтернет – спокійний я» діти отримали поради щодо уникнення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кібербулінгу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та правильного використання </w:t>
      </w:r>
      <w:proofErr w:type="spellStart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гаджетів</w:t>
      </w:r>
      <w:proofErr w:type="spellEnd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для емоційного здоров’я.</w:t>
      </w:r>
    </w:p>
    <w:p w:rsidR="006E6B00" w:rsidRPr="004D1C31" w:rsidRDefault="006E6B00" w:rsidP="005963AB">
      <w:pPr>
        <w:spacing w:after="0"/>
        <w:ind w:firstLine="567"/>
        <w:jc w:val="both"/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</w:pPr>
      <w:r w:rsidRPr="005963AB">
        <w:rPr>
          <w:rFonts w:ascii="Times New Roman" w:hAnsi="Times New Roman"/>
          <w:sz w:val="24"/>
          <w:szCs w:val="24"/>
          <w:lang w:val="uk-UA"/>
        </w:rPr>
        <w:t xml:space="preserve">Педагогічними працівниками </w:t>
      </w:r>
      <w:r w:rsidR="005963AB" w:rsidRPr="005963AB">
        <w:rPr>
          <w:rFonts w:ascii="Times New Roman" w:hAnsi="Times New Roman"/>
          <w:sz w:val="24"/>
          <w:szCs w:val="24"/>
          <w:lang w:val="uk-UA"/>
        </w:rPr>
        <w:t xml:space="preserve">Роменського центру реабілітації для дітей та осіб з інвалідністю імені Наталії </w:t>
      </w:r>
      <w:proofErr w:type="spellStart"/>
      <w:r w:rsidR="005963AB" w:rsidRPr="005963AB">
        <w:rPr>
          <w:rFonts w:ascii="Times New Roman" w:hAnsi="Times New Roman"/>
          <w:sz w:val="24"/>
          <w:szCs w:val="24"/>
          <w:lang w:val="uk-UA"/>
        </w:rPr>
        <w:t>Осауленко</w:t>
      </w:r>
      <w:proofErr w:type="spellEnd"/>
      <w:r w:rsidR="005963AB" w:rsidRPr="005963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63AB">
        <w:rPr>
          <w:rFonts w:ascii="Times New Roman" w:hAnsi="Times New Roman"/>
          <w:sz w:val="24"/>
          <w:szCs w:val="24"/>
          <w:lang w:val="uk-UA"/>
        </w:rPr>
        <w:t>проведені майстер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-класи: «Талановиті серця», «Квітковий калейдоскоп», «Виготовлення еко-торбинок», «Різдвяні прикраси своїми руками». Це сприяє розвитку творчості, виробленню навичок співпраці та роботи в команді. </w:t>
      </w:r>
      <w:bookmarkStart w:id="1" w:name="_Hlk184207240"/>
      <w:r w:rsidRPr="004D1C31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39612B" w:rsidRPr="0039612B">
        <w:rPr>
          <w:rFonts w:ascii="Times New Roman" w:hAnsi="Times New Roman"/>
          <w:sz w:val="24"/>
          <w:szCs w:val="24"/>
          <w:lang w:val="uk-UA"/>
        </w:rPr>
        <w:t>забезпечення умов</w:t>
      </w:r>
      <w:r w:rsidRPr="0039612B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D1C31">
        <w:rPr>
          <w:rFonts w:ascii="Times New Roman" w:hAnsi="Times New Roman"/>
          <w:sz w:val="24"/>
          <w:szCs w:val="24"/>
          <w:lang w:val="uk-UA"/>
        </w:rPr>
        <w:t>для самореалізації та розвитку талантів з дітьми організовані свята: «Свято осіннього листя», «Зимова казка», «Кожен унікальний».</w:t>
      </w:r>
      <w:r w:rsidR="005963AB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1"/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>Діти з інвалідністю активно залучаються до акцій «Теплом зігріте дитяче серце», «Разом ми сильніші», «Посади дерево добра». Такі заходи сприяють вихованню толерантності серед дітей.</w:t>
      </w:r>
      <w:r w:rsidR="005963AB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 Д</w:t>
      </w:r>
      <w:r w:rsidRPr="006A2C2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 </w:t>
      </w:r>
      <w:r w:rsidRPr="004D1C31">
        <w:rPr>
          <w:rFonts w:ascii="Times New Roman" w:hAnsi="Times New Roman"/>
          <w:color w:val="0D0D0D"/>
          <w:sz w:val="24"/>
          <w:szCs w:val="24"/>
          <w:shd w:val="clear" w:color="auto" w:fill="FFFFFF"/>
          <w:lang w:val="uk-UA"/>
        </w:rPr>
        <w:t xml:space="preserve">Дня Святого Миколая організована робота творчих майстерень з виготовлення подарунків, сувенірів, мистецьких привітань від вихованців гуртків. </w:t>
      </w:r>
    </w:p>
    <w:p w:rsidR="006E6B00" w:rsidRPr="006A2C29" w:rsidRDefault="006E6B00" w:rsidP="006E6B00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0"/>
          <w:lang w:val="uk-UA"/>
        </w:rPr>
      </w:pPr>
      <w:r w:rsidRPr="004D1C31">
        <w:rPr>
          <w:rFonts w:ascii="Times New Roman" w:hAnsi="Times New Roman"/>
          <w:sz w:val="24"/>
          <w:szCs w:val="20"/>
          <w:lang w:val="uk-UA"/>
        </w:rPr>
        <w:t xml:space="preserve">        Для поліпшення спілкування осіб з інвалідністю по слуху з працівниками </w:t>
      </w:r>
      <w:r w:rsidRPr="0039612B">
        <w:rPr>
          <w:rFonts w:ascii="Times New Roman" w:hAnsi="Times New Roman"/>
          <w:sz w:val="24"/>
          <w:szCs w:val="20"/>
          <w:lang w:val="uk-UA"/>
        </w:rPr>
        <w:t>Управління соціального захисту населення</w:t>
      </w:r>
      <w:r w:rsidRPr="00AD75D5">
        <w:rPr>
          <w:rFonts w:ascii="Times New Roman" w:hAnsi="Times New Roman"/>
          <w:color w:val="FF0000"/>
          <w:sz w:val="24"/>
          <w:szCs w:val="20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0"/>
          <w:lang w:val="uk-UA"/>
        </w:rPr>
        <w:t>використов</w:t>
      </w:r>
      <w:r w:rsidR="00AD75D5">
        <w:rPr>
          <w:rFonts w:ascii="Times New Roman" w:hAnsi="Times New Roman"/>
          <w:sz w:val="24"/>
          <w:szCs w:val="20"/>
          <w:lang w:val="uk-UA"/>
        </w:rPr>
        <w:t>ується програмне забезпечення «</w:t>
      </w:r>
      <w:r w:rsidRPr="004D1C31">
        <w:rPr>
          <w:rFonts w:ascii="Times New Roman" w:hAnsi="Times New Roman"/>
          <w:sz w:val="24"/>
          <w:szCs w:val="20"/>
          <w:lang w:val="uk-UA"/>
        </w:rPr>
        <w:t xml:space="preserve">Сервіс УТОГ-24/7.» Це мобільний сервіс 24/7, який за допомогою мобільного додатку дозволяє підключити перекладача жестової мови Українського товариства глухих. Така послуга надається також </w:t>
      </w:r>
      <w:r w:rsidRPr="006A2C29">
        <w:rPr>
          <w:rFonts w:ascii="Times New Roman" w:hAnsi="Times New Roman"/>
          <w:sz w:val="24"/>
          <w:szCs w:val="20"/>
          <w:lang w:val="uk-UA"/>
        </w:rPr>
        <w:t>Центром надання адміністративних послуг</w:t>
      </w:r>
      <w:r w:rsidR="006A2C29" w:rsidRPr="006A2C29">
        <w:rPr>
          <w:rFonts w:ascii="Times New Roman" w:hAnsi="Times New Roman"/>
          <w:sz w:val="24"/>
          <w:szCs w:val="20"/>
          <w:lang w:val="uk-UA"/>
        </w:rPr>
        <w:t xml:space="preserve"> м. Ромни</w:t>
      </w:r>
      <w:r w:rsidRPr="006A2C29">
        <w:rPr>
          <w:rFonts w:ascii="Times New Roman" w:hAnsi="Times New Roman"/>
          <w:sz w:val="24"/>
          <w:szCs w:val="20"/>
          <w:lang w:val="uk-UA"/>
        </w:rPr>
        <w:t xml:space="preserve">. </w:t>
      </w:r>
    </w:p>
    <w:p w:rsidR="0039612B" w:rsidRDefault="0039612B" w:rsidP="004149BC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6E6B00" w:rsidRDefault="006E6B00" w:rsidP="004149BC">
      <w:pPr>
        <w:tabs>
          <w:tab w:val="left" w:pos="676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4D1C31">
        <w:rPr>
          <w:rFonts w:ascii="Times New Roman" w:hAnsi="Times New Roman"/>
          <w:b/>
          <w:sz w:val="24"/>
          <w:szCs w:val="20"/>
          <w:lang w:val="uk-UA"/>
        </w:rPr>
        <w:t>Напрям 5.</w:t>
      </w:r>
      <w:r w:rsidR="004149BC">
        <w:rPr>
          <w:rFonts w:ascii="Times New Roman" w:hAnsi="Times New Roman"/>
          <w:b/>
          <w:sz w:val="24"/>
          <w:szCs w:val="20"/>
          <w:lang w:val="uk-UA"/>
        </w:rPr>
        <w:t xml:space="preserve"> Освітня </w:t>
      </w:r>
      <w:proofErr w:type="spellStart"/>
      <w:r w:rsidR="004149BC">
        <w:rPr>
          <w:rFonts w:ascii="Times New Roman" w:hAnsi="Times New Roman"/>
          <w:b/>
          <w:sz w:val="24"/>
          <w:szCs w:val="20"/>
          <w:lang w:val="uk-UA"/>
        </w:rPr>
        <w:t>безбар’</w:t>
      </w:r>
      <w:r w:rsidRPr="004D1C31">
        <w:rPr>
          <w:rFonts w:ascii="Times New Roman" w:hAnsi="Times New Roman"/>
          <w:b/>
          <w:sz w:val="24"/>
          <w:szCs w:val="20"/>
          <w:lang w:val="uk-UA"/>
        </w:rPr>
        <w:t>єрність</w:t>
      </w:r>
      <w:proofErr w:type="spellEnd"/>
      <w:r w:rsidR="006A2C29">
        <w:rPr>
          <w:rFonts w:ascii="Times New Roman" w:hAnsi="Times New Roman"/>
          <w:b/>
          <w:sz w:val="24"/>
          <w:szCs w:val="20"/>
          <w:lang w:val="uk-UA"/>
        </w:rPr>
        <w:t>.</w:t>
      </w:r>
    </w:p>
    <w:p w:rsidR="00AA22BA" w:rsidRPr="00AA22BA" w:rsidRDefault="00AA22BA" w:rsidP="00AA22B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22BA">
        <w:rPr>
          <w:rFonts w:ascii="Times New Roman" w:hAnsi="Times New Roman"/>
          <w:sz w:val="24"/>
          <w:szCs w:val="24"/>
          <w:lang w:val="uk-UA"/>
        </w:rPr>
        <w:t xml:space="preserve">Для задоволення потреб дітей з особливими освітніми потребами, забезпечення зазначених категорій дітей психолого-педагогічним супроводом </w:t>
      </w:r>
      <w:r w:rsidR="006A2C29">
        <w:rPr>
          <w:rFonts w:ascii="Times New Roman" w:hAnsi="Times New Roman"/>
          <w:sz w:val="24"/>
          <w:szCs w:val="24"/>
          <w:lang w:val="uk-UA"/>
        </w:rPr>
        <w:t>функціонує</w:t>
      </w:r>
      <w:r w:rsidRPr="00AA22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2C29" w:rsidRPr="00D04018">
        <w:rPr>
          <w:rFonts w:ascii="Times New Roman" w:hAnsi="Times New Roman"/>
          <w:sz w:val="24"/>
          <w:szCs w:val="24"/>
          <w:lang w:val="uk-UA"/>
        </w:rPr>
        <w:t xml:space="preserve">Комунальна установа </w:t>
      </w:r>
      <w:r w:rsidR="006A2C29">
        <w:rPr>
          <w:rFonts w:ascii="Times New Roman" w:hAnsi="Times New Roman"/>
          <w:sz w:val="24"/>
          <w:szCs w:val="24"/>
          <w:lang w:val="uk-UA"/>
        </w:rPr>
        <w:t>«Інклюзивно-ресурсний центр»</w:t>
      </w:r>
      <w:r w:rsidR="006A2C29" w:rsidRPr="00D04018">
        <w:rPr>
          <w:rFonts w:ascii="Times New Roman" w:hAnsi="Times New Roman"/>
          <w:sz w:val="24"/>
          <w:szCs w:val="24"/>
          <w:lang w:val="uk-UA"/>
        </w:rPr>
        <w:t xml:space="preserve"> Роменсько</w:t>
      </w:r>
      <w:r w:rsidR="006A2C29">
        <w:rPr>
          <w:rFonts w:ascii="Times New Roman" w:hAnsi="Times New Roman"/>
          <w:sz w:val="24"/>
          <w:szCs w:val="24"/>
          <w:lang w:val="uk-UA"/>
        </w:rPr>
        <w:t>ї міської ради Сумської області»</w:t>
      </w:r>
      <w:r w:rsidR="00B461B3">
        <w:rPr>
          <w:rFonts w:ascii="Times New Roman" w:hAnsi="Times New Roman"/>
          <w:sz w:val="24"/>
          <w:szCs w:val="24"/>
          <w:lang w:val="uk-UA"/>
        </w:rPr>
        <w:t xml:space="preserve"> (далі – ІРЦ)</w:t>
      </w:r>
      <w:r w:rsidRPr="00AA22BA">
        <w:rPr>
          <w:rFonts w:ascii="Times New Roman" w:hAnsi="Times New Roman"/>
          <w:sz w:val="24"/>
          <w:szCs w:val="24"/>
          <w:lang w:val="uk-UA"/>
        </w:rPr>
        <w:t>.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</w:t>
      </w: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4D1C31">
        <w:rPr>
          <w:rFonts w:ascii="Times New Roman" w:hAnsi="Times New Roman"/>
          <w:sz w:val="24"/>
          <w:szCs w:val="24"/>
          <w:lang w:val="uk-UA"/>
        </w:rPr>
        <w:t>нклюзивне навчання у 2024-2025 навчальному році організовано у 12 закладах загальної середньої освіти Роменської міської ради Сумської області,  у яких   функціонує 39 інклюзивних класів (45 д</w:t>
      </w:r>
      <w:r w:rsidR="004149BC">
        <w:rPr>
          <w:rFonts w:ascii="Times New Roman" w:hAnsi="Times New Roman"/>
          <w:sz w:val="24"/>
          <w:szCs w:val="24"/>
          <w:lang w:val="uk-UA"/>
        </w:rPr>
        <w:t>ітей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). З метою забезпечення кваліфікованої допомоги в засвоєнні навчального матеріалу учнями з особливими освітніми потребами  в інклюзивних класах у штатний розпис ЗЗСО введено 39 посад асистента вчителя. 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 xml:space="preserve">         У закладах освіти на учнів з інклюзивним навчанням розроблено індивідуальні програми розвитку, для дітей із порушеннями інтелектуального розвитку – індивідуальні модифіковані навчальні плани.</w:t>
      </w:r>
      <w:r w:rsidRPr="004D1C31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   Спеціалісти </w:t>
      </w:r>
      <w:r w:rsidRPr="00AA22BA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Інклюзивно-ресурсного центру  </w:t>
      </w:r>
      <w:r w:rsidRPr="004D1C31">
        <w:rPr>
          <w:rFonts w:ascii="Times New Roman" w:hAnsi="Times New Roman"/>
          <w:sz w:val="24"/>
          <w:szCs w:val="24"/>
          <w:shd w:val="clear" w:color="auto" w:fill="FFFFFF"/>
          <w:lang w:val="uk-UA" w:eastAsia="uk-UA"/>
        </w:rPr>
        <w:t xml:space="preserve">є учасниками команд психологічного супроводу дітей у закладах загальної середньої освіти, де організовано інклюзивне навчання. </w:t>
      </w:r>
      <w:r w:rsidR="00AA22BA">
        <w:rPr>
          <w:rFonts w:ascii="Times New Roman" w:hAnsi="Times New Roman"/>
          <w:sz w:val="24"/>
          <w:szCs w:val="24"/>
          <w:lang w:val="uk-UA"/>
        </w:rPr>
        <w:t>Фахівцями</w:t>
      </w:r>
      <w:r w:rsidRPr="004149B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проводиться консультативно-психологічна допомога та бесіди з батьками дітей з особливими освітніми потребами з метою формування позитивної мотивації щодо розвитку таких дітей. Також проводять індивідуальні та групові корекційно-розвиткові заняття з дітьми з особливими освітніми </w:t>
      </w:r>
      <w:r w:rsidRPr="00AA22BA">
        <w:rPr>
          <w:rFonts w:ascii="Times New Roman" w:hAnsi="Times New Roman"/>
          <w:sz w:val="24"/>
          <w:szCs w:val="24"/>
          <w:lang w:val="uk-UA"/>
        </w:rPr>
        <w:t>потребами.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Комплексною оцінкою психолого-педагогічну розвитку для дітей в інклюзивних класах передбачено додаткові години  для проведення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корекційно-розвиткових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занять. Зокрема</w:t>
      </w:r>
      <w:r w:rsidR="00A43784">
        <w:rPr>
          <w:rFonts w:ascii="Times New Roman" w:hAnsi="Times New Roman"/>
          <w:sz w:val="24"/>
          <w:szCs w:val="24"/>
          <w:lang w:val="uk-UA"/>
        </w:rPr>
        <w:t>,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4D1C31">
        <w:rPr>
          <w:rFonts w:ascii="Times New Roman" w:hAnsi="Times New Roman"/>
          <w:sz w:val="24"/>
          <w:szCs w:val="24"/>
          <w:lang w:val="uk-UA"/>
        </w:rPr>
        <w:lastRenderedPageBreak/>
        <w:t xml:space="preserve">чотирьох напрямках передбачені додаткові освітні послуги: психолога, дефектолога, логопеда,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реабілітолога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>.</w:t>
      </w:r>
    </w:p>
    <w:p w:rsidR="006E6B00" w:rsidRPr="004D1C31" w:rsidRDefault="006E6B00" w:rsidP="00A43784">
      <w:pPr>
        <w:tabs>
          <w:tab w:val="left" w:pos="567"/>
        </w:tabs>
        <w:spacing w:after="0"/>
        <w:ind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sz w:val="24"/>
          <w:szCs w:val="24"/>
          <w:lang w:val="uk-UA"/>
        </w:rPr>
        <w:t>22 дітям громади, яким протипоказано навчання в колективі, організовано індивідуальне навчання (педагогічний патронаж). Домінуючою нозологією у таких дітей було і є порушення в інтелектуальному розвитку. Таким дітям педагоги проводять уроки вдома.</w:t>
      </w:r>
    </w:p>
    <w:p w:rsidR="006E6B00" w:rsidRPr="004D1C31" w:rsidRDefault="006E6B00" w:rsidP="00A4378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22BA">
        <w:rPr>
          <w:rFonts w:ascii="Times New Roman" w:hAnsi="Times New Roman"/>
          <w:sz w:val="24"/>
          <w:szCs w:val="24"/>
          <w:lang w:val="uk-UA"/>
        </w:rPr>
        <w:t>Для задоволення потреб дітей з особливими освітніми потребами, забезпечення зазначених категорій дітей психолого-педагогічним супроводом створено  інклюзивно-ресурсний центр.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1481" w:rsidRDefault="006E6B00" w:rsidP="006E6B00">
      <w:pPr>
        <w:spacing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</w:pP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За весь час функціонування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ІЦР</w:t>
      </w:r>
      <w:r w:rsidRPr="00AA22BA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проведено 853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комплексних оцінок розвитку дитини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 з них 150 повторних</w:t>
      </w:r>
      <w:r w:rsidR="00503D1E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Батькам (законним представникам) дітей з особливими освітніми потребами видані висновки з рекомендаціями щодо особливостей розвитку, надання психолого-педагогічних та </w:t>
      </w:r>
      <w:proofErr w:type="spellStart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корекційно-розвиткових</w:t>
      </w:r>
      <w:proofErr w:type="spellEnd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послуг відповідно до потенційних можливостей дітей. </w:t>
      </w:r>
      <w:r w:rsidRPr="004D1C3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Педагогічні працівники </w:t>
      </w:r>
      <w:r w:rsidR="00013077">
        <w:rPr>
          <w:rFonts w:ascii="Times New Roman" w:eastAsia="Calibri" w:hAnsi="Times New Roman"/>
          <w:sz w:val="24"/>
          <w:szCs w:val="24"/>
          <w:lang w:val="uk-UA" w:eastAsia="en-US"/>
        </w:rPr>
        <w:t>ІЦР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 2024 навчальному  році провели 1731 психолого-педагогічн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</w:t>
      </w:r>
      <w:proofErr w:type="spellStart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корекційно-розвитков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proofErr w:type="spellEnd"/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індивідуальн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е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занят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тя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 дітьми раннього та дошкільного віку, які не відвідують заклади дошкільної освіти та дітьми, які здобувають освіту у формі педагогічного патронажу. За весь час діяльності </w:t>
      </w:r>
      <w:r w:rsidRPr="00AA22BA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інклюзивно-ресурсного центру 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проведено 8785 занять. Щоквартально здійснюється  моніторинг динаміки розвитку дітей з особливими освітніми потребами, які отримують корекційно-розвит</w:t>
      </w:r>
      <w:r w:rsidR="00BD0DE7">
        <w:rPr>
          <w:rFonts w:ascii="Times New Roman" w:eastAsia="Calibri" w:hAnsi="Times New Roman"/>
          <w:sz w:val="24"/>
          <w:szCs w:val="24"/>
          <w:lang w:val="uk-UA" w:eastAsia="en-US"/>
        </w:rPr>
        <w:t>кові послуги в центрі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>, за результатами  якого  надаються  рекомендації батькам для подальшої роботи з дітьми. З 44 дітей, з якими працювали спеціалісти</w:t>
      </w:r>
      <w:r w:rsidRPr="004D1C31"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, у 16 спостерігається позитивна динаміка розвитку емоційної сфери, пізнавальної діяльності та мовленнєвого розвитку.  </w:t>
      </w:r>
    </w:p>
    <w:p w:rsidR="00391481" w:rsidRPr="00013077" w:rsidRDefault="00391481" w:rsidP="000130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         </w:t>
      </w:r>
      <w:r w:rsidR="006E6B00" w:rsidRPr="004D1C31">
        <w:rPr>
          <w:rFonts w:ascii="Times New Roman" w:eastAsia="Calibri" w:hAnsi="Times New Roman"/>
          <w:sz w:val="24"/>
          <w:szCs w:val="24"/>
          <w:shd w:val="clear" w:color="auto" w:fill="FFFFFF"/>
          <w:lang w:val="uk-UA" w:eastAsia="en-US"/>
        </w:rPr>
        <w:t xml:space="preserve"> </w:t>
      </w:r>
      <w:r w:rsidRPr="00013077">
        <w:rPr>
          <w:rFonts w:ascii="Times New Roman" w:hAnsi="Times New Roman"/>
          <w:sz w:val="24"/>
          <w:szCs w:val="24"/>
          <w:lang w:val="uk-UA"/>
        </w:rPr>
        <w:t xml:space="preserve">Бібліотечними закладами </w:t>
      </w:r>
      <w:r w:rsidR="00013077" w:rsidRPr="00013077">
        <w:rPr>
          <w:rFonts w:ascii="Times New Roman" w:hAnsi="Times New Roman"/>
          <w:sz w:val="24"/>
          <w:szCs w:val="24"/>
          <w:lang w:val="uk-UA"/>
        </w:rPr>
        <w:t>громади</w:t>
      </w:r>
      <w:r w:rsidRPr="00013077">
        <w:rPr>
          <w:rFonts w:ascii="Times New Roman" w:hAnsi="Times New Roman"/>
          <w:sz w:val="24"/>
          <w:szCs w:val="24"/>
          <w:lang w:val="uk-UA"/>
        </w:rPr>
        <w:t xml:space="preserve"> забезпечено безкоштовне надання основних бібліотечних послуг, в тому числі: запис до бібліотеки; відвідування масових заходів та участь в клубах за інтересами; користування бібліотечним фондом, в </w:t>
      </w:r>
      <w:proofErr w:type="spellStart"/>
      <w:r w:rsidRPr="00013077">
        <w:rPr>
          <w:rFonts w:ascii="Times New Roman" w:hAnsi="Times New Roman"/>
          <w:sz w:val="24"/>
          <w:szCs w:val="24"/>
          <w:lang w:val="uk-UA"/>
        </w:rPr>
        <w:t>т.ч</w:t>
      </w:r>
      <w:proofErr w:type="spellEnd"/>
      <w:r w:rsidRPr="00013077">
        <w:rPr>
          <w:rFonts w:ascii="Times New Roman" w:hAnsi="Times New Roman"/>
          <w:sz w:val="24"/>
          <w:szCs w:val="24"/>
          <w:lang w:val="uk-UA"/>
        </w:rPr>
        <w:t xml:space="preserve"> комп'ютерами; доступ до Інтернету. Послуги надано 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17186 користувачам, з них: 98 – люди з інвалідністю, діти – 6464, молодь – 2752, пенсіонери –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5195  та 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внутрішньо переміщені особи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13077"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</w:t>
      </w:r>
      <w:r w:rsidRPr="000130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149.</w:t>
      </w:r>
    </w:p>
    <w:p w:rsidR="00391481" w:rsidRPr="00013077" w:rsidRDefault="00391481" w:rsidP="000130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В бібліотеках діє благодійна акція «Світ за твоїм вікном» 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обслуговуванн</w:t>
      </w:r>
      <w:r w:rsidR="00013077" w:rsidRPr="00013077">
        <w:rPr>
          <w:rFonts w:ascii="Times New Roman" w:eastAsia="Calibri" w:hAnsi="Times New Roman"/>
          <w:sz w:val="24"/>
          <w:szCs w:val="24"/>
          <w:lang w:val="uk-UA" w:eastAsia="en-US"/>
        </w:rPr>
        <w:t>я</w:t>
      </w:r>
      <w:r w:rsidRPr="0001307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людей похилого віку та людей з інвалідністю  вдома. Всього обслуговується 27 осіб. </w:t>
      </w:r>
    </w:p>
    <w:p w:rsidR="006E6B00" w:rsidRDefault="00391481" w:rsidP="000130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3077">
        <w:rPr>
          <w:rFonts w:ascii="Times New Roman" w:hAnsi="Times New Roman"/>
          <w:spacing w:val="1"/>
          <w:sz w:val="24"/>
          <w:szCs w:val="24"/>
          <w:lang w:val="uk-UA"/>
        </w:rPr>
        <w:t xml:space="preserve">        Забезпечено проведення заходів щодо інтеграції осіб з інвалідністю у суспільне життя, а саме: виготовлення </w:t>
      </w:r>
      <w:proofErr w:type="spellStart"/>
      <w:r w:rsidRPr="00013077">
        <w:rPr>
          <w:rFonts w:ascii="Times New Roman" w:hAnsi="Times New Roman"/>
          <w:sz w:val="24"/>
          <w:szCs w:val="24"/>
          <w:lang w:val="uk-UA"/>
        </w:rPr>
        <w:t>ляльок-мотанок</w:t>
      </w:r>
      <w:proofErr w:type="spellEnd"/>
      <w:r w:rsidRPr="00013077">
        <w:rPr>
          <w:rFonts w:ascii="Times New Roman" w:hAnsi="Times New Roman"/>
          <w:sz w:val="24"/>
          <w:szCs w:val="24"/>
          <w:lang w:val="uk-UA"/>
        </w:rPr>
        <w:t xml:space="preserve"> з підопічними Територіального центру соціального обслуговування (надання соціальних послуг) Р</w:t>
      </w:r>
      <w:r w:rsidR="005963AB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Pr="00013077">
        <w:rPr>
          <w:rFonts w:ascii="Times New Roman" w:hAnsi="Times New Roman"/>
          <w:sz w:val="24"/>
          <w:szCs w:val="24"/>
          <w:lang w:val="uk-UA"/>
        </w:rPr>
        <w:t>, етнографічні посиденьки «На гостини до хустини» (ЦМБ для дорослих ім. Б. Антоненка-Давидовича)</w:t>
      </w:r>
      <w:r w:rsidR="005963AB">
        <w:rPr>
          <w:rFonts w:ascii="Times New Roman" w:hAnsi="Times New Roman"/>
          <w:sz w:val="24"/>
          <w:szCs w:val="24"/>
          <w:lang w:val="uk-UA"/>
        </w:rPr>
        <w:t>.</w:t>
      </w:r>
    </w:p>
    <w:p w:rsidR="00574D0D" w:rsidRDefault="00574D0D" w:rsidP="000130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4D0D" w:rsidRPr="00574D0D" w:rsidRDefault="00574D0D" w:rsidP="00574D0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74D0D">
        <w:rPr>
          <w:rFonts w:ascii="Times New Roman" w:hAnsi="Times New Roman"/>
          <w:b/>
          <w:sz w:val="24"/>
          <w:szCs w:val="24"/>
          <w:lang w:val="uk-UA"/>
        </w:rPr>
        <w:t xml:space="preserve">Пропозиції: </w:t>
      </w:r>
    </w:p>
    <w:p w:rsidR="00574D0D" w:rsidRPr="004D1C31" w:rsidRDefault="00574D0D" w:rsidP="00574D0D">
      <w:pPr>
        <w:spacing w:after="0"/>
        <w:ind w:firstLine="567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x-none"/>
        </w:rPr>
        <w:t xml:space="preserve">Рішення виконавчого комітету </w:t>
      </w:r>
      <w:r w:rsidRPr="004D1C31">
        <w:rPr>
          <w:rFonts w:ascii="Times New Roman" w:hAnsi="Times New Roman"/>
          <w:sz w:val="24"/>
          <w:szCs w:val="24"/>
          <w:lang w:val="uk-UA"/>
        </w:rPr>
        <w:t xml:space="preserve">від 17.01.2024 № 16 «Про План заходів у Роменській міській територіальній громаді у 2024 році із створення  </w:t>
      </w:r>
      <w:proofErr w:type="spellStart"/>
      <w:r w:rsidRPr="004D1C31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4D1C31">
        <w:rPr>
          <w:rFonts w:ascii="Times New Roman" w:hAnsi="Times New Roman"/>
          <w:sz w:val="24"/>
          <w:szCs w:val="24"/>
          <w:lang w:val="uk-UA"/>
        </w:rPr>
        <w:t xml:space="preserve"> простору в Україні на період до 2030 року</w:t>
      </w:r>
      <w:r w:rsidRPr="004D1C31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зняти з контролю</w:t>
      </w:r>
    </w:p>
    <w:p w:rsidR="006E6B00" w:rsidRPr="004D1C31" w:rsidRDefault="006E6B00" w:rsidP="006E6B00">
      <w:pPr>
        <w:spacing w:after="0"/>
        <w:ind w:left="-142" w:firstLine="56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E6B00" w:rsidRPr="004D1C31" w:rsidRDefault="006E6B00" w:rsidP="006E6B00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Начальник відділу містобудування та архітектури                  Юрій ЛИТВИНЕНКО</w:t>
      </w: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6B00" w:rsidRPr="004D1C31" w:rsidRDefault="006E6B00" w:rsidP="006E6B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A2E60" w:rsidRPr="004D1C31" w:rsidRDefault="006E6B00" w:rsidP="007916A5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D1C3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</w:r>
      <w:r w:rsidRPr="004D1C31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5A2E60" w:rsidRPr="004D1C31" w:rsidSect="00C735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8EB"/>
    <w:multiLevelType w:val="hybridMultilevel"/>
    <w:tmpl w:val="0C3CDC60"/>
    <w:lvl w:ilvl="0" w:tplc="6B2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7B"/>
    <w:rsid w:val="0001120E"/>
    <w:rsid w:val="00013077"/>
    <w:rsid w:val="00095156"/>
    <w:rsid w:val="00106DB4"/>
    <w:rsid w:val="00135F40"/>
    <w:rsid w:val="0017554A"/>
    <w:rsid w:val="00236A59"/>
    <w:rsid w:val="0029431F"/>
    <w:rsid w:val="002B4833"/>
    <w:rsid w:val="00391481"/>
    <w:rsid w:val="0039612B"/>
    <w:rsid w:val="004149BC"/>
    <w:rsid w:val="00482E0C"/>
    <w:rsid w:val="004D1C31"/>
    <w:rsid w:val="00503D1E"/>
    <w:rsid w:val="00574D0D"/>
    <w:rsid w:val="005963AB"/>
    <w:rsid w:val="005A2E60"/>
    <w:rsid w:val="005B56F3"/>
    <w:rsid w:val="00610500"/>
    <w:rsid w:val="00666BDD"/>
    <w:rsid w:val="006A2C29"/>
    <w:rsid w:val="006E6B00"/>
    <w:rsid w:val="00723032"/>
    <w:rsid w:val="007916A5"/>
    <w:rsid w:val="00797DC3"/>
    <w:rsid w:val="007A3256"/>
    <w:rsid w:val="007E2F4E"/>
    <w:rsid w:val="007F2634"/>
    <w:rsid w:val="00867EEB"/>
    <w:rsid w:val="008B4326"/>
    <w:rsid w:val="0098497B"/>
    <w:rsid w:val="009C236C"/>
    <w:rsid w:val="00A43784"/>
    <w:rsid w:val="00A463EB"/>
    <w:rsid w:val="00A500C2"/>
    <w:rsid w:val="00A741E1"/>
    <w:rsid w:val="00AA22BA"/>
    <w:rsid w:val="00AD75D5"/>
    <w:rsid w:val="00B461B3"/>
    <w:rsid w:val="00B95424"/>
    <w:rsid w:val="00BD0DE7"/>
    <w:rsid w:val="00C735B7"/>
    <w:rsid w:val="00CC65BC"/>
    <w:rsid w:val="00D04018"/>
    <w:rsid w:val="00D05A27"/>
    <w:rsid w:val="00DF3BD8"/>
    <w:rsid w:val="00E00BC0"/>
    <w:rsid w:val="00E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0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E6B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0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E6B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99B4-558D-4ACE-9B34-61DBD4EF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2</cp:revision>
  <cp:lastPrinted>2024-12-09T08:35:00Z</cp:lastPrinted>
  <dcterms:created xsi:type="dcterms:W3CDTF">2024-12-11T08:59:00Z</dcterms:created>
  <dcterms:modified xsi:type="dcterms:W3CDTF">2024-12-11T08:59:00Z</dcterms:modified>
</cp:coreProperties>
</file>