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09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A05997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5A22AE">
        <w:rPr>
          <w:rFonts w:ascii="Times New Roman" w:hAnsi="Times New Roman"/>
          <w:b/>
          <w:sz w:val="24"/>
          <w:szCs w:val="24"/>
          <w:lang w:val="uk-UA"/>
        </w:rPr>
        <w:t xml:space="preserve"> ТРЕТЯ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C092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C092D">
        <w:rPr>
          <w:rFonts w:ascii="Times New Roman" w:hAnsi="Times New Roman"/>
          <w:b/>
          <w:sz w:val="24"/>
          <w:szCs w:val="24"/>
        </w:rPr>
        <w:t>ІШЕННЯ</w:t>
      </w:r>
    </w:p>
    <w:p w:rsidR="008F54A4" w:rsidRPr="000C092D" w:rsidRDefault="005A22AE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27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11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046F1C" w:rsidRPr="000C092D">
        <w:rPr>
          <w:rFonts w:ascii="Times New Roman" w:hAnsi="Times New Roman"/>
          <w:b/>
          <w:sz w:val="24"/>
          <w:szCs w:val="24"/>
          <w:lang w:val="uk-UA"/>
        </w:rPr>
        <w:t>4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p w:rsidR="008F54A4" w:rsidRPr="000C092D" w:rsidRDefault="008F54A4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6C56B8">
            <w:pPr>
              <w:ind w:left="-70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A22AE" w:rsidRPr="000C5AEF" w:rsidRDefault="005A22AE" w:rsidP="005A22AE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ів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bCs/>
        </w:rPr>
        <w:t xml:space="preserve"> статті 327 Цивільного код</w:t>
      </w:r>
      <w:r>
        <w:rPr>
          <w:bCs/>
        </w:rPr>
        <w:t xml:space="preserve">ексу України,  розглянувши </w:t>
      </w:r>
      <w:r>
        <w:t>листи</w:t>
      </w:r>
      <w:r w:rsidRPr="00F761C2">
        <w:t xml:space="preserve"> військов</w:t>
      </w:r>
      <w:r>
        <w:t>их</w:t>
      </w:r>
      <w:r w:rsidRPr="00F761C2">
        <w:t xml:space="preserve"> частин </w:t>
      </w:r>
      <w:r w:rsidR="005168E0">
        <w:rPr>
          <w:bCs/>
        </w:rPr>
        <w:t>ХХХХ</w:t>
      </w:r>
      <w:r w:rsidRPr="005D7944">
        <w:rPr>
          <w:bCs/>
        </w:rPr>
        <w:t xml:space="preserve">, </w:t>
      </w:r>
      <w:r w:rsidR="005168E0">
        <w:rPr>
          <w:bCs/>
        </w:rPr>
        <w:t>ХХХХ</w:t>
      </w:r>
      <w:r>
        <w:rPr>
          <w:bCs/>
        </w:rPr>
        <w:t xml:space="preserve"> </w:t>
      </w:r>
      <w:r w:rsidRPr="005D7944">
        <w:rPr>
          <w:bCs/>
        </w:rPr>
        <w:t>від 03 жовтня 2024 року № 1499/18/926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5A22AE" w:rsidRDefault="0062449E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>Для потреб територіальної оборони 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5A22AE">
        <w:rPr>
          <w:bCs/>
        </w:rPr>
        <w:t xml:space="preserve">их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5A22AE">
        <w:rPr>
          <w:bCs/>
        </w:rPr>
        <w:t>, а саме:</w:t>
      </w:r>
    </w:p>
    <w:p w:rsidR="00CB628C" w:rsidRDefault="005A22AE" w:rsidP="005A22A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1) </w:t>
      </w:r>
      <w:r w:rsidR="005168E0">
        <w:rPr>
          <w:bCs/>
        </w:rPr>
        <w:t>ХХХХХХХХХХХ</w:t>
      </w:r>
      <w:r>
        <w:rPr>
          <w:bCs/>
        </w:rPr>
        <w:t>;</w:t>
      </w:r>
      <w:r w:rsidR="00A05997" w:rsidRPr="00A05997">
        <w:rPr>
          <w:bCs/>
        </w:rPr>
        <w:t xml:space="preserve"> </w:t>
      </w:r>
    </w:p>
    <w:p w:rsidR="005A22AE" w:rsidRDefault="005A22AE" w:rsidP="005A22A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2) </w:t>
      </w:r>
      <w:r w:rsidR="005168E0">
        <w:rPr>
          <w:bCs/>
        </w:rPr>
        <w:t>ХХХХХХХХХХХ</w:t>
      </w:r>
      <w:r>
        <w:rPr>
          <w:bCs/>
        </w:rPr>
        <w:t>.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их 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ими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 xml:space="preserve"> частин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ами </w:t>
      </w:r>
      <w:r w:rsidR="005168E0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5168E0">
        <w:rPr>
          <w:rFonts w:ascii="Times New Roman" w:hAnsi="Times New Roman"/>
          <w:bCs/>
          <w:sz w:val="24"/>
          <w:szCs w:val="24"/>
          <w:lang w:val="uk-UA"/>
        </w:rPr>
        <w:t>ХХХХ</w:t>
      </w:r>
      <w:bookmarkStart w:id="0" w:name="_GoBack"/>
      <w:bookmarkEnd w:id="0"/>
      <w:r w:rsidR="00A05997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E112DA" w:rsidRPr="00A9374E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E112DA" w:rsidRPr="00A9374E">
        <w:rPr>
          <w:rFonts w:ascii="Times New Roman" w:hAnsi="Times New Roman"/>
          <w:bCs/>
          <w:sz w:val="24"/>
          <w:szCs w:val="24"/>
        </w:rPr>
        <w:t>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A4"/>
    <w:rsid w:val="00002A27"/>
    <w:rsid w:val="000114F4"/>
    <w:rsid w:val="00013E42"/>
    <w:rsid w:val="00020E66"/>
    <w:rsid w:val="00046F1C"/>
    <w:rsid w:val="000479AC"/>
    <w:rsid w:val="00051C06"/>
    <w:rsid w:val="00057B34"/>
    <w:rsid w:val="00077348"/>
    <w:rsid w:val="00077CE2"/>
    <w:rsid w:val="0009046F"/>
    <w:rsid w:val="000A2703"/>
    <w:rsid w:val="000A46DC"/>
    <w:rsid w:val="000B5A22"/>
    <w:rsid w:val="000B6826"/>
    <w:rsid w:val="000B6B31"/>
    <w:rsid w:val="000C092D"/>
    <w:rsid w:val="000F5E39"/>
    <w:rsid w:val="00102505"/>
    <w:rsid w:val="00111CFF"/>
    <w:rsid w:val="00131E87"/>
    <w:rsid w:val="0013404C"/>
    <w:rsid w:val="001534E4"/>
    <w:rsid w:val="001871A3"/>
    <w:rsid w:val="00197263"/>
    <w:rsid w:val="001976D0"/>
    <w:rsid w:val="001D2D36"/>
    <w:rsid w:val="001E2CA1"/>
    <w:rsid w:val="001F09A0"/>
    <w:rsid w:val="002345F6"/>
    <w:rsid w:val="002512E7"/>
    <w:rsid w:val="00265E31"/>
    <w:rsid w:val="00266E34"/>
    <w:rsid w:val="0028680F"/>
    <w:rsid w:val="00296CF3"/>
    <w:rsid w:val="002D35AD"/>
    <w:rsid w:val="00334D5E"/>
    <w:rsid w:val="00340864"/>
    <w:rsid w:val="00344086"/>
    <w:rsid w:val="0034532C"/>
    <w:rsid w:val="0035433F"/>
    <w:rsid w:val="00355BC2"/>
    <w:rsid w:val="00355DAD"/>
    <w:rsid w:val="00362936"/>
    <w:rsid w:val="0038326D"/>
    <w:rsid w:val="00391AE6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71771"/>
    <w:rsid w:val="0049547D"/>
    <w:rsid w:val="004B4C26"/>
    <w:rsid w:val="004E3A8C"/>
    <w:rsid w:val="0051681C"/>
    <w:rsid w:val="005168E0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E0993"/>
    <w:rsid w:val="007E1C45"/>
    <w:rsid w:val="007E27B1"/>
    <w:rsid w:val="007E703D"/>
    <w:rsid w:val="00810527"/>
    <w:rsid w:val="00810FF2"/>
    <w:rsid w:val="00815BDB"/>
    <w:rsid w:val="00845739"/>
    <w:rsid w:val="00897C7B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6E35"/>
    <w:rsid w:val="00A43846"/>
    <w:rsid w:val="00A70E59"/>
    <w:rsid w:val="00A7260D"/>
    <w:rsid w:val="00A831B2"/>
    <w:rsid w:val="00A8358B"/>
    <w:rsid w:val="00A91A31"/>
    <w:rsid w:val="00A9374E"/>
    <w:rsid w:val="00A9383F"/>
    <w:rsid w:val="00AA5191"/>
    <w:rsid w:val="00AB28A1"/>
    <w:rsid w:val="00AC787B"/>
    <w:rsid w:val="00AD0BD4"/>
    <w:rsid w:val="00AD658C"/>
    <w:rsid w:val="00B53794"/>
    <w:rsid w:val="00B548FC"/>
    <w:rsid w:val="00B54901"/>
    <w:rsid w:val="00B7546B"/>
    <w:rsid w:val="00B90560"/>
    <w:rsid w:val="00BA6085"/>
    <w:rsid w:val="00BB4551"/>
    <w:rsid w:val="00C0191A"/>
    <w:rsid w:val="00C26420"/>
    <w:rsid w:val="00C6780B"/>
    <w:rsid w:val="00C829CD"/>
    <w:rsid w:val="00CB628C"/>
    <w:rsid w:val="00CC0545"/>
    <w:rsid w:val="00CD4EAC"/>
    <w:rsid w:val="00CD5DF3"/>
    <w:rsid w:val="00CE49E1"/>
    <w:rsid w:val="00D164DC"/>
    <w:rsid w:val="00D2506F"/>
    <w:rsid w:val="00D74F5E"/>
    <w:rsid w:val="00D84D40"/>
    <w:rsid w:val="00E112DA"/>
    <w:rsid w:val="00E37F05"/>
    <w:rsid w:val="00E5666A"/>
    <w:rsid w:val="00E60680"/>
    <w:rsid w:val="00EA73D7"/>
    <w:rsid w:val="00EB394B"/>
    <w:rsid w:val="00F01AC1"/>
    <w:rsid w:val="00F1069F"/>
    <w:rsid w:val="00F12D28"/>
    <w:rsid w:val="00F32BFC"/>
    <w:rsid w:val="00F67292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Krokoz™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2</cp:revision>
  <cp:lastPrinted>2024-10-02T08:36:00Z</cp:lastPrinted>
  <dcterms:created xsi:type="dcterms:W3CDTF">2024-11-13T09:22:00Z</dcterms:created>
  <dcterms:modified xsi:type="dcterms:W3CDTF">2024-11-13T09:22:00Z</dcterms:modified>
</cp:coreProperties>
</file>