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9935CE">
      <w:pPr>
        <w:spacing w:line="276" w:lineRule="auto"/>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3510"/>
        <w:gridCol w:w="2552"/>
        <w:gridCol w:w="425"/>
        <w:gridCol w:w="3152"/>
        <w:gridCol w:w="1139"/>
      </w:tblGrid>
      <w:tr w:rsidR="00AA22CD" w:rsidRPr="00476285" w:rsidTr="00E179E2">
        <w:trPr>
          <w:gridAfter w:val="1"/>
          <w:wAfter w:w="1139" w:type="dxa"/>
        </w:trPr>
        <w:tc>
          <w:tcPr>
            <w:tcW w:w="3510" w:type="dxa"/>
          </w:tcPr>
          <w:p w:rsidR="00AA22CD" w:rsidRDefault="0048449B" w:rsidP="004F53B8">
            <w:pPr>
              <w:spacing w:line="276" w:lineRule="auto"/>
              <w:jc w:val="both"/>
              <w:rPr>
                <w:b/>
                <w:color w:val="000000" w:themeColor="text1"/>
                <w:lang w:eastAsia="uk-UA"/>
              </w:rPr>
            </w:pPr>
            <w:r>
              <w:rPr>
                <w:b/>
                <w:color w:val="000000" w:themeColor="text1"/>
                <w:lang w:eastAsia="uk-UA"/>
              </w:rPr>
              <w:t>26</w:t>
            </w:r>
            <w:r w:rsidR="001B36BA" w:rsidRPr="00476285">
              <w:rPr>
                <w:b/>
                <w:color w:val="000000" w:themeColor="text1"/>
                <w:lang w:eastAsia="uk-UA"/>
              </w:rPr>
              <w:t>.</w:t>
            </w:r>
            <w:r w:rsidR="00E179E2">
              <w:rPr>
                <w:b/>
                <w:color w:val="000000" w:themeColor="text1"/>
                <w:lang w:eastAsia="uk-UA"/>
              </w:rPr>
              <w:t>12</w:t>
            </w:r>
            <w:r w:rsidR="00AA22CD" w:rsidRPr="00476285">
              <w:rPr>
                <w:b/>
                <w:color w:val="000000" w:themeColor="text1"/>
                <w:lang w:eastAsia="uk-UA"/>
              </w:rPr>
              <w:t>.202</w:t>
            </w:r>
            <w:r w:rsidR="00135269">
              <w:rPr>
                <w:b/>
                <w:color w:val="000000" w:themeColor="text1"/>
                <w:lang w:eastAsia="uk-UA"/>
              </w:rPr>
              <w:t>4</w:t>
            </w:r>
          </w:p>
          <w:p w:rsidR="00E179E2" w:rsidRPr="00476285" w:rsidRDefault="00E179E2" w:rsidP="004F53B8">
            <w:pPr>
              <w:spacing w:line="276" w:lineRule="auto"/>
              <w:jc w:val="both"/>
              <w:rPr>
                <w:b/>
                <w:color w:val="000000" w:themeColor="text1"/>
                <w:lang w:eastAsia="uk-UA"/>
              </w:rPr>
            </w:pP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gridSpan w:val="2"/>
          </w:tcPr>
          <w:p w:rsidR="00AA22CD" w:rsidRPr="00476285" w:rsidRDefault="00AA22CD" w:rsidP="009935CE">
            <w:pPr>
              <w:spacing w:line="276" w:lineRule="auto"/>
              <w:jc w:val="right"/>
              <w:rPr>
                <w:b/>
                <w:color w:val="000000" w:themeColor="text1"/>
                <w:lang w:eastAsia="uk-UA"/>
              </w:rPr>
            </w:pPr>
            <w:r w:rsidRPr="001056C3">
              <w:rPr>
                <w:b/>
                <w:color w:val="000000" w:themeColor="text1"/>
                <w:lang w:eastAsia="uk-UA"/>
              </w:rPr>
              <w:t>№</w:t>
            </w:r>
            <w:r w:rsidR="001056C3" w:rsidRPr="001056C3">
              <w:rPr>
                <w:b/>
                <w:color w:val="000000" w:themeColor="text1"/>
                <w:lang w:eastAsia="uk-UA"/>
              </w:rPr>
              <w:t xml:space="preserve"> 299</w:t>
            </w:r>
            <w:r w:rsidR="009914FD" w:rsidRPr="001056C3">
              <w:rPr>
                <w:b/>
                <w:color w:val="000000" w:themeColor="text1"/>
                <w:lang w:eastAsia="uk-UA"/>
              </w:rPr>
              <w:t>-</w:t>
            </w:r>
            <w:bookmarkStart w:id="0" w:name="_GoBack"/>
            <w:bookmarkEnd w:id="0"/>
            <w:r w:rsidR="009914FD" w:rsidRPr="001056C3">
              <w:rPr>
                <w:b/>
                <w:color w:val="000000" w:themeColor="text1"/>
                <w:lang w:eastAsia="uk-UA"/>
              </w:rPr>
              <w:t>ОД</w:t>
            </w:r>
            <w:r w:rsidR="001B36BA" w:rsidRPr="00476285">
              <w:rPr>
                <w:b/>
                <w:color w:val="000000" w:themeColor="text1"/>
                <w:lang w:eastAsia="uk-UA"/>
              </w:rPr>
              <w:t xml:space="preserve"> </w:t>
            </w:r>
          </w:p>
        </w:tc>
      </w:tr>
      <w:tr w:rsidR="004F53B8" w:rsidRPr="00476285" w:rsidTr="0048449B">
        <w:tc>
          <w:tcPr>
            <w:tcW w:w="6487" w:type="dxa"/>
            <w:gridSpan w:val="3"/>
            <w:hideMark/>
          </w:tcPr>
          <w:p w:rsidR="004F53B8" w:rsidRPr="00476285" w:rsidRDefault="00E179E2" w:rsidP="009E7EDA">
            <w:pPr>
              <w:spacing w:line="276" w:lineRule="auto"/>
              <w:jc w:val="both"/>
              <w:rPr>
                <w:b/>
                <w:lang w:eastAsia="uk-UA"/>
              </w:rPr>
            </w:pPr>
            <w:r>
              <w:rPr>
                <w:b/>
                <w:lang w:val="ru-RU"/>
              </w:rPr>
              <w:t>Про внесення змін до розпорядження міського голови від</w:t>
            </w:r>
            <w:r>
              <w:rPr>
                <w:b/>
              </w:rPr>
              <w:t xml:space="preserve"> 22.01.2024 № 20-ОД «Про затвердження паспорт</w:t>
            </w:r>
            <w:r>
              <w:rPr>
                <w:b/>
                <w:lang w:val="ru-RU"/>
              </w:rPr>
              <w:t>а</w:t>
            </w:r>
            <w:r>
              <w:rPr>
                <w:b/>
              </w:rPr>
              <w:t xml:space="preserve"> бюджетн</w:t>
            </w:r>
            <w:r>
              <w:rPr>
                <w:b/>
                <w:lang w:val="ru-RU"/>
              </w:rPr>
              <w:t>о</w:t>
            </w:r>
            <w:r>
              <w:rPr>
                <w:b/>
              </w:rPr>
              <w:t>ї програми В</w:t>
            </w:r>
            <w:r>
              <w:rPr>
                <w:b/>
                <w:color w:val="000000"/>
              </w:rPr>
              <w:t xml:space="preserve">иконавчого комітету Роменської міської ради </w:t>
            </w:r>
            <w:r>
              <w:rPr>
                <w:b/>
              </w:rPr>
              <w:t>на 202</w:t>
            </w:r>
            <w:r w:rsidRPr="00FC1EB3">
              <w:rPr>
                <w:b/>
                <w:lang w:val="ru-RU"/>
              </w:rPr>
              <w:t>4</w:t>
            </w:r>
            <w:r>
              <w:rPr>
                <w:b/>
              </w:rPr>
              <w:t xml:space="preserve"> рік за КПКВК </w:t>
            </w:r>
            <w:r>
              <w:rPr>
                <w:b/>
                <w:color w:val="000000"/>
              </w:rPr>
              <w:t>021</w:t>
            </w:r>
            <w:r>
              <w:rPr>
                <w:b/>
                <w:color w:val="000000"/>
                <w:lang w:val="ru-RU"/>
              </w:rPr>
              <w:t>7322»</w:t>
            </w:r>
          </w:p>
        </w:tc>
        <w:tc>
          <w:tcPr>
            <w:tcW w:w="4291" w:type="dxa"/>
            <w:gridSpan w:val="2"/>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Default="00135269" w:rsidP="00FD7DDA">
      <w:pPr>
        <w:tabs>
          <w:tab w:val="left" w:pos="0"/>
        </w:tabs>
        <w:spacing w:after="120" w:line="271" w:lineRule="auto"/>
        <w:jc w:val="both"/>
      </w:pPr>
      <w:r>
        <w:t xml:space="preserve">           </w:t>
      </w:r>
      <w:r w:rsidR="00E711C3" w:rsidRPr="00135269">
        <w:t xml:space="preserve">Відповідно </w:t>
      </w:r>
      <w:r w:rsidR="00E711C3" w:rsidRPr="00135269">
        <w:rPr>
          <w:bCs/>
          <w:color w:val="000000"/>
        </w:rPr>
        <w:t xml:space="preserve">до пункту 20 частини 4 статті 42 Закону України «Про місцеве самоврядування в Україні», </w:t>
      </w:r>
      <w:r w:rsidR="00E711C3"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711C3" w:rsidRPr="00135269">
        <w:t xml:space="preserve">, </w:t>
      </w:r>
      <w:r w:rsidRPr="00135269">
        <w:t xml:space="preserve">рішення міської ради </w:t>
      </w:r>
      <w:r w:rsidRPr="00135269">
        <w:rPr>
          <w:bCs/>
          <w:color w:val="000000"/>
        </w:rPr>
        <w:t xml:space="preserve">від </w:t>
      </w:r>
      <w:r w:rsidR="003A31E4">
        <w:t>20.12.2024</w:t>
      </w:r>
      <w:r w:rsidRPr="00135269">
        <w:t xml:space="preserve"> «</w:t>
      </w:r>
      <w:r w:rsidRPr="00135269">
        <w:rPr>
          <w:bCs/>
        </w:rPr>
        <w:t>Про внесення змін до рішення міської ради від 20.12.2023 «Про Бюджет Роменської міської територіальної громади на 2024 рік</w:t>
      </w:r>
      <w:r w:rsidRPr="00135269">
        <w:t>»:</w:t>
      </w:r>
    </w:p>
    <w:p w:rsidR="00A77D06" w:rsidRDefault="00A77D06" w:rsidP="00A77D06">
      <w:pPr>
        <w:spacing w:after="120" w:line="276" w:lineRule="auto"/>
        <w:ind w:firstLine="567"/>
        <w:jc w:val="both"/>
        <w:rPr>
          <w:color w:val="000000"/>
        </w:rPr>
      </w:pPr>
      <w:r w:rsidRPr="00C5526B">
        <w:rPr>
          <w:color w:val="000000"/>
        </w:rPr>
        <w:t xml:space="preserve">Внести до розпорядження міського голови від </w:t>
      </w:r>
      <w:r>
        <w:rPr>
          <w:color w:val="000000"/>
        </w:rPr>
        <w:t>22.01</w:t>
      </w:r>
      <w:r w:rsidRPr="00C5526B">
        <w:rPr>
          <w:color w:val="000000"/>
        </w:rPr>
        <w:t>.2024 №</w:t>
      </w:r>
      <w:r>
        <w:rPr>
          <w:color w:val="000000"/>
        </w:rPr>
        <w:t> 20</w:t>
      </w:r>
      <w:r w:rsidRPr="00C5526B">
        <w:rPr>
          <w:color w:val="000000"/>
        </w:rPr>
        <w:t xml:space="preserve">-ОД </w:t>
      </w:r>
      <w:r w:rsidRPr="00D83BF2">
        <w:rPr>
          <w:color w:val="000000"/>
        </w:rPr>
        <w:t>«</w:t>
      </w:r>
      <w:r w:rsidRPr="00D83BF2">
        <w:t>Про затвердження паспорта бюджетної програми В</w:t>
      </w:r>
      <w:r w:rsidRPr="00D83BF2">
        <w:rPr>
          <w:color w:val="000000"/>
        </w:rPr>
        <w:t xml:space="preserve">иконавчого комітету Роменської міської ради </w:t>
      </w:r>
      <w:r w:rsidRPr="00D83BF2">
        <w:t xml:space="preserve">на 2024 рік за КПКВК </w:t>
      </w:r>
      <w:r>
        <w:rPr>
          <w:color w:val="000000"/>
        </w:rPr>
        <w:t>0217322</w:t>
      </w:r>
      <w:r w:rsidRPr="00D83BF2">
        <w:rPr>
          <w:color w:val="000000" w:themeColor="text1"/>
        </w:rPr>
        <w:t xml:space="preserve">» </w:t>
      </w:r>
      <w:r>
        <w:rPr>
          <w:color w:val="000000"/>
        </w:rPr>
        <w:t>зміни, виклавши паспорт бюджетн</w:t>
      </w:r>
      <w:r w:rsidRPr="00D83BF2">
        <w:rPr>
          <w:color w:val="000000"/>
        </w:rPr>
        <w:t>ої</w:t>
      </w:r>
      <w:r>
        <w:rPr>
          <w:color w:val="000000"/>
        </w:rPr>
        <w:t xml:space="preserve"> програми Виконавчого комітету Роменської міської ради на 202</w:t>
      </w:r>
      <w:r w:rsidRPr="00D83BF2">
        <w:rPr>
          <w:color w:val="000000"/>
        </w:rPr>
        <w:t>4</w:t>
      </w:r>
      <w:r>
        <w:rPr>
          <w:color w:val="000000"/>
        </w:rPr>
        <w:t xml:space="preserve"> рік за КПКВК 0217322 КПКВК </w:t>
      </w:r>
      <w:r w:rsidRPr="00A77D06">
        <w:t>0217322 «</w:t>
      </w:r>
      <w:r w:rsidRPr="00A77D06">
        <w:rPr>
          <w:shd w:val="clear" w:color="auto" w:fill="FFFFFF"/>
        </w:rPr>
        <w:t>Будівництво  медичних установ та закладів</w:t>
      </w:r>
      <w:r w:rsidRPr="00A77D06">
        <w:rPr>
          <w:rFonts w:ascii="Arial" w:hAnsi="Arial" w:cs="Arial"/>
          <w:sz w:val="21"/>
          <w:szCs w:val="21"/>
          <w:shd w:val="clear" w:color="auto" w:fill="FFFFFF"/>
        </w:rPr>
        <w:t>»</w:t>
      </w:r>
      <w:r>
        <w:rPr>
          <w:rFonts w:ascii="Arial" w:hAnsi="Arial" w:cs="Arial"/>
          <w:color w:val="474747"/>
          <w:sz w:val="21"/>
          <w:szCs w:val="21"/>
          <w:shd w:val="clear" w:color="auto" w:fill="FFFFFF"/>
        </w:rPr>
        <w:t xml:space="preserve"> </w:t>
      </w:r>
      <w:r w:rsidRPr="00D83BF2">
        <w:rPr>
          <w:color w:val="000000"/>
        </w:rPr>
        <w:t>в новій редакції, що додається</w:t>
      </w:r>
      <w:r>
        <w:rPr>
          <w:color w:val="000000"/>
        </w:rPr>
        <w:t>.</w:t>
      </w:r>
      <w:r w:rsidRPr="00D83BF2">
        <w:rPr>
          <w:color w:val="000000"/>
        </w:rPr>
        <w:t xml:space="preserve"> </w:t>
      </w:r>
    </w:p>
    <w:p w:rsidR="00A77D06" w:rsidRDefault="00A77D06" w:rsidP="00A77D06">
      <w:pPr>
        <w:spacing w:line="276" w:lineRule="auto"/>
        <w:ind w:firstLine="426"/>
        <w:rPr>
          <w:color w:val="000000"/>
          <w:sz w:val="16"/>
          <w:szCs w:val="16"/>
        </w:rPr>
      </w:pPr>
    </w:p>
    <w:p w:rsidR="00A77D06" w:rsidRDefault="00A77D06" w:rsidP="00A77D06">
      <w:pPr>
        <w:spacing w:line="276" w:lineRule="auto"/>
        <w:ind w:firstLine="426"/>
        <w:rPr>
          <w:color w:val="000000"/>
          <w:sz w:val="16"/>
          <w:szCs w:val="16"/>
        </w:rPr>
      </w:pPr>
    </w:p>
    <w:p w:rsidR="00A77D06" w:rsidRDefault="00A77D06" w:rsidP="00A77D06">
      <w:pPr>
        <w:spacing w:line="276" w:lineRule="auto"/>
        <w:ind w:firstLine="426"/>
        <w:rPr>
          <w:color w:val="000000"/>
          <w:sz w:val="16"/>
          <w:szCs w:val="16"/>
        </w:rPr>
      </w:pPr>
    </w:p>
    <w:p w:rsidR="00A77D06" w:rsidRDefault="00A77D06" w:rsidP="00A77D06">
      <w:pPr>
        <w:rPr>
          <w:b/>
          <w:bCs/>
        </w:rPr>
      </w:pPr>
      <w:r>
        <w:rPr>
          <w:b/>
          <w:bCs/>
        </w:rPr>
        <w:t>М</w:t>
      </w:r>
      <w:r w:rsidRPr="00476285">
        <w:rPr>
          <w:b/>
          <w:bCs/>
        </w:rPr>
        <w:t>іськ</w:t>
      </w:r>
      <w:r>
        <w:rPr>
          <w:b/>
          <w:bCs/>
        </w:rPr>
        <w:t>ий</w:t>
      </w:r>
      <w:r w:rsidRPr="00476285">
        <w:rPr>
          <w:b/>
          <w:bCs/>
        </w:rPr>
        <w:t xml:space="preserve"> голов</w:t>
      </w:r>
      <w:r>
        <w:rPr>
          <w:b/>
          <w:bCs/>
        </w:rPr>
        <w:t>а</w:t>
      </w:r>
      <w:r w:rsidRPr="00476285">
        <w:rPr>
          <w:b/>
          <w:bCs/>
        </w:rPr>
        <w:t xml:space="preserve">     </w:t>
      </w:r>
      <w:r w:rsidRPr="005A1628">
        <w:rPr>
          <w:b/>
          <w:bCs/>
          <w:lang w:val="ru-RU"/>
        </w:rPr>
        <w:t xml:space="preserve">                                                            </w:t>
      </w:r>
      <w:r>
        <w:rPr>
          <w:b/>
          <w:bCs/>
          <w:lang w:val="ru-RU"/>
        </w:rPr>
        <w:t xml:space="preserve">     </w:t>
      </w:r>
      <w:r w:rsidRPr="005A1628">
        <w:rPr>
          <w:b/>
          <w:bCs/>
          <w:lang w:val="ru-RU"/>
        </w:rPr>
        <w:t xml:space="preserve">    </w:t>
      </w:r>
      <w:r>
        <w:rPr>
          <w:b/>
          <w:bCs/>
        </w:rPr>
        <w:t>Олег СТОГНІЙ</w:t>
      </w:r>
    </w:p>
    <w:p w:rsidR="00A77D06" w:rsidRDefault="00A77D06" w:rsidP="00A77D06">
      <w:pPr>
        <w:spacing w:after="160" w:line="259" w:lineRule="auto"/>
        <w:rPr>
          <w:b/>
          <w:bCs/>
        </w:rPr>
      </w:pPr>
      <w:r>
        <w:rPr>
          <w:b/>
          <w:bCs/>
        </w:rPr>
        <w:br w:type="page"/>
      </w:r>
    </w:p>
    <w:p w:rsidR="00AA22CD" w:rsidRPr="001A5769" w:rsidRDefault="00AA22CD" w:rsidP="003F1F82">
      <w:pPr>
        <w:spacing w:after="160" w:line="259" w:lineRule="auto"/>
        <w:rPr>
          <w:color w:val="FF0000"/>
        </w:rPr>
        <w:sectPr w:rsidR="00AA22CD" w:rsidRPr="001A5769" w:rsidSect="00883CB1">
          <w:pgSz w:w="11906" w:h="16838"/>
          <w:pgMar w:top="1134" w:right="567" w:bottom="1134" w:left="1701" w:header="709" w:footer="709" w:gutter="0"/>
          <w:cols w:space="708"/>
          <w:docGrid w:linePitch="360"/>
        </w:sectPr>
      </w:pPr>
    </w:p>
    <w:p w:rsidR="00AB7D6C" w:rsidRDefault="00AB7D6C" w:rsidP="00AB7D6C">
      <w:pPr>
        <w:spacing w:line="276" w:lineRule="auto"/>
        <w:rPr>
          <w:color w:val="000000"/>
        </w:rPr>
      </w:pPr>
    </w:p>
    <w:p w:rsidR="00C17609" w:rsidRPr="00476285" w:rsidRDefault="00C1767F" w:rsidP="00C1767F">
      <w:pPr>
        <w:rPr>
          <w:sz w:val="18"/>
          <w:szCs w:val="18"/>
        </w:rPr>
      </w:pPr>
      <w:r>
        <w:rPr>
          <w:b/>
        </w:rPr>
        <w:t xml:space="preserve">                                                                                                                                                         </w:t>
      </w:r>
      <w:r w:rsidR="00C17609">
        <w:rPr>
          <w:b/>
        </w:rPr>
        <w:t xml:space="preserve">ЗАТВЕРДЖЕНО </w:t>
      </w:r>
    </w:p>
    <w:p w:rsidR="00C17609" w:rsidRPr="00476285" w:rsidRDefault="00C1767F" w:rsidP="00C1767F">
      <w:pPr>
        <w:spacing w:line="276" w:lineRule="auto"/>
        <w:rPr>
          <w:b/>
        </w:rPr>
      </w:pPr>
      <w:r>
        <w:rPr>
          <w:b/>
        </w:rPr>
        <w:t xml:space="preserve">                                                                                                                                                         </w:t>
      </w:r>
      <w:r w:rsidR="00C17609">
        <w:rPr>
          <w:b/>
        </w:rPr>
        <w:t>Р</w:t>
      </w:r>
      <w:r w:rsidR="00C17609" w:rsidRPr="00476285">
        <w:rPr>
          <w:b/>
        </w:rPr>
        <w:t>озпорядження міського голови</w:t>
      </w:r>
    </w:p>
    <w:p w:rsidR="00C1767F" w:rsidRPr="00476285" w:rsidRDefault="00C1767F" w:rsidP="00C1767F">
      <w:pPr>
        <w:spacing w:line="276" w:lineRule="auto"/>
        <w:rPr>
          <w:b/>
        </w:rPr>
      </w:pPr>
      <w:r>
        <w:rPr>
          <w:b/>
        </w:rPr>
        <w:t xml:space="preserve">                                                                                                                                                         </w:t>
      </w:r>
      <w:r w:rsidR="00C17609" w:rsidRPr="00002582">
        <w:rPr>
          <w:b/>
        </w:rPr>
        <w:t xml:space="preserve">від </w:t>
      </w:r>
      <w:r>
        <w:rPr>
          <w:b/>
        </w:rPr>
        <w:t>22.01.2024</w:t>
      </w:r>
      <w:r w:rsidRPr="00F64803">
        <w:rPr>
          <w:b/>
        </w:rPr>
        <w:t xml:space="preserve"> № </w:t>
      </w:r>
      <w:r>
        <w:rPr>
          <w:b/>
        </w:rPr>
        <w:t>20</w:t>
      </w:r>
      <w:r w:rsidRPr="00F64803">
        <w:rPr>
          <w:b/>
        </w:rPr>
        <w:t>-ОД</w:t>
      </w:r>
    </w:p>
    <w:p w:rsidR="00C17609" w:rsidRDefault="00C1767F" w:rsidP="00C1767F">
      <w:pPr>
        <w:spacing w:line="276" w:lineRule="auto"/>
        <w:rPr>
          <w:b/>
        </w:rPr>
      </w:pPr>
      <w:r>
        <w:rPr>
          <w:b/>
        </w:rPr>
        <w:t xml:space="preserve">                                                                                                                                                         </w:t>
      </w:r>
      <w:r w:rsidR="00C17609">
        <w:rPr>
          <w:b/>
        </w:rPr>
        <w:t>(в редакції розпорядження міського голови</w:t>
      </w:r>
    </w:p>
    <w:p w:rsidR="00C17609" w:rsidRDefault="00C1767F" w:rsidP="00C1767F">
      <w:pPr>
        <w:spacing w:line="276" w:lineRule="auto"/>
        <w:rPr>
          <w:b/>
        </w:rPr>
      </w:pPr>
      <w:r>
        <w:rPr>
          <w:b/>
        </w:rPr>
        <w:t xml:space="preserve">                                                                                                                          </w:t>
      </w:r>
      <w:r w:rsidR="00277AC7">
        <w:rPr>
          <w:b/>
        </w:rPr>
        <w:t xml:space="preserve">                                </w:t>
      </w:r>
      <w:r w:rsidR="00C17609">
        <w:rPr>
          <w:b/>
        </w:rPr>
        <w:t xml:space="preserve">від </w:t>
      </w:r>
      <w:r w:rsidR="0048449B">
        <w:rPr>
          <w:b/>
          <w:lang w:val="ru-RU"/>
        </w:rPr>
        <w:t>26</w:t>
      </w:r>
      <w:r w:rsidR="00C17609">
        <w:rPr>
          <w:b/>
        </w:rPr>
        <w:t>.</w:t>
      </w:r>
      <w:r w:rsidR="00C17609">
        <w:rPr>
          <w:b/>
          <w:lang w:val="ru-RU"/>
        </w:rPr>
        <w:t>12</w:t>
      </w:r>
      <w:r w:rsidR="00C17609" w:rsidRPr="00C65271">
        <w:rPr>
          <w:b/>
        </w:rPr>
        <w:t xml:space="preserve">.2024 </w:t>
      </w:r>
      <w:r w:rsidR="00C17609" w:rsidRPr="0048449B">
        <w:rPr>
          <w:b/>
          <w:highlight w:val="yellow"/>
        </w:rPr>
        <w:t>№ -ОД</w:t>
      </w:r>
      <w:r w:rsidR="00C17609" w:rsidRPr="00780E8F">
        <w:rPr>
          <w:b/>
        </w:rPr>
        <w:t>)</w:t>
      </w:r>
    </w:p>
    <w:p w:rsidR="00C17609" w:rsidRDefault="00C17609" w:rsidP="00AB7D6C">
      <w:pPr>
        <w:spacing w:line="276" w:lineRule="auto"/>
        <w:ind w:left="7513" w:firstLine="1843"/>
        <w:rPr>
          <w:b/>
        </w:rPr>
      </w:pPr>
    </w:p>
    <w:tbl>
      <w:tblPr>
        <w:tblW w:w="5000" w:type="pct"/>
        <w:tblLook w:val="0000" w:firstRow="0" w:lastRow="0" w:firstColumn="0" w:lastColumn="0" w:noHBand="0" w:noVBand="0"/>
      </w:tblPr>
      <w:tblGrid>
        <w:gridCol w:w="14786"/>
      </w:tblGrid>
      <w:tr w:rsidR="00AB7D6C" w:rsidRPr="00476285" w:rsidTr="008D2C8E">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AB7D6C" w:rsidRPr="00476285" w:rsidTr="008D2C8E">
              <w:tc>
                <w:tcPr>
                  <w:tcW w:w="5000" w:type="pct"/>
                </w:tcPr>
                <w:p w:rsidR="00AB7D6C" w:rsidRPr="00476285" w:rsidRDefault="00AB7D6C" w:rsidP="008D2C8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AB7D6C" w:rsidRPr="00476285" w:rsidRDefault="00AB7D6C" w:rsidP="008D2C8E">
            <w:pPr>
              <w:rPr>
                <w:color w:val="000000" w:themeColor="text1"/>
              </w:rPr>
            </w:pPr>
          </w:p>
        </w:tc>
      </w:tr>
    </w:tbl>
    <w:p w:rsidR="00AB7D6C" w:rsidRDefault="00AB7D6C" w:rsidP="003E003D">
      <w:pPr>
        <w:spacing w:line="276" w:lineRule="auto"/>
        <w:rPr>
          <w:color w:val="000000"/>
        </w:rPr>
      </w:pPr>
    </w:p>
    <w:p w:rsidR="00AB7D6C" w:rsidRPr="00C54C0B" w:rsidRDefault="00AB7D6C" w:rsidP="00AB7D6C">
      <w:pPr>
        <w:spacing w:line="276" w:lineRule="auto"/>
        <w:jc w:val="center"/>
        <w:rPr>
          <w:b/>
        </w:rPr>
      </w:pPr>
      <w:r w:rsidRPr="00C54C0B">
        <w:rPr>
          <w:b/>
        </w:rPr>
        <w:t>ПАСПОРТ</w:t>
      </w:r>
    </w:p>
    <w:p w:rsidR="00AB7D6C" w:rsidRPr="00C54C0B" w:rsidRDefault="00AB7D6C" w:rsidP="00AB7D6C">
      <w:pPr>
        <w:spacing w:line="360" w:lineRule="auto"/>
        <w:jc w:val="center"/>
        <w:rPr>
          <w:b/>
          <w:bCs/>
        </w:rPr>
      </w:pPr>
      <w:r w:rsidRPr="00C54C0B">
        <w:rPr>
          <w:b/>
          <w:bCs/>
        </w:rPr>
        <w:t>бюджетної програми місцевого бюджету на 202</w:t>
      </w:r>
      <w:r w:rsidR="002A2DAF">
        <w:rPr>
          <w:b/>
          <w:bCs/>
        </w:rPr>
        <w:t>4</w:t>
      </w:r>
      <w:r w:rsidRPr="00C54C0B">
        <w:rPr>
          <w:b/>
          <w:bCs/>
        </w:rPr>
        <w:t xml:space="preserve"> рік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AB7D6C" w:rsidRPr="00C54C0B" w:rsidTr="008D2C8E">
        <w:tc>
          <w:tcPr>
            <w:tcW w:w="562" w:type="dxa"/>
          </w:tcPr>
          <w:p w:rsidR="00AB7D6C" w:rsidRPr="00C54C0B" w:rsidRDefault="00AB7D6C" w:rsidP="008D2C8E">
            <w:pPr>
              <w:spacing w:line="276" w:lineRule="auto"/>
              <w:rPr>
                <w:bCs/>
              </w:rPr>
            </w:pPr>
            <w:r w:rsidRPr="00C54C0B">
              <w:rPr>
                <w:bCs/>
              </w:rPr>
              <w:t>1.</w:t>
            </w:r>
          </w:p>
        </w:tc>
        <w:tc>
          <w:tcPr>
            <w:tcW w:w="6242" w:type="dxa"/>
            <w:gridSpan w:val="3"/>
          </w:tcPr>
          <w:p w:rsidR="00AB7D6C" w:rsidRPr="00C54C0B" w:rsidRDefault="00AB7D6C" w:rsidP="008D2C8E">
            <w:pPr>
              <w:spacing w:line="276" w:lineRule="auto"/>
              <w:jc w:val="center"/>
              <w:rPr>
                <w:rStyle w:val="st82"/>
                <w:u w:val="single"/>
              </w:rPr>
            </w:pPr>
            <w:r w:rsidRPr="00C54C0B">
              <w:rPr>
                <w:rStyle w:val="st82"/>
                <w:u w:val="single"/>
              </w:rPr>
              <w:t>0210000</w:t>
            </w:r>
          </w:p>
          <w:p w:rsidR="00AB7D6C" w:rsidRPr="00C54C0B" w:rsidRDefault="00AB7D6C" w:rsidP="008D2C8E">
            <w:pPr>
              <w:spacing w:line="276" w:lineRule="auto"/>
              <w:jc w:val="center"/>
              <w:rPr>
                <w:bCs/>
              </w:rPr>
            </w:pPr>
            <w:r w:rsidRPr="00C54C0B">
              <w:rPr>
                <w:rStyle w:val="st82"/>
              </w:rPr>
              <w:t>(код Програмної класифікації видатків та кредитування</w:t>
            </w:r>
            <w:r w:rsidRPr="00C54C0B">
              <w:rPr>
                <w:rStyle w:val="st82"/>
              </w:rPr>
              <w:br/>
              <w:t>місцевого бюджету)</w:t>
            </w:r>
          </w:p>
        </w:tc>
        <w:tc>
          <w:tcPr>
            <w:tcW w:w="7371" w:type="dxa"/>
            <w:gridSpan w:val="2"/>
          </w:tcPr>
          <w:p w:rsidR="00AB7D6C" w:rsidRPr="00C54C0B" w:rsidRDefault="00AB7D6C" w:rsidP="008D2C8E">
            <w:pPr>
              <w:spacing w:line="276" w:lineRule="auto"/>
              <w:rPr>
                <w:bCs/>
              </w:rPr>
            </w:pPr>
            <w:r w:rsidRPr="00C54C0B">
              <w:rPr>
                <w:bCs/>
                <w:u w:val="single"/>
              </w:rPr>
              <w:t>Виконавчий комітет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04057988</w:t>
            </w:r>
            <w:r w:rsidRPr="00C54C0B">
              <w:rPr>
                <w:rStyle w:val="st82"/>
                <w:sz w:val="22"/>
                <w:szCs w:val="22"/>
                <w:u w:val="single"/>
              </w:rPr>
              <w:br/>
            </w:r>
            <w:r w:rsidRPr="00C54C0B">
              <w:rPr>
                <w:rStyle w:val="st82"/>
              </w:rPr>
              <w:t>(найменування головного розпорядника</w:t>
            </w:r>
            <w:r w:rsidRPr="00C54C0B">
              <w:rPr>
                <w:rStyle w:val="st82"/>
                <w:lang w:val="ru-RU"/>
              </w:rPr>
              <w:t xml:space="preserve">                                   </w:t>
            </w:r>
            <w:r w:rsidRPr="00C54C0B">
              <w:rPr>
                <w:rStyle w:val="st82"/>
                <w:sz w:val="22"/>
                <w:szCs w:val="22"/>
              </w:rPr>
              <w:t>(код за ЄДРПОУ)</w:t>
            </w:r>
            <w:r w:rsidRPr="00C54C0B">
              <w:rPr>
                <w:bCs/>
                <w:u w:val="single"/>
                <w:lang w:val="ru-RU"/>
              </w:rPr>
              <w:t xml:space="preserve">   </w:t>
            </w:r>
            <w:r w:rsidRPr="00C54C0B">
              <w:rPr>
                <w:rStyle w:val="st82"/>
              </w:rPr>
              <w:br/>
              <w:t>коштів місцевого бюджету)</w:t>
            </w:r>
          </w:p>
        </w:tc>
      </w:tr>
      <w:tr w:rsidR="00AB7D6C" w:rsidRPr="00C54C0B" w:rsidTr="008D2C8E">
        <w:tc>
          <w:tcPr>
            <w:tcW w:w="562" w:type="dxa"/>
          </w:tcPr>
          <w:p w:rsidR="00AB7D6C" w:rsidRPr="00C54C0B" w:rsidRDefault="00AB7D6C" w:rsidP="008D2C8E">
            <w:pPr>
              <w:spacing w:line="276" w:lineRule="auto"/>
              <w:rPr>
                <w:bCs/>
              </w:rPr>
            </w:pPr>
            <w:r w:rsidRPr="00C54C0B">
              <w:rPr>
                <w:bCs/>
              </w:rPr>
              <w:t xml:space="preserve">2. </w:t>
            </w:r>
          </w:p>
        </w:tc>
        <w:tc>
          <w:tcPr>
            <w:tcW w:w="6242" w:type="dxa"/>
            <w:gridSpan w:val="3"/>
          </w:tcPr>
          <w:p w:rsidR="00AB7D6C" w:rsidRPr="00C54C0B" w:rsidRDefault="00AB7D6C" w:rsidP="008D2C8E">
            <w:pPr>
              <w:spacing w:line="276" w:lineRule="auto"/>
              <w:jc w:val="center"/>
              <w:rPr>
                <w:rStyle w:val="st82"/>
                <w:u w:val="single"/>
              </w:rPr>
            </w:pPr>
            <w:r w:rsidRPr="00C54C0B">
              <w:rPr>
                <w:rStyle w:val="st82"/>
                <w:u w:val="single"/>
              </w:rPr>
              <w:t>0210000</w:t>
            </w:r>
          </w:p>
          <w:p w:rsidR="00AB7D6C" w:rsidRPr="00C54C0B" w:rsidRDefault="00AB7D6C" w:rsidP="008D2C8E">
            <w:pPr>
              <w:spacing w:line="276" w:lineRule="auto"/>
              <w:jc w:val="center"/>
              <w:rPr>
                <w:rStyle w:val="st82"/>
                <w:u w:val="single"/>
              </w:rPr>
            </w:pPr>
            <w:r w:rsidRPr="00C54C0B">
              <w:rPr>
                <w:rStyle w:val="st82"/>
              </w:rPr>
              <w:t>(код Програмної класифікації видатків та кредитування</w:t>
            </w:r>
            <w:r w:rsidRPr="00C54C0B">
              <w:rPr>
                <w:rStyle w:val="st82"/>
              </w:rPr>
              <w:br/>
              <w:t>місцевого бюджету)</w:t>
            </w:r>
          </w:p>
        </w:tc>
        <w:tc>
          <w:tcPr>
            <w:tcW w:w="7371" w:type="dxa"/>
            <w:gridSpan w:val="2"/>
          </w:tcPr>
          <w:p w:rsidR="00AB7D6C" w:rsidRPr="00C54C0B" w:rsidRDefault="00AB7D6C" w:rsidP="008D2C8E">
            <w:pPr>
              <w:spacing w:line="276" w:lineRule="auto"/>
              <w:rPr>
                <w:bCs/>
                <w:u w:val="single"/>
              </w:rPr>
            </w:pPr>
            <w:r w:rsidRPr="00C54C0B">
              <w:rPr>
                <w:bCs/>
                <w:u w:val="single"/>
              </w:rPr>
              <w:t>Виконавчий комітет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04057988</w:t>
            </w:r>
            <w:r w:rsidRPr="00C54C0B">
              <w:rPr>
                <w:rStyle w:val="st82"/>
              </w:rPr>
              <w:t xml:space="preserve"> (найменування відповідального виконавця)</w:t>
            </w:r>
            <w:r w:rsidRPr="00C54C0B">
              <w:rPr>
                <w:rStyle w:val="st82"/>
                <w:lang w:val="ru-RU"/>
              </w:rPr>
              <w:t xml:space="preserve">                               </w:t>
            </w:r>
            <w:r w:rsidRPr="00C54C0B">
              <w:rPr>
                <w:rStyle w:val="st82"/>
                <w:sz w:val="22"/>
                <w:szCs w:val="22"/>
              </w:rPr>
              <w:t>(код за ЄДРПОУ)</w:t>
            </w:r>
            <w:r w:rsidRPr="00C54C0B">
              <w:rPr>
                <w:bCs/>
                <w:u w:val="single"/>
                <w:lang w:val="ru-RU"/>
              </w:rPr>
              <w:t xml:space="preserve">   </w:t>
            </w:r>
            <w:r w:rsidRPr="00C54C0B">
              <w:rPr>
                <w:rStyle w:val="st82"/>
              </w:rPr>
              <w:br/>
            </w:r>
          </w:p>
        </w:tc>
      </w:tr>
      <w:tr w:rsidR="00AB7D6C" w:rsidRPr="00C54C0B" w:rsidTr="008D2C8E">
        <w:tc>
          <w:tcPr>
            <w:tcW w:w="562" w:type="dxa"/>
          </w:tcPr>
          <w:p w:rsidR="00AB7D6C" w:rsidRPr="00C54C0B" w:rsidRDefault="00AB7D6C" w:rsidP="008D2C8E">
            <w:pPr>
              <w:spacing w:line="276" w:lineRule="auto"/>
              <w:jc w:val="both"/>
            </w:pPr>
            <w:r w:rsidRPr="00C54C0B">
              <w:t>3.</w:t>
            </w:r>
          </w:p>
        </w:tc>
        <w:tc>
          <w:tcPr>
            <w:tcW w:w="2977" w:type="dxa"/>
          </w:tcPr>
          <w:p w:rsidR="00AB7D6C" w:rsidRPr="00C54C0B" w:rsidRDefault="00AB7D6C" w:rsidP="008D2C8E">
            <w:pPr>
              <w:spacing w:line="276" w:lineRule="auto"/>
              <w:jc w:val="center"/>
              <w:rPr>
                <w:u w:val="single"/>
                <w:lang w:val="ru-RU"/>
              </w:rPr>
            </w:pPr>
            <w:r w:rsidRPr="00C54C0B">
              <w:rPr>
                <w:u w:val="single"/>
              </w:rPr>
              <w:t>021</w:t>
            </w:r>
            <w:r w:rsidRPr="00C54C0B">
              <w:rPr>
                <w:u w:val="single"/>
                <w:lang w:val="ru-RU"/>
              </w:rPr>
              <w:t>7322</w:t>
            </w:r>
          </w:p>
          <w:p w:rsidR="00AB7D6C" w:rsidRPr="00C54C0B" w:rsidRDefault="00AB7D6C" w:rsidP="008D2C8E">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AB7D6C" w:rsidRPr="00C54C0B" w:rsidRDefault="00AB7D6C" w:rsidP="008D2C8E">
            <w:pPr>
              <w:spacing w:line="276" w:lineRule="auto"/>
              <w:jc w:val="center"/>
              <w:rPr>
                <w:u w:val="single"/>
                <w:lang w:val="ru-RU"/>
              </w:rPr>
            </w:pPr>
            <w:r w:rsidRPr="00C54C0B">
              <w:rPr>
                <w:u w:val="single"/>
                <w:lang w:val="ru-RU"/>
              </w:rPr>
              <w:t>7322</w:t>
            </w:r>
          </w:p>
          <w:p w:rsidR="00AB7D6C" w:rsidRPr="00C54C0B" w:rsidRDefault="00AB7D6C" w:rsidP="008D2C8E">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AB7D6C" w:rsidRPr="00C54C0B" w:rsidRDefault="00AB7D6C" w:rsidP="008D2C8E">
            <w:pPr>
              <w:spacing w:line="276" w:lineRule="auto"/>
              <w:jc w:val="center"/>
              <w:rPr>
                <w:u w:val="single"/>
                <w:lang w:val="ru-RU"/>
              </w:rPr>
            </w:pPr>
            <w:r w:rsidRPr="00C54C0B">
              <w:rPr>
                <w:u w:val="single"/>
                <w:lang w:val="ru-RU"/>
              </w:rPr>
              <w:t>0443</w:t>
            </w:r>
          </w:p>
          <w:p w:rsidR="00AB7D6C" w:rsidRPr="00C54C0B" w:rsidRDefault="00AB7D6C" w:rsidP="008D2C8E">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AB7D6C" w:rsidRPr="00C54C0B" w:rsidRDefault="00AB7D6C" w:rsidP="008D2C8E">
            <w:pPr>
              <w:spacing w:line="276" w:lineRule="auto"/>
              <w:rPr>
                <w:u w:val="single"/>
              </w:rPr>
            </w:pPr>
            <w:r w:rsidRPr="00C54C0B">
              <w:rPr>
                <w:u w:val="single"/>
              </w:rPr>
              <w:t xml:space="preserve">Будівництво медичних </w:t>
            </w:r>
          </w:p>
          <w:p w:rsidR="00AB7D6C" w:rsidRPr="00C54C0B" w:rsidRDefault="00AB7D6C" w:rsidP="008D2C8E">
            <w:pPr>
              <w:spacing w:line="276" w:lineRule="auto"/>
              <w:rPr>
                <w:sz w:val="22"/>
                <w:szCs w:val="22"/>
                <w:u w:val="single"/>
              </w:rPr>
            </w:pPr>
            <w:r w:rsidRPr="00C54C0B">
              <w:rPr>
                <w:u w:val="single"/>
              </w:rPr>
              <w:t>установ та закладів</w:t>
            </w:r>
            <w:r w:rsidRPr="00C54C0B">
              <w:rPr>
                <w:u w:val="single"/>
                <w:lang w:val="ru-RU"/>
              </w:rPr>
              <w:t xml:space="preserve">   </w:t>
            </w:r>
            <w:r w:rsidRPr="00C54C0B">
              <w:rPr>
                <w:lang w:val="ru-RU"/>
              </w:rPr>
              <w:t xml:space="preserve">                </w:t>
            </w:r>
            <w:r w:rsidRPr="00C54C0B">
              <w:rPr>
                <w:u w:val="single"/>
                <w:lang w:val="ru-RU"/>
              </w:rPr>
              <w:t xml:space="preserve">  </w:t>
            </w:r>
            <w:r w:rsidRPr="00C54C0B">
              <w:rPr>
                <w:sz w:val="22"/>
                <w:szCs w:val="22"/>
                <w:u w:val="single"/>
              </w:rPr>
              <w:t>18</w:t>
            </w:r>
            <w:r>
              <w:rPr>
                <w:sz w:val="22"/>
                <w:szCs w:val="22"/>
                <w:u w:val="single"/>
              </w:rPr>
              <w:t>545000000_</w:t>
            </w:r>
          </w:p>
          <w:p w:rsidR="00AB7D6C" w:rsidRPr="00C54C0B" w:rsidRDefault="00AB7D6C" w:rsidP="008D2C8E">
            <w:pPr>
              <w:spacing w:line="276" w:lineRule="auto"/>
              <w:rPr>
                <w:sz w:val="20"/>
                <w:szCs w:val="20"/>
                <w:lang w:val="ru-RU"/>
              </w:rPr>
            </w:pPr>
            <w:r w:rsidRPr="00C54C0B">
              <w:rPr>
                <w:sz w:val="20"/>
                <w:szCs w:val="20"/>
              </w:rPr>
              <w:t xml:space="preserve">(найменування бюджетної програми </w:t>
            </w:r>
            <w:r w:rsidRPr="00C54C0B">
              <w:rPr>
                <w:sz w:val="20"/>
                <w:szCs w:val="20"/>
                <w:lang w:val="ru-RU"/>
              </w:rPr>
              <w:t>(код бюджету)</w:t>
            </w:r>
          </w:p>
          <w:p w:rsidR="00AB7D6C" w:rsidRPr="00C54C0B" w:rsidRDefault="00AB7D6C" w:rsidP="008D2C8E">
            <w:pPr>
              <w:spacing w:line="276" w:lineRule="auto"/>
              <w:rPr>
                <w:sz w:val="20"/>
                <w:szCs w:val="20"/>
              </w:rPr>
            </w:pPr>
            <w:r w:rsidRPr="00C54C0B">
              <w:rPr>
                <w:sz w:val="20"/>
                <w:szCs w:val="20"/>
              </w:rPr>
              <w:t xml:space="preserve">згідно з Типовою програмною </w:t>
            </w:r>
          </w:p>
          <w:p w:rsidR="00AB7D6C" w:rsidRPr="00C54C0B" w:rsidRDefault="00AB7D6C" w:rsidP="008D2C8E">
            <w:pPr>
              <w:spacing w:line="276" w:lineRule="auto"/>
              <w:rPr>
                <w:sz w:val="20"/>
                <w:szCs w:val="20"/>
              </w:rPr>
            </w:pPr>
            <w:r w:rsidRPr="00C54C0B">
              <w:rPr>
                <w:sz w:val="20"/>
                <w:szCs w:val="20"/>
              </w:rPr>
              <w:t>класифікацією видатків кредитування та місцевого бюджету)</w:t>
            </w:r>
          </w:p>
        </w:tc>
      </w:tr>
    </w:tbl>
    <w:p w:rsidR="00AB7D6C" w:rsidRPr="00C54C0B" w:rsidRDefault="00AB7D6C" w:rsidP="00AB7D6C">
      <w:pPr>
        <w:spacing w:before="120" w:line="276" w:lineRule="auto"/>
        <w:ind w:firstLine="567"/>
        <w:jc w:val="both"/>
      </w:pPr>
      <w:r w:rsidRPr="00C54C0B">
        <w:t xml:space="preserve">4. Обсяг бюджетних призначень / бюджетних асигнувань – </w:t>
      </w:r>
      <w:r w:rsidR="004428CA">
        <w:t>4 372 552,00</w:t>
      </w:r>
      <w:r w:rsidRPr="00C54C0B">
        <w:t xml:space="preserve"> гривень, у тому числі загального фонду –</w:t>
      </w:r>
      <w:r w:rsidRPr="00C54C0B">
        <w:rPr>
          <w:lang w:val="ru-RU"/>
        </w:rPr>
        <w:t xml:space="preserve"> </w:t>
      </w:r>
      <w:r>
        <w:rPr>
          <w:lang w:val="ru-RU"/>
        </w:rPr>
        <w:t xml:space="preserve">0,00 </w:t>
      </w:r>
      <w:r w:rsidRPr="00C54C0B">
        <w:t xml:space="preserve">гривень та спеціального фонду – </w:t>
      </w:r>
      <w:r w:rsidR="004428CA">
        <w:t>4 372 552,00</w:t>
      </w:r>
      <w:r w:rsidR="004428CA" w:rsidRPr="00C54C0B">
        <w:t xml:space="preserve"> </w:t>
      </w:r>
      <w:r w:rsidRPr="00C54C0B">
        <w:t>гривень</w:t>
      </w:r>
      <w:r w:rsidR="00D36CC0">
        <w:t>.</w:t>
      </w:r>
    </w:p>
    <w:p w:rsidR="00866237" w:rsidRDefault="00AB7D6C" w:rsidP="00866237">
      <w:pPr>
        <w:spacing w:line="276" w:lineRule="auto"/>
        <w:ind w:firstLine="567"/>
        <w:jc w:val="both"/>
      </w:pPr>
      <w:r w:rsidRPr="00C54C0B">
        <w:t xml:space="preserve">5. Підстави для виконання бюджетної програми: </w:t>
      </w:r>
      <w:r>
        <w:t>Бюджетний кодекс України; закони України: «Про місцеве самоврядування в Україні», «Основи законодавства</w:t>
      </w:r>
      <w:r w:rsidR="000834D3">
        <w:t xml:space="preserve"> України про охорону здоров'я»;</w:t>
      </w:r>
      <w:r>
        <w:t xml:space="preserve">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w:t>
      </w:r>
    </w:p>
    <w:p w:rsidR="00866237" w:rsidRDefault="00866237" w:rsidP="00866237">
      <w:pPr>
        <w:spacing w:before="120" w:line="276" w:lineRule="auto"/>
        <w:ind w:firstLine="567"/>
        <w:jc w:val="right"/>
        <w:rPr>
          <w:b/>
          <w:color w:val="000000" w:themeColor="text1"/>
        </w:rPr>
      </w:pPr>
      <w:r>
        <w:rPr>
          <w:b/>
          <w:color w:val="000000" w:themeColor="text1"/>
        </w:rPr>
        <w:t xml:space="preserve">                                                                                                                                                                                </w:t>
      </w:r>
    </w:p>
    <w:p w:rsidR="00866237" w:rsidRDefault="00866237" w:rsidP="00866237">
      <w:pPr>
        <w:spacing w:before="120" w:line="276" w:lineRule="auto"/>
        <w:ind w:firstLine="567"/>
        <w:jc w:val="right"/>
        <w:rPr>
          <w:b/>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w:t>
      </w:r>
    </w:p>
    <w:p w:rsidR="00AB7D6C" w:rsidRDefault="00AB7D6C" w:rsidP="00220520">
      <w:pPr>
        <w:spacing w:line="276" w:lineRule="auto"/>
        <w:ind w:firstLine="567"/>
        <w:jc w:val="both"/>
      </w:pPr>
      <w:r>
        <w:t xml:space="preserve">Міністерства фінансів України від 26 серпня 2014 року № 836 «Про деякі питання запровадження програмно-цільового методу складання та </w:t>
      </w:r>
      <w:r w:rsidR="000E7D73">
        <w:t xml:space="preserve">виконання місцевих бюджетів»; </w:t>
      </w:r>
      <w:r w:rsidR="00220520">
        <w:t xml:space="preserve"> </w:t>
      </w:r>
      <w:r w:rsidR="00220520" w:rsidRPr="00220520">
        <w:t>Програма економічного і соціального розвитку Роменської міської територіальної громади на 2024 – 2026 роки</w:t>
      </w:r>
      <w:r w:rsidR="000834D3">
        <w:t>, затверджена рішенням міської ради</w:t>
      </w:r>
      <w:r w:rsidR="000834D3" w:rsidRPr="000834D3">
        <w:t xml:space="preserve"> </w:t>
      </w:r>
      <w:r w:rsidR="000834D3">
        <w:t>від 22.02</w:t>
      </w:r>
      <w:r w:rsidR="000834D3" w:rsidRPr="00AF7378">
        <w:t>.2023</w:t>
      </w:r>
      <w:r w:rsidR="000834D3">
        <w:t>;</w:t>
      </w:r>
      <w:r w:rsidR="000834D3" w:rsidRPr="00AF7378">
        <w:t xml:space="preserve"> </w:t>
      </w:r>
      <w:r w:rsidR="000834D3" w:rsidRPr="00C54C0B">
        <w:t>рішен</w:t>
      </w:r>
      <w:r w:rsidR="000834D3">
        <w:t>ня</w:t>
      </w:r>
      <w:r w:rsidR="000834D3" w:rsidRPr="00C54C0B">
        <w:t xml:space="preserve"> міської ради </w:t>
      </w:r>
      <w:r w:rsidR="000834D3" w:rsidRPr="00135269">
        <w:rPr>
          <w:bCs/>
          <w:color w:val="000000"/>
        </w:rPr>
        <w:t xml:space="preserve">від </w:t>
      </w:r>
      <w:r w:rsidR="00220520">
        <w:t>20.12.2024</w:t>
      </w:r>
      <w:r w:rsidR="000834D3" w:rsidRPr="00135269">
        <w:t xml:space="preserve"> «</w:t>
      </w:r>
      <w:r w:rsidR="000834D3" w:rsidRPr="00135269">
        <w:rPr>
          <w:bCs/>
        </w:rPr>
        <w:t>Про внесення змін до рішення</w:t>
      </w:r>
      <w:r w:rsidR="000834D3" w:rsidRPr="000E7D73">
        <w:rPr>
          <w:bCs/>
        </w:rPr>
        <w:t xml:space="preserve"> </w:t>
      </w:r>
      <w:r w:rsidR="000834D3" w:rsidRPr="00135269">
        <w:rPr>
          <w:bCs/>
        </w:rPr>
        <w:t>міської ради</w:t>
      </w:r>
      <w:r w:rsidR="000834D3" w:rsidRPr="000E7D73">
        <w:rPr>
          <w:bCs/>
        </w:rPr>
        <w:t xml:space="preserve"> </w:t>
      </w:r>
      <w:r w:rsidR="000834D3">
        <w:rPr>
          <w:bCs/>
        </w:rPr>
        <w:t>від 20.12.2023 «Про</w:t>
      </w:r>
      <w:r w:rsidR="000834D3" w:rsidRPr="00135269">
        <w:rPr>
          <w:bCs/>
        </w:rPr>
        <w:t xml:space="preserve"> Бюдже</w:t>
      </w:r>
      <w:r w:rsidR="000834D3">
        <w:rPr>
          <w:bCs/>
        </w:rPr>
        <w:t xml:space="preserve">т </w:t>
      </w:r>
      <w:r w:rsidR="000E7D73" w:rsidRPr="00135269">
        <w:rPr>
          <w:bCs/>
        </w:rPr>
        <w:t>Роменської міської територіальної громади на 2024 рік</w:t>
      </w:r>
      <w:r w:rsidR="000E7D73" w:rsidRPr="00135269">
        <w:t>»</w:t>
      </w:r>
      <w:r w:rsidR="000E7D73">
        <w:t xml:space="preserve"> </w:t>
      </w:r>
    </w:p>
    <w:p w:rsidR="00AB7D6C" w:rsidRPr="00071D34" w:rsidRDefault="00AB7D6C" w:rsidP="00AB7D6C">
      <w:pPr>
        <w:spacing w:line="360" w:lineRule="auto"/>
        <w:ind w:firstLine="425"/>
        <w:jc w:val="both"/>
      </w:pPr>
      <w:r w:rsidRPr="00C54C0B">
        <w:t>6. Цілі державної політики, на досягнення яких спрямована реалізація бюджетної програми:</w:t>
      </w:r>
    </w:p>
    <w:tbl>
      <w:tblPr>
        <w:tblStyle w:val="a7"/>
        <w:tblW w:w="0" w:type="auto"/>
        <w:tblLook w:val="04A0" w:firstRow="1" w:lastRow="0" w:firstColumn="1" w:lastColumn="0" w:noHBand="0" w:noVBand="1"/>
      </w:tblPr>
      <w:tblGrid>
        <w:gridCol w:w="988"/>
        <w:gridCol w:w="13572"/>
      </w:tblGrid>
      <w:tr w:rsidR="00AB7D6C" w:rsidRPr="00C54C0B" w:rsidTr="008D2C8E">
        <w:tc>
          <w:tcPr>
            <w:tcW w:w="988" w:type="dxa"/>
          </w:tcPr>
          <w:p w:rsidR="00AB7D6C" w:rsidRPr="00C54C0B" w:rsidRDefault="00AB7D6C" w:rsidP="008D2C8E">
            <w:pPr>
              <w:spacing w:line="276" w:lineRule="auto"/>
              <w:jc w:val="center"/>
            </w:pPr>
            <w:r w:rsidRPr="00C54C0B">
              <w:t>№ зп</w:t>
            </w:r>
          </w:p>
        </w:tc>
        <w:tc>
          <w:tcPr>
            <w:tcW w:w="13572" w:type="dxa"/>
          </w:tcPr>
          <w:p w:rsidR="00AB7D6C" w:rsidRPr="00C54C0B" w:rsidRDefault="00AB7D6C" w:rsidP="008D2C8E">
            <w:pPr>
              <w:spacing w:line="276" w:lineRule="auto"/>
              <w:jc w:val="center"/>
            </w:pPr>
            <w:r w:rsidRPr="00C54C0B">
              <w:t>Ціль державної політики</w:t>
            </w:r>
          </w:p>
        </w:tc>
      </w:tr>
      <w:tr w:rsidR="00AB7D6C" w:rsidRPr="00C54C0B" w:rsidTr="008D2C8E">
        <w:tc>
          <w:tcPr>
            <w:tcW w:w="988" w:type="dxa"/>
          </w:tcPr>
          <w:p w:rsidR="00AB7D6C" w:rsidRPr="00C54C0B" w:rsidRDefault="00AB7D6C" w:rsidP="008D2C8E">
            <w:pPr>
              <w:spacing w:line="276" w:lineRule="auto"/>
              <w:jc w:val="center"/>
            </w:pPr>
            <w:r w:rsidRPr="00C54C0B">
              <w:t>1.</w:t>
            </w:r>
          </w:p>
        </w:tc>
        <w:tc>
          <w:tcPr>
            <w:tcW w:w="13572" w:type="dxa"/>
          </w:tcPr>
          <w:p w:rsidR="00AB7D6C" w:rsidRPr="00C54C0B" w:rsidRDefault="00D30C4A" w:rsidP="008D2C8E">
            <w:pPr>
              <w:spacing w:line="276" w:lineRule="auto"/>
              <w:jc w:val="both"/>
            </w:pPr>
            <w:r w:rsidRPr="00D30C4A">
              <w:t xml:space="preserve">Покращення умов для надання послуг з вторинної медичної допомоги  </w:t>
            </w:r>
          </w:p>
        </w:tc>
      </w:tr>
    </w:tbl>
    <w:p w:rsidR="00AB7D6C" w:rsidRPr="00C54C0B" w:rsidRDefault="00AB7D6C" w:rsidP="00AB7D6C">
      <w:pPr>
        <w:spacing w:before="120" w:line="276" w:lineRule="auto"/>
        <w:jc w:val="both"/>
      </w:pPr>
      <w:r w:rsidRPr="00C54C0B">
        <w:t xml:space="preserve">7. Мета бюджетної програми: </w:t>
      </w:r>
      <w:r w:rsidR="0019577D">
        <w:t>з</w:t>
      </w:r>
      <w:r w:rsidRPr="00C54C0B">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w:t>
      </w:r>
      <w:r w:rsidR="0019577D">
        <w:t xml:space="preserve"> шляхом технічного забезпечення</w:t>
      </w:r>
    </w:p>
    <w:p w:rsidR="00AB7D6C" w:rsidRPr="00C54C0B" w:rsidRDefault="00AB7D6C" w:rsidP="00AB7D6C">
      <w:pPr>
        <w:spacing w:before="120" w:line="360" w:lineRule="auto"/>
      </w:pPr>
      <w:r w:rsidRPr="00C54C0B">
        <w:t>8. Завдання бюджетної програми:</w:t>
      </w:r>
    </w:p>
    <w:tbl>
      <w:tblPr>
        <w:tblStyle w:val="a7"/>
        <w:tblW w:w="14850" w:type="dxa"/>
        <w:tblLook w:val="04A0" w:firstRow="1" w:lastRow="0" w:firstColumn="1" w:lastColumn="0" w:noHBand="0" w:noVBand="1"/>
      </w:tblPr>
      <w:tblGrid>
        <w:gridCol w:w="988"/>
        <w:gridCol w:w="13862"/>
      </w:tblGrid>
      <w:tr w:rsidR="00AB7D6C" w:rsidRPr="00C54C0B" w:rsidTr="008D2C8E">
        <w:tc>
          <w:tcPr>
            <w:tcW w:w="988" w:type="dxa"/>
          </w:tcPr>
          <w:p w:rsidR="00AB7D6C" w:rsidRPr="00C54C0B" w:rsidRDefault="00AB7D6C" w:rsidP="008D2C8E">
            <w:pPr>
              <w:spacing w:line="276" w:lineRule="auto"/>
              <w:jc w:val="center"/>
            </w:pPr>
            <w:r w:rsidRPr="00C54C0B">
              <w:t>№ зп</w:t>
            </w:r>
          </w:p>
        </w:tc>
        <w:tc>
          <w:tcPr>
            <w:tcW w:w="13862" w:type="dxa"/>
          </w:tcPr>
          <w:p w:rsidR="00AB7D6C" w:rsidRPr="00C54C0B" w:rsidRDefault="00AB7D6C" w:rsidP="008D2C8E">
            <w:pPr>
              <w:spacing w:line="276" w:lineRule="auto"/>
              <w:jc w:val="center"/>
            </w:pPr>
            <w:r w:rsidRPr="00C54C0B">
              <w:t>Завдання</w:t>
            </w:r>
          </w:p>
        </w:tc>
      </w:tr>
      <w:tr w:rsidR="00AB7D6C" w:rsidRPr="00C54C0B" w:rsidTr="008D2C8E">
        <w:tc>
          <w:tcPr>
            <w:tcW w:w="988" w:type="dxa"/>
          </w:tcPr>
          <w:p w:rsidR="00AB7D6C" w:rsidRPr="00C54C0B" w:rsidRDefault="00AB7D6C" w:rsidP="008D2C8E">
            <w:pPr>
              <w:spacing w:line="276" w:lineRule="auto"/>
              <w:jc w:val="center"/>
              <w:rPr>
                <w:lang w:val="ru-RU"/>
              </w:rPr>
            </w:pPr>
            <w:r w:rsidRPr="00C54C0B">
              <w:rPr>
                <w:lang w:val="ru-RU"/>
              </w:rPr>
              <w:t>1</w:t>
            </w:r>
          </w:p>
        </w:tc>
        <w:tc>
          <w:tcPr>
            <w:tcW w:w="13862" w:type="dxa"/>
          </w:tcPr>
          <w:p w:rsidR="00AB7D6C" w:rsidRPr="00C54C0B" w:rsidRDefault="00AB7D6C" w:rsidP="008D2C8E">
            <w:pPr>
              <w:spacing w:line="276" w:lineRule="auto"/>
              <w:jc w:val="both"/>
            </w:pPr>
            <w:r>
              <w:t>Покращення умов для надання послуг з вторинної медичної допомоги</w:t>
            </w:r>
            <w:r w:rsidRPr="00C54C0B">
              <w:t xml:space="preserve">  </w:t>
            </w:r>
          </w:p>
        </w:tc>
      </w:tr>
    </w:tbl>
    <w:p w:rsidR="00AB7D6C" w:rsidRPr="00C54C0B" w:rsidRDefault="00AB7D6C" w:rsidP="00AB7D6C">
      <w:pPr>
        <w:spacing w:before="150" w:line="276" w:lineRule="auto"/>
        <w:jc w:val="both"/>
      </w:pPr>
      <w:r w:rsidRPr="00C54C0B">
        <w:t>9. Напрямки використання бюджетних коштів:</w:t>
      </w:r>
    </w:p>
    <w:p w:rsidR="00AB7D6C" w:rsidRPr="00C54C0B" w:rsidRDefault="00AB7D6C" w:rsidP="00AB7D6C">
      <w:pPr>
        <w:spacing w:line="276" w:lineRule="auto"/>
        <w:jc w:val="right"/>
      </w:pPr>
      <w:r w:rsidRPr="00C54C0B">
        <w:t>(гривень)</w:t>
      </w:r>
    </w:p>
    <w:tbl>
      <w:tblPr>
        <w:tblStyle w:val="a7"/>
        <w:tblW w:w="14815" w:type="dxa"/>
        <w:tblLook w:val="04A0" w:firstRow="1" w:lastRow="0" w:firstColumn="1" w:lastColumn="0" w:noHBand="0" w:noVBand="1"/>
      </w:tblPr>
      <w:tblGrid>
        <w:gridCol w:w="562"/>
        <w:gridCol w:w="9327"/>
        <w:gridCol w:w="1418"/>
        <w:gridCol w:w="1701"/>
        <w:gridCol w:w="1807"/>
      </w:tblGrid>
      <w:tr w:rsidR="00AB7D6C" w:rsidRPr="00C54C0B" w:rsidTr="00D30C4A">
        <w:tc>
          <w:tcPr>
            <w:tcW w:w="562" w:type="dxa"/>
          </w:tcPr>
          <w:p w:rsidR="00AB7D6C" w:rsidRPr="00C54C0B" w:rsidRDefault="00AB7D6C" w:rsidP="008D2C8E">
            <w:pPr>
              <w:spacing w:line="276" w:lineRule="auto"/>
              <w:jc w:val="center"/>
            </w:pPr>
            <w:r w:rsidRPr="00C54C0B">
              <w:t>№ зп</w:t>
            </w:r>
          </w:p>
        </w:tc>
        <w:tc>
          <w:tcPr>
            <w:tcW w:w="9327" w:type="dxa"/>
          </w:tcPr>
          <w:p w:rsidR="00AB7D6C" w:rsidRPr="00C54C0B" w:rsidRDefault="00AB7D6C" w:rsidP="008D2C8E">
            <w:pPr>
              <w:spacing w:line="276" w:lineRule="auto"/>
              <w:jc w:val="center"/>
            </w:pPr>
            <w:r w:rsidRPr="00C54C0B">
              <w:t>Напрямки використання бюджетних коштів</w:t>
            </w:r>
          </w:p>
        </w:tc>
        <w:tc>
          <w:tcPr>
            <w:tcW w:w="1418" w:type="dxa"/>
          </w:tcPr>
          <w:p w:rsidR="00AB7D6C" w:rsidRPr="00C54C0B" w:rsidRDefault="00AB7D6C" w:rsidP="008D2C8E">
            <w:pPr>
              <w:spacing w:line="276" w:lineRule="auto"/>
              <w:jc w:val="center"/>
            </w:pPr>
            <w:r w:rsidRPr="00C54C0B">
              <w:t>Загальний фонд</w:t>
            </w:r>
          </w:p>
        </w:tc>
        <w:tc>
          <w:tcPr>
            <w:tcW w:w="1701" w:type="dxa"/>
          </w:tcPr>
          <w:p w:rsidR="00AB7D6C" w:rsidRPr="00C54C0B" w:rsidRDefault="00AB7D6C" w:rsidP="008D2C8E">
            <w:pPr>
              <w:spacing w:line="276" w:lineRule="auto"/>
              <w:jc w:val="center"/>
            </w:pPr>
            <w:r w:rsidRPr="00C54C0B">
              <w:t>Спеціальний фонд</w:t>
            </w:r>
          </w:p>
        </w:tc>
        <w:tc>
          <w:tcPr>
            <w:tcW w:w="1807" w:type="dxa"/>
          </w:tcPr>
          <w:p w:rsidR="00AB7D6C" w:rsidRPr="00C54C0B" w:rsidRDefault="00AB7D6C" w:rsidP="008D2C8E">
            <w:pPr>
              <w:spacing w:line="276" w:lineRule="auto"/>
              <w:jc w:val="center"/>
            </w:pPr>
            <w:r w:rsidRPr="00C54C0B">
              <w:t>Усього</w:t>
            </w:r>
          </w:p>
        </w:tc>
      </w:tr>
      <w:tr w:rsidR="00AB7D6C" w:rsidRPr="00C54C0B" w:rsidTr="00BB6C62">
        <w:tc>
          <w:tcPr>
            <w:tcW w:w="562" w:type="dxa"/>
          </w:tcPr>
          <w:p w:rsidR="00AB7D6C" w:rsidRDefault="00D30C4A" w:rsidP="008D2C8E">
            <w:pPr>
              <w:spacing w:line="276" w:lineRule="auto"/>
              <w:jc w:val="center"/>
            </w:pPr>
            <w:r>
              <w:t>1</w:t>
            </w:r>
            <w:r w:rsidR="00AB7D6C">
              <w:t>.</w:t>
            </w:r>
          </w:p>
        </w:tc>
        <w:tc>
          <w:tcPr>
            <w:tcW w:w="9327" w:type="dxa"/>
          </w:tcPr>
          <w:p w:rsidR="00AB7D6C" w:rsidRDefault="00AB7D6C" w:rsidP="008D2C8E">
            <w:pPr>
              <w:spacing w:line="276" w:lineRule="auto"/>
              <w:jc w:val="both"/>
            </w:pPr>
            <w:r w:rsidRPr="00814200">
              <w:t>Капітальний ремонт будівлі КНП «Роменська ЦРЛ» РМР Сумська обл., м. Ромни, вул. Героїв Роменщини, 99</w:t>
            </w:r>
          </w:p>
        </w:tc>
        <w:tc>
          <w:tcPr>
            <w:tcW w:w="1418" w:type="dxa"/>
            <w:vAlign w:val="center"/>
          </w:tcPr>
          <w:p w:rsidR="00AB7D6C" w:rsidRPr="0030709A" w:rsidRDefault="00BB6C62" w:rsidP="00BB6C62">
            <w:pPr>
              <w:spacing w:line="276" w:lineRule="auto"/>
              <w:jc w:val="center"/>
            </w:pPr>
            <w:r>
              <w:t>-</w:t>
            </w:r>
          </w:p>
        </w:tc>
        <w:tc>
          <w:tcPr>
            <w:tcW w:w="1701" w:type="dxa"/>
          </w:tcPr>
          <w:p w:rsidR="00AB7D6C" w:rsidRDefault="00220520" w:rsidP="008D2C8E">
            <w:pPr>
              <w:spacing w:line="276" w:lineRule="auto"/>
              <w:jc w:val="center"/>
            </w:pPr>
            <w:r>
              <w:t>4 372 552</w:t>
            </w:r>
            <w:r w:rsidR="00AB7D6C">
              <w:t>,00</w:t>
            </w:r>
          </w:p>
        </w:tc>
        <w:tc>
          <w:tcPr>
            <w:tcW w:w="1807" w:type="dxa"/>
          </w:tcPr>
          <w:p w:rsidR="00AB7D6C" w:rsidRDefault="00220520" w:rsidP="008D2C8E">
            <w:pPr>
              <w:spacing w:line="276" w:lineRule="auto"/>
              <w:jc w:val="center"/>
            </w:pPr>
            <w:r>
              <w:t>4 372 552,00</w:t>
            </w:r>
          </w:p>
        </w:tc>
      </w:tr>
      <w:tr w:rsidR="00D30C4A" w:rsidRPr="00C54C0B" w:rsidTr="00BB6C62">
        <w:tc>
          <w:tcPr>
            <w:tcW w:w="562" w:type="dxa"/>
          </w:tcPr>
          <w:p w:rsidR="00D30C4A" w:rsidRPr="00C54C0B" w:rsidRDefault="00D30C4A" w:rsidP="008D2C8E">
            <w:pPr>
              <w:spacing w:line="276" w:lineRule="auto"/>
              <w:jc w:val="both"/>
            </w:pPr>
          </w:p>
        </w:tc>
        <w:tc>
          <w:tcPr>
            <w:tcW w:w="9327" w:type="dxa"/>
          </w:tcPr>
          <w:p w:rsidR="00D30C4A" w:rsidRPr="00C54C0B" w:rsidRDefault="00D30C4A" w:rsidP="008D2C8E">
            <w:pPr>
              <w:spacing w:line="276" w:lineRule="auto"/>
              <w:jc w:val="right"/>
            </w:pPr>
            <w:r w:rsidRPr="00C54C0B">
              <w:t>Усього</w:t>
            </w:r>
          </w:p>
        </w:tc>
        <w:tc>
          <w:tcPr>
            <w:tcW w:w="1418" w:type="dxa"/>
            <w:vAlign w:val="center"/>
          </w:tcPr>
          <w:p w:rsidR="00D30C4A" w:rsidRPr="0030709A" w:rsidRDefault="00BB6C62" w:rsidP="00BB6C62">
            <w:pPr>
              <w:spacing w:line="276" w:lineRule="auto"/>
              <w:jc w:val="center"/>
            </w:pPr>
            <w:r>
              <w:t>-</w:t>
            </w:r>
          </w:p>
        </w:tc>
        <w:tc>
          <w:tcPr>
            <w:tcW w:w="1701" w:type="dxa"/>
          </w:tcPr>
          <w:p w:rsidR="00D30C4A" w:rsidRDefault="00220520" w:rsidP="008D2C8E">
            <w:pPr>
              <w:spacing w:line="276" w:lineRule="auto"/>
              <w:jc w:val="center"/>
            </w:pPr>
            <w:r>
              <w:t>4 372 552,00</w:t>
            </w:r>
          </w:p>
        </w:tc>
        <w:tc>
          <w:tcPr>
            <w:tcW w:w="1807" w:type="dxa"/>
          </w:tcPr>
          <w:p w:rsidR="00D30C4A" w:rsidRDefault="00220520" w:rsidP="008D2C8E">
            <w:pPr>
              <w:spacing w:line="276" w:lineRule="auto"/>
              <w:jc w:val="center"/>
            </w:pPr>
            <w:r>
              <w:t>4 372 552,00</w:t>
            </w:r>
          </w:p>
        </w:tc>
      </w:tr>
    </w:tbl>
    <w:p w:rsidR="00AB7D6C" w:rsidRPr="00A301D2" w:rsidRDefault="00AB7D6C" w:rsidP="00AB7D6C">
      <w:pPr>
        <w:rPr>
          <w:sz w:val="14"/>
        </w:rPr>
      </w:pPr>
    </w:p>
    <w:p w:rsidR="00AB7D6C" w:rsidRPr="00C54C0B" w:rsidRDefault="00AB7D6C" w:rsidP="00AB7D6C">
      <w:pPr>
        <w:spacing w:line="360" w:lineRule="auto"/>
      </w:pPr>
      <w:r w:rsidRPr="00C54C0B">
        <w:t>10. Перелік місцевих програм, що виконуються у складі бюджетної програми:(гривень)</w:t>
      </w:r>
    </w:p>
    <w:tbl>
      <w:tblPr>
        <w:tblStyle w:val="a7"/>
        <w:tblW w:w="14815" w:type="dxa"/>
        <w:tblLook w:val="04A0" w:firstRow="1" w:lastRow="0" w:firstColumn="1" w:lastColumn="0" w:noHBand="0" w:noVBand="1"/>
      </w:tblPr>
      <w:tblGrid>
        <w:gridCol w:w="987"/>
        <w:gridCol w:w="7907"/>
        <w:gridCol w:w="1963"/>
        <w:gridCol w:w="22"/>
        <w:gridCol w:w="2268"/>
        <w:gridCol w:w="1668"/>
      </w:tblGrid>
      <w:tr w:rsidR="00AB7D6C" w:rsidRPr="00C54C0B" w:rsidTr="00220520">
        <w:tc>
          <w:tcPr>
            <w:tcW w:w="987" w:type="dxa"/>
          </w:tcPr>
          <w:p w:rsidR="00AB7D6C" w:rsidRPr="00C54C0B" w:rsidRDefault="00AB7D6C" w:rsidP="008D2C8E">
            <w:pPr>
              <w:spacing w:line="276" w:lineRule="auto"/>
              <w:jc w:val="center"/>
            </w:pPr>
            <w:r w:rsidRPr="00C54C0B">
              <w:t>№ зп</w:t>
            </w:r>
          </w:p>
        </w:tc>
        <w:tc>
          <w:tcPr>
            <w:tcW w:w="7907" w:type="dxa"/>
          </w:tcPr>
          <w:p w:rsidR="00AB7D6C" w:rsidRPr="00C54C0B" w:rsidRDefault="00AB7D6C" w:rsidP="008D2C8E">
            <w:pPr>
              <w:spacing w:line="276" w:lineRule="auto"/>
              <w:jc w:val="center"/>
            </w:pPr>
            <w:r w:rsidRPr="00C54C0B">
              <w:t>Найменування місцевої / регіональної програми</w:t>
            </w:r>
          </w:p>
        </w:tc>
        <w:tc>
          <w:tcPr>
            <w:tcW w:w="1985" w:type="dxa"/>
            <w:gridSpan w:val="2"/>
          </w:tcPr>
          <w:p w:rsidR="00AB7D6C" w:rsidRPr="00C54C0B" w:rsidRDefault="00AB7D6C" w:rsidP="008D2C8E">
            <w:pPr>
              <w:spacing w:line="276" w:lineRule="auto"/>
              <w:jc w:val="center"/>
            </w:pPr>
            <w:r w:rsidRPr="00C54C0B">
              <w:t>Загальний фонд</w:t>
            </w:r>
          </w:p>
        </w:tc>
        <w:tc>
          <w:tcPr>
            <w:tcW w:w="2268" w:type="dxa"/>
          </w:tcPr>
          <w:p w:rsidR="00AB7D6C" w:rsidRPr="00C54C0B" w:rsidRDefault="00AB7D6C" w:rsidP="008D2C8E">
            <w:pPr>
              <w:spacing w:line="276" w:lineRule="auto"/>
              <w:jc w:val="center"/>
            </w:pPr>
            <w:r w:rsidRPr="00C54C0B">
              <w:t>Спеціальний фонд</w:t>
            </w:r>
          </w:p>
        </w:tc>
        <w:tc>
          <w:tcPr>
            <w:tcW w:w="1668" w:type="dxa"/>
          </w:tcPr>
          <w:p w:rsidR="00AB7D6C" w:rsidRPr="00C54C0B" w:rsidRDefault="00AB7D6C" w:rsidP="008D2C8E">
            <w:pPr>
              <w:spacing w:line="276" w:lineRule="auto"/>
              <w:jc w:val="center"/>
            </w:pPr>
            <w:r w:rsidRPr="00C54C0B">
              <w:t>Усього</w:t>
            </w:r>
          </w:p>
        </w:tc>
      </w:tr>
      <w:tr w:rsidR="00AB7D6C" w:rsidRPr="00C54C0B" w:rsidTr="00220520">
        <w:tc>
          <w:tcPr>
            <w:tcW w:w="987" w:type="dxa"/>
          </w:tcPr>
          <w:p w:rsidR="00AB7D6C" w:rsidRPr="00C54C0B" w:rsidRDefault="00AB7D6C" w:rsidP="008D2C8E">
            <w:pPr>
              <w:spacing w:line="276" w:lineRule="auto"/>
              <w:jc w:val="center"/>
            </w:pPr>
            <w:r>
              <w:t>1</w:t>
            </w:r>
          </w:p>
        </w:tc>
        <w:tc>
          <w:tcPr>
            <w:tcW w:w="7907" w:type="dxa"/>
          </w:tcPr>
          <w:p w:rsidR="00AB7D6C" w:rsidRPr="00C54C0B" w:rsidRDefault="00AB7D6C" w:rsidP="008D2C8E">
            <w:pPr>
              <w:spacing w:line="276" w:lineRule="auto"/>
              <w:jc w:val="center"/>
            </w:pPr>
            <w:r>
              <w:t>2</w:t>
            </w:r>
          </w:p>
        </w:tc>
        <w:tc>
          <w:tcPr>
            <w:tcW w:w="1985" w:type="dxa"/>
            <w:gridSpan w:val="2"/>
          </w:tcPr>
          <w:p w:rsidR="00AB7D6C" w:rsidRPr="00C54C0B" w:rsidRDefault="00AB7D6C" w:rsidP="008D2C8E">
            <w:pPr>
              <w:spacing w:line="276" w:lineRule="auto"/>
              <w:jc w:val="center"/>
            </w:pPr>
            <w:r>
              <w:t>3</w:t>
            </w:r>
          </w:p>
        </w:tc>
        <w:tc>
          <w:tcPr>
            <w:tcW w:w="2268" w:type="dxa"/>
          </w:tcPr>
          <w:p w:rsidR="00AB7D6C" w:rsidRPr="00C54C0B" w:rsidRDefault="00AB7D6C" w:rsidP="008D2C8E">
            <w:pPr>
              <w:spacing w:line="276" w:lineRule="auto"/>
              <w:jc w:val="center"/>
            </w:pPr>
            <w:r>
              <w:t>4</w:t>
            </w:r>
          </w:p>
        </w:tc>
        <w:tc>
          <w:tcPr>
            <w:tcW w:w="1668" w:type="dxa"/>
          </w:tcPr>
          <w:p w:rsidR="00AB7D6C" w:rsidRPr="00C54C0B" w:rsidRDefault="00AB7D6C" w:rsidP="008D2C8E">
            <w:pPr>
              <w:spacing w:line="276" w:lineRule="auto"/>
              <w:jc w:val="center"/>
            </w:pPr>
            <w:r>
              <w:t>5</w:t>
            </w:r>
          </w:p>
        </w:tc>
      </w:tr>
      <w:tr w:rsidR="00D30C4A" w:rsidRPr="00C54C0B" w:rsidTr="00220520">
        <w:trPr>
          <w:trHeight w:val="799"/>
        </w:trPr>
        <w:tc>
          <w:tcPr>
            <w:tcW w:w="987" w:type="dxa"/>
          </w:tcPr>
          <w:p w:rsidR="00D30C4A" w:rsidRPr="00C54C0B" w:rsidRDefault="00D30C4A" w:rsidP="00D30C4A">
            <w:pPr>
              <w:spacing w:line="276" w:lineRule="auto"/>
              <w:jc w:val="center"/>
            </w:pPr>
            <w:r w:rsidRPr="00C54C0B">
              <w:t>1.</w:t>
            </w:r>
          </w:p>
        </w:tc>
        <w:tc>
          <w:tcPr>
            <w:tcW w:w="7907" w:type="dxa"/>
          </w:tcPr>
          <w:p w:rsidR="00D30C4A" w:rsidRPr="00C54C0B" w:rsidRDefault="00FB7B44" w:rsidP="008D2C8E">
            <w:pPr>
              <w:spacing w:line="276" w:lineRule="auto"/>
              <w:jc w:val="both"/>
            </w:pPr>
            <w:r w:rsidRPr="00220520">
              <w:t>Програма економічного і соціального розвитку Роменської міської т</w:t>
            </w:r>
            <w:r w:rsidR="0048449B">
              <w:t>ериторіальної громади на 2024-</w:t>
            </w:r>
            <w:r w:rsidRPr="00220520">
              <w:t>2026 роки</w:t>
            </w:r>
            <w:r>
              <w:t>, затверджена рішенням міської ради</w:t>
            </w:r>
            <w:r w:rsidRPr="000834D3">
              <w:t xml:space="preserve"> </w:t>
            </w:r>
            <w:r>
              <w:t>від 22.02</w:t>
            </w:r>
            <w:r w:rsidRPr="00AF7378">
              <w:t>.2023</w:t>
            </w:r>
          </w:p>
        </w:tc>
        <w:tc>
          <w:tcPr>
            <w:tcW w:w="1963" w:type="dxa"/>
            <w:vAlign w:val="center"/>
          </w:tcPr>
          <w:p w:rsidR="00D30C4A" w:rsidRDefault="00D30C4A" w:rsidP="00BB6C62">
            <w:pPr>
              <w:jc w:val="center"/>
            </w:pPr>
            <w:r w:rsidRPr="000A6DE9">
              <w:t>-</w:t>
            </w:r>
          </w:p>
        </w:tc>
        <w:tc>
          <w:tcPr>
            <w:tcW w:w="2290" w:type="dxa"/>
            <w:gridSpan w:val="2"/>
          </w:tcPr>
          <w:p w:rsidR="00D30C4A" w:rsidRDefault="00220520" w:rsidP="008D2C8E">
            <w:pPr>
              <w:spacing w:line="276" w:lineRule="auto"/>
              <w:jc w:val="center"/>
            </w:pPr>
            <w:r>
              <w:t>4 372 552,00</w:t>
            </w:r>
          </w:p>
        </w:tc>
        <w:tc>
          <w:tcPr>
            <w:tcW w:w="1668" w:type="dxa"/>
          </w:tcPr>
          <w:p w:rsidR="00D30C4A" w:rsidRDefault="00220520" w:rsidP="008D2C8E">
            <w:pPr>
              <w:spacing w:line="276" w:lineRule="auto"/>
              <w:jc w:val="center"/>
            </w:pPr>
            <w:r>
              <w:t>4 372 552,00</w:t>
            </w:r>
          </w:p>
        </w:tc>
      </w:tr>
      <w:tr w:rsidR="00D30C4A" w:rsidRPr="00C54C0B" w:rsidTr="00220520">
        <w:trPr>
          <w:trHeight w:val="215"/>
        </w:trPr>
        <w:tc>
          <w:tcPr>
            <w:tcW w:w="987" w:type="dxa"/>
          </w:tcPr>
          <w:p w:rsidR="00D30C4A" w:rsidRPr="00C54C0B" w:rsidRDefault="00D30C4A" w:rsidP="008D2C8E">
            <w:pPr>
              <w:spacing w:line="276" w:lineRule="auto"/>
              <w:jc w:val="both"/>
            </w:pPr>
          </w:p>
        </w:tc>
        <w:tc>
          <w:tcPr>
            <w:tcW w:w="7907" w:type="dxa"/>
          </w:tcPr>
          <w:p w:rsidR="00D30C4A" w:rsidRPr="00C54C0B" w:rsidRDefault="00D30C4A" w:rsidP="008D2C8E">
            <w:pPr>
              <w:spacing w:line="276" w:lineRule="auto"/>
              <w:jc w:val="right"/>
            </w:pPr>
            <w:r w:rsidRPr="00C54C0B">
              <w:t>Усього</w:t>
            </w:r>
          </w:p>
        </w:tc>
        <w:tc>
          <w:tcPr>
            <w:tcW w:w="1963" w:type="dxa"/>
            <w:vAlign w:val="center"/>
          </w:tcPr>
          <w:p w:rsidR="00D30C4A" w:rsidRDefault="00D30C4A" w:rsidP="00BB6C62">
            <w:pPr>
              <w:jc w:val="center"/>
            </w:pPr>
            <w:r w:rsidRPr="000A6DE9">
              <w:t>-</w:t>
            </w:r>
          </w:p>
        </w:tc>
        <w:tc>
          <w:tcPr>
            <w:tcW w:w="2290" w:type="dxa"/>
            <w:gridSpan w:val="2"/>
          </w:tcPr>
          <w:p w:rsidR="00D30C4A" w:rsidRDefault="00220520" w:rsidP="008D2C8E">
            <w:pPr>
              <w:spacing w:line="276" w:lineRule="auto"/>
              <w:jc w:val="center"/>
            </w:pPr>
            <w:r>
              <w:t>4 372 552,00</w:t>
            </w:r>
          </w:p>
        </w:tc>
        <w:tc>
          <w:tcPr>
            <w:tcW w:w="1668" w:type="dxa"/>
          </w:tcPr>
          <w:p w:rsidR="00D30C4A" w:rsidRDefault="00220520" w:rsidP="008D2C8E">
            <w:pPr>
              <w:spacing w:line="276" w:lineRule="auto"/>
              <w:jc w:val="center"/>
            </w:pPr>
            <w:r>
              <w:t>4 372 552,00</w:t>
            </w:r>
          </w:p>
        </w:tc>
      </w:tr>
    </w:tbl>
    <w:p w:rsidR="001172CE" w:rsidRDefault="00554642" w:rsidP="00AB7D6C">
      <w:pPr>
        <w:spacing w:before="120" w:line="276" w:lineRule="auto"/>
        <w:jc w:val="both"/>
        <w:rPr>
          <w:b/>
          <w:color w:val="000000" w:themeColor="text1"/>
        </w:rPr>
      </w:pPr>
      <w:r>
        <w:rPr>
          <w:b/>
          <w:color w:val="000000" w:themeColor="text1"/>
        </w:rPr>
        <w:t xml:space="preserve">                                                                                                                                                                                              </w:t>
      </w:r>
    </w:p>
    <w:p w:rsidR="00554642" w:rsidRDefault="00554642" w:rsidP="0019577D">
      <w:pPr>
        <w:spacing w:before="120" w:line="276" w:lineRule="auto"/>
        <w:jc w:val="right"/>
      </w:pPr>
      <w:r>
        <w:rPr>
          <w:b/>
          <w:color w:val="000000" w:themeColor="text1"/>
        </w:rPr>
        <w:lastRenderedPageBreak/>
        <w:t xml:space="preserve"> </w:t>
      </w:r>
      <w:r w:rsidR="006849DD">
        <w:rPr>
          <w:b/>
          <w:color w:val="000000" w:themeColor="text1"/>
        </w:rPr>
        <w:t xml:space="preserve">                                                                                                                                                                                          </w:t>
      </w:r>
      <w:r w:rsidRPr="00476285">
        <w:rPr>
          <w:b/>
          <w:color w:val="000000" w:themeColor="text1"/>
        </w:rPr>
        <w:t>Продовження додатка</w:t>
      </w:r>
      <w:r w:rsidR="006849DD">
        <w:rPr>
          <w:b/>
          <w:color w:val="000000" w:themeColor="text1"/>
        </w:rPr>
        <w:t xml:space="preserve"> </w:t>
      </w:r>
    </w:p>
    <w:p w:rsidR="00AB7D6C" w:rsidRPr="00C54C0B" w:rsidRDefault="00AB7D6C" w:rsidP="00AB7D6C">
      <w:pPr>
        <w:spacing w:before="120" w:line="276" w:lineRule="auto"/>
        <w:jc w:val="both"/>
      </w:pPr>
      <w:r w:rsidRPr="00C54C0B">
        <w:t>11. Результативні показники бюджетної програми:</w:t>
      </w:r>
    </w:p>
    <w:tbl>
      <w:tblPr>
        <w:tblStyle w:val="a7"/>
        <w:tblW w:w="14738" w:type="dxa"/>
        <w:tblLayout w:type="fixed"/>
        <w:tblLook w:val="04A0" w:firstRow="1" w:lastRow="0" w:firstColumn="1" w:lastColumn="0" w:noHBand="0" w:noVBand="1"/>
      </w:tblPr>
      <w:tblGrid>
        <w:gridCol w:w="562"/>
        <w:gridCol w:w="6776"/>
        <w:gridCol w:w="1275"/>
        <w:gridCol w:w="1418"/>
        <w:gridCol w:w="1276"/>
        <w:gridCol w:w="1701"/>
        <w:gridCol w:w="1730"/>
      </w:tblGrid>
      <w:tr w:rsidR="00AB7D6C" w:rsidRPr="00C54C0B" w:rsidTr="00EE0F6F">
        <w:tc>
          <w:tcPr>
            <w:tcW w:w="562" w:type="dxa"/>
          </w:tcPr>
          <w:p w:rsidR="00AB7D6C" w:rsidRPr="00C54C0B" w:rsidRDefault="00AB7D6C" w:rsidP="008D2C8E">
            <w:pPr>
              <w:spacing w:line="276" w:lineRule="auto"/>
              <w:jc w:val="center"/>
            </w:pPr>
            <w:r w:rsidRPr="00C54C0B">
              <w:t>№ зп</w:t>
            </w:r>
          </w:p>
        </w:tc>
        <w:tc>
          <w:tcPr>
            <w:tcW w:w="6776" w:type="dxa"/>
          </w:tcPr>
          <w:p w:rsidR="00AB7D6C" w:rsidRPr="00C54C0B" w:rsidRDefault="00AB7D6C" w:rsidP="008D2C8E">
            <w:pPr>
              <w:spacing w:line="276" w:lineRule="auto"/>
              <w:jc w:val="center"/>
            </w:pPr>
            <w:r w:rsidRPr="00C54C0B">
              <w:t>Показник</w:t>
            </w:r>
          </w:p>
        </w:tc>
        <w:tc>
          <w:tcPr>
            <w:tcW w:w="1275" w:type="dxa"/>
          </w:tcPr>
          <w:p w:rsidR="00AB7D6C" w:rsidRPr="00C54C0B" w:rsidRDefault="00AB7D6C" w:rsidP="008D2C8E">
            <w:pPr>
              <w:spacing w:line="276" w:lineRule="auto"/>
              <w:jc w:val="center"/>
            </w:pPr>
            <w:r w:rsidRPr="00C54C0B">
              <w:t>Одиниця виміру</w:t>
            </w:r>
          </w:p>
        </w:tc>
        <w:tc>
          <w:tcPr>
            <w:tcW w:w="1418" w:type="dxa"/>
          </w:tcPr>
          <w:p w:rsidR="00AB7D6C" w:rsidRPr="00C54C0B" w:rsidRDefault="00AB7D6C" w:rsidP="008D2C8E">
            <w:pPr>
              <w:spacing w:line="276" w:lineRule="auto"/>
              <w:jc w:val="center"/>
            </w:pPr>
            <w:r w:rsidRPr="00C54C0B">
              <w:t>Джерело інформації</w:t>
            </w:r>
          </w:p>
        </w:tc>
        <w:tc>
          <w:tcPr>
            <w:tcW w:w="1276" w:type="dxa"/>
          </w:tcPr>
          <w:p w:rsidR="00AB7D6C" w:rsidRPr="00C54C0B" w:rsidRDefault="00AB7D6C" w:rsidP="008D2C8E">
            <w:pPr>
              <w:spacing w:line="276" w:lineRule="auto"/>
              <w:jc w:val="center"/>
            </w:pPr>
            <w:r w:rsidRPr="00C54C0B">
              <w:t>Загальний фонд</w:t>
            </w:r>
          </w:p>
        </w:tc>
        <w:tc>
          <w:tcPr>
            <w:tcW w:w="1701" w:type="dxa"/>
          </w:tcPr>
          <w:p w:rsidR="00AB7D6C" w:rsidRPr="00C54C0B" w:rsidRDefault="00AB7D6C" w:rsidP="008D2C8E">
            <w:pPr>
              <w:spacing w:line="276" w:lineRule="auto"/>
              <w:jc w:val="center"/>
            </w:pPr>
            <w:r w:rsidRPr="00C54C0B">
              <w:t>Спеціальний фонд</w:t>
            </w:r>
          </w:p>
        </w:tc>
        <w:tc>
          <w:tcPr>
            <w:tcW w:w="1730" w:type="dxa"/>
          </w:tcPr>
          <w:p w:rsidR="00AB7D6C" w:rsidRPr="00C54C0B" w:rsidRDefault="00AB7D6C" w:rsidP="008D2C8E">
            <w:pPr>
              <w:spacing w:line="276" w:lineRule="auto"/>
              <w:jc w:val="center"/>
            </w:pPr>
            <w:r w:rsidRPr="00C54C0B">
              <w:t>Усього</w:t>
            </w:r>
          </w:p>
        </w:tc>
      </w:tr>
      <w:tr w:rsidR="00AB7D6C" w:rsidRPr="00C54C0B" w:rsidTr="00EE0F6F">
        <w:trPr>
          <w:trHeight w:val="72"/>
        </w:trPr>
        <w:tc>
          <w:tcPr>
            <w:tcW w:w="562" w:type="dxa"/>
            <w:vAlign w:val="center"/>
          </w:tcPr>
          <w:p w:rsidR="00AB7D6C" w:rsidRPr="00C54C0B" w:rsidRDefault="00AB7D6C" w:rsidP="008D2C8E">
            <w:pPr>
              <w:spacing w:line="276" w:lineRule="auto"/>
              <w:jc w:val="center"/>
            </w:pPr>
            <w:r w:rsidRPr="00C54C0B">
              <w:t>1</w:t>
            </w:r>
          </w:p>
        </w:tc>
        <w:tc>
          <w:tcPr>
            <w:tcW w:w="6776" w:type="dxa"/>
            <w:vAlign w:val="center"/>
          </w:tcPr>
          <w:p w:rsidR="00AB7D6C" w:rsidRPr="00C54C0B" w:rsidRDefault="00AB7D6C" w:rsidP="008D2C8E">
            <w:pPr>
              <w:spacing w:line="276" w:lineRule="auto"/>
              <w:jc w:val="center"/>
            </w:pPr>
            <w:r w:rsidRPr="00C54C0B">
              <w:t>2</w:t>
            </w:r>
          </w:p>
        </w:tc>
        <w:tc>
          <w:tcPr>
            <w:tcW w:w="1275" w:type="dxa"/>
            <w:vAlign w:val="center"/>
          </w:tcPr>
          <w:p w:rsidR="00AB7D6C" w:rsidRPr="00C54C0B" w:rsidRDefault="00AB7D6C" w:rsidP="008D2C8E">
            <w:pPr>
              <w:spacing w:line="276" w:lineRule="auto"/>
              <w:jc w:val="center"/>
            </w:pPr>
            <w:r w:rsidRPr="00C54C0B">
              <w:t>3</w:t>
            </w:r>
          </w:p>
        </w:tc>
        <w:tc>
          <w:tcPr>
            <w:tcW w:w="1418" w:type="dxa"/>
            <w:vAlign w:val="center"/>
          </w:tcPr>
          <w:p w:rsidR="00AB7D6C" w:rsidRPr="00C54C0B" w:rsidRDefault="00AB7D6C" w:rsidP="008D2C8E">
            <w:pPr>
              <w:spacing w:line="276" w:lineRule="auto"/>
              <w:jc w:val="center"/>
            </w:pPr>
            <w:r w:rsidRPr="00C54C0B">
              <w:t>4</w:t>
            </w:r>
          </w:p>
        </w:tc>
        <w:tc>
          <w:tcPr>
            <w:tcW w:w="1276" w:type="dxa"/>
            <w:vAlign w:val="center"/>
          </w:tcPr>
          <w:p w:rsidR="00AB7D6C" w:rsidRPr="00C54C0B" w:rsidRDefault="00AB7D6C" w:rsidP="008D2C8E">
            <w:pPr>
              <w:spacing w:line="276" w:lineRule="auto"/>
              <w:jc w:val="center"/>
            </w:pPr>
            <w:r w:rsidRPr="00C54C0B">
              <w:t>5</w:t>
            </w:r>
          </w:p>
        </w:tc>
        <w:tc>
          <w:tcPr>
            <w:tcW w:w="1701" w:type="dxa"/>
            <w:vAlign w:val="center"/>
          </w:tcPr>
          <w:p w:rsidR="00AB7D6C" w:rsidRPr="00C54C0B" w:rsidRDefault="00AB7D6C" w:rsidP="008D2C8E">
            <w:pPr>
              <w:spacing w:line="276" w:lineRule="auto"/>
              <w:jc w:val="center"/>
            </w:pPr>
            <w:r w:rsidRPr="00C54C0B">
              <w:t>6</w:t>
            </w:r>
          </w:p>
        </w:tc>
        <w:tc>
          <w:tcPr>
            <w:tcW w:w="1730" w:type="dxa"/>
            <w:vAlign w:val="center"/>
          </w:tcPr>
          <w:p w:rsidR="00AB7D6C" w:rsidRPr="00C54C0B" w:rsidRDefault="00AB7D6C" w:rsidP="008D2C8E">
            <w:pPr>
              <w:spacing w:line="276" w:lineRule="auto"/>
              <w:jc w:val="center"/>
            </w:pPr>
            <w:r w:rsidRPr="00C54C0B">
              <w:t>7</w:t>
            </w:r>
          </w:p>
        </w:tc>
      </w:tr>
      <w:tr w:rsidR="00AB7D6C" w:rsidRPr="00C54C0B" w:rsidTr="00EE0F6F">
        <w:tc>
          <w:tcPr>
            <w:tcW w:w="562" w:type="dxa"/>
          </w:tcPr>
          <w:p w:rsidR="00AB7D6C" w:rsidRPr="00C54C0B" w:rsidRDefault="00AB7D6C" w:rsidP="008D2C8E">
            <w:pPr>
              <w:spacing w:line="276" w:lineRule="auto"/>
              <w:jc w:val="center"/>
            </w:pPr>
            <w:r w:rsidRPr="00C54C0B">
              <w:t>1.</w:t>
            </w:r>
          </w:p>
        </w:tc>
        <w:tc>
          <w:tcPr>
            <w:tcW w:w="6776" w:type="dxa"/>
          </w:tcPr>
          <w:p w:rsidR="00AB7D6C" w:rsidRPr="00C54C0B" w:rsidRDefault="00AB7D6C" w:rsidP="008D2C8E">
            <w:pPr>
              <w:spacing w:line="276" w:lineRule="auto"/>
              <w:jc w:val="both"/>
            </w:pPr>
            <w:r w:rsidRPr="00C54C0B">
              <w:t>затрат</w:t>
            </w:r>
          </w:p>
        </w:tc>
        <w:tc>
          <w:tcPr>
            <w:tcW w:w="1275" w:type="dxa"/>
          </w:tcPr>
          <w:p w:rsidR="00AB7D6C" w:rsidRPr="00C54C0B" w:rsidRDefault="00AB7D6C" w:rsidP="008D2C8E">
            <w:pPr>
              <w:spacing w:line="276" w:lineRule="auto"/>
              <w:jc w:val="both"/>
            </w:pPr>
            <w:r w:rsidRPr="00C54C0B">
              <w:t> </w:t>
            </w:r>
          </w:p>
        </w:tc>
        <w:tc>
          <w:tcPr>
            <w:tcW w:w="1418" w:type="dxa"/>
          </w:tcPr>
          <w:p w:rsidR="00AB7D6C" w:rsidRPr="00C54C0B" w:rsidRDefault="00AB7D6C" w:rsidP="008D2C8E">
            <w:pPr>
              <w:spacing w:line="276" w:lineRule="auto"/>
              <w:jc w:val="both"/>
            </w:pPr>
            <w:r w:rsidRPr="00C54C0B">
              <w:t> </w:t>
            </w:r>
          </w:p>
        </w:tc>
        <w:tc>
          <w:tcPr>
            <w:tcW w:w="1276" w:type="dxa"/>
          </w:tcPr>
          <w:p w:rsidR="00AB7D6C" w:rsidRPr="00C54C0B" w:rsidRDefault="00AB7D6C" w:rsidP="008D2C8E">
            <w:pPr>
              <w:spacing w:line="276" w:lineRule="auto"/>
              <w:jc w:val="both"/>
            </w:pPr>
            <w:r w:rsidRPr="00C54C0B">
              <w:t> </w:t>
            </w:r>
          </w:p>
        </w:tc>
        <w:tc>
          <w:tcPr>
            <w:tcW w:w="1701" w:type="dxa"/>
          </w:tcPr>
          <w:p w:rsidR="00AB7D6C" w:rsidRPr="00C54C0B" w:rsidRDefault="00AB7D6C" w:rsidP="008D2C8E">
            <w:pPr>
              <w:spacing w:line="276" w:lineRule="auto"/>
              <w:jc w:val="both"/>
            </w:pPr>
            <w:r w:rsidRPr="00C54C0B">
              <w:t> </w:t>
            </w:r>
          </w:p>
        </w:tc>
        <w:tc>
          <w:tcPr>
            <w:tcW w:w="1730" w:type="dxa"/>
          </w:tcPr>
          <w:p w:rsidR="00AB7D6C" w:rsidRPr="00C54C0B" w:rsidRDefault="00AB7D6C" w:rsidP="008D2C8E">
            <w:pPr>
              <w:spacing w:line="276" w:lineRule="auto"/>
              <w:jc w:val="both"/>
            </w:pPr>
            <w:r w:rsidRPr="00C54C0B">
              <w:t> </w:t>
            </w:r>
          </w:p>
        </w:tc>
      </w:tr>
      <w:tr w:rsidR="00220520" w:rsidRPr="00C54C0B" w:rsidTr="00EE0F6F">
        <w:tc>
          <w:tcPr>
            <w:tcW w:w="562" w:type="dxa"/>
          </w:tcPr>
          <w:p w:rsidR="00220520" w:rsidRPr="00C54C0B" w:rsidRDefault="00220520" w:rsidP="008D2C8E">
            <w:pPr>
              <w:spacing w:line="276" w:lineRule="auto"/>
              <w:jc w:val="center"/>
            </w:pPr>
          </w:p>
        </w:tc>
        <w:tc>
          <w:tcPr>
            <w:tcW w:w="6776" w:type="dxa"/>
          </w:tcPr>
          <w:p w:rsidR="00220520" w:rsidRPr="00C54C0B" w:rsidRDefault="00220520" w:rsidP="008D2C8E">
            <w:pPr>
              <w:spacing w:line="276" w:lineRule="auto"/>
              <w:jc w:val="both"/>
            </w:pPr>
            <w:r w:rsidRPr="00C54C0B">
              <w:t xml:space="preserve">Обсяг </w:t>
            </w:r>
            <w:r>
              <w:t>співфінансування</w:t>
            </w:r>
            <w:r w:rsidRPr="00C54C0B">
              <w:t xml:space="preserve"> на</w:t>
            </w:r>
            <w:r>
              <w:t xml:space="preserve"> к</w:t>
            </w:r>
            <w:r w:rsidRPr="00814200">
              <w:t xml:space="preserve">апітальний ремонт будівлі КНП «Роменська ЦРЛ» РМР </w:t>
            </w:r>
            <w:r>
              <w:t>за адресою:</w:t>
            </w:r>
            <w:r w:rsidRPr="00814200">
              <w:t xml:space="preserve"> вул. Героїв Роменщини, 99</w:t>
            </w:r>
            <w:r>
              <w:t xml:space="preserve">, </w:t>
            </w:r>
            <w:r w:rsidRPr="00814200">
              <w:t>м. Ромни, Сумська обл.</w:t>
            </w:r>
          </w:p>
        </w:tc>
        <w:tc>
          <w:tcPr>
            <w:tcW w:w="1275" w:type="dxa"/>
          </w:tcPr>
          <w:p w:rsidR="00220520" w:rsidRPr="00C54C0B" w:rsidRDefault="00220520" w:rsidP="008D2C8E">
            <w:r>
              <w:t>гривень</w:t>
            </w:r>
          </w:p>
        </w:tc>
        <w:tc>
          <w:tcPr>
            <w:tcW w:w="1418" w:type="dxa"/>
          </w:tcPr>
          <w:p w:rsidR="00220520" w:rsidRPr="00C54C0B" w:rsidRDefault="00220520" w:rsidP="008D2C8E">
            <w:pPr>
              <w:spacing w:line="276" w:lineRule="auto"/>
              <w:jc w:val="both"/>
            </w:pPr>
            <w:r>
              <w:t>кошторис</w:t>
            </w:r>
          </w:p>
        </w:tc>
        <w:tc>
          <w:tcPr>
            <w:tcW w:w="1276" w:type="dxa"/>
          </w:tcPr>
          <w:p w:rsidR="00220520" w:rsidRDefault="00220520" w:rsidP="008D2C8E">
            <w:r>
              <w:t>-</w:t>
            </w:r>
          </w:p>
        </w:tc>
        <w:tc>
          <w:tcPr>
            <w:tcW w:w="1701" w:type="dxa"/>
          </w:tcPr>
          <w:p w:rsidR="00220520" w:rsidRDefault="00220520" w:rsidP="00FA0F9C">
            <w:pPr>
              <w:spacing w:line="276" w:lineRule="auto"/>
              <w:jc w:val="center"/>
            </w:pPr>
            <w:r>
              <w:t>4 372 552,00</w:t>
            </w:r>
          </w:p>
        </w:tc>
        <w:tc>
          <w:tcPr>
            <w:tcW w:w="1730" w:type="dxa"/>
          </w:tcPr>
          <w:p w:rsidR="00220520" w:rsidRDefault="00220520" w:rsidP="00FA0F9C">
            <w:pPr>
              <w:spacing w:line="276" w:lineRule="auto"/>
              <w:jc w:val="center"/>
            </w:pPr>
            <w:r>
              <w:t>4 372 552,00</w:t>
            </w:r>
          </w:p>
        </w:tc>
      </w:tr>
      <w:tr w:rsidR="00AB7D6C" w:rsidRPr="00C54C0B" w:rsidTr="00EE0F6F">
        <w:tc>
          <w:tcPr>
            <w:tcW w:w="562" w:type="dxa"/>
          </w:tcPr>
          <w:p w:rsidR="00AB7D6C" w:rsidRPr="00C54C0B" w:rsidRDefault="00AB7D6C" w:rsidP="008D2C8E">
            <w:pPr>
              <w:spacing w:line="276" w:lineRule="auto"/>
              <w:jc w:val="center"/>
            </w:pPr>
            <w:r w:rsidRPr="00C54C0B">
              <w:t>2.</w:t>
            </w:r>
          </w:p>
        </w:tc>
        <w:tc>
          <w:tcPr>
            <w:tcW w:w="6776" w:type="dxa"/>
          </w:tcPr>
          <w:p w:rsidR="00AB7D6C" w:rsidRPr="00C54C0B" w:rsidRDefault="00AB7D6C" w:rsidP="008D2C8E">
            <w:pPr>
              <w:spacing w:line="276" w:lineRule="auto"/>
              <w:jc w:val="both"/>
            </w:pPr>
            <w:r w:rsidRPr="00C54C0B">
              <w:t>продукту</w:t>
            </w:r>
          </w:p>
        </w:tc>
        <w:tc>
          <w:tcPr>
            <w:tcW w:w="1275" w:type="dxa"/>
          </w:tcPr>
          <w:p w:rsidR="00AB7D6C" w:rsidRPr="00C54C0B" w:rsidRDefault="00AB7D6C" w:rsidP="008D2C8E">
            <w:pPr>
              <w:spacing w:line="276" w:lineRule="auto"/>
              <w:jc w:val="both"/>
            </w:pPr>
          </w:p>
        </w:tc>
        <w:tc>
          <w:tcPr>
            <w:tcW w:w="1418" w:type="dxa"/>
          </w:tcPr>
          <w:p w:rsidR="00AB7D6C" w:rsidRPr="00C54C0B" w:rsidRDefault="00AB7D6C" w:rsidP="008D2C8E">
            <w:pPr>
              <w:spacing w:line="276" w:lineRule="auto"/>
              <w:jc w:val="both"/>
            </w:pPr>
          </w:p>
        </w:tc>
        <w:tc>
          <w:tcPr>
            <w:tcW w:w="1276" w:type="dxa"/>
          </w:tcPr>
          <w:p w:rsidR="00AB7D6C" w:rsidRPr="00C54C0B" w:rsidRDefault="00AB7D6C" w:rsidP="008D2C8E">
            <w:pPr>
              <w:spacing w:line="276" w:lineRule="auto"/>
              <w:jc w:val="both"/>
            </w:pPr>
          </w:p>
        </w:tc>
        <w:tc>
          <w:tcPr>
            <w:tcW w:w="1701" w:type="dxa"/>
          </w:tcPr>
          <w:p w:rsidR="00AB7D6C" w:rsidRPr="00C54C0B" w:rsidRDefault="00AB7D6C" w:rsidP="008D2C8E">
            <w:pPr>
              <w:spacing w:line="276" w:lineRule="auto"/>
              <w:jc w:val="both"/>
            </w:pPr>
          </w:p>
        </w:tc>
        <w:tc>
          <w:tcPr>
            <w:tcW w:w="1730" w:type="dxa"/>
          </w:tcPr>
          <w:p w:rsidR="00AB7D6C" w:rsidRPr="00C54C0B" w:rsidRDefault="00AB7D6C" w:rsidP="008D2C8E">
            <w:pPr>
              <w:spacing w:line="276" w:lineRule="auto"/>
              <w:jc w:val="both"/>
            </w:pPr>
          </w:p>
        </w:tc>
      </w:tr>
      <w:tr w:rsidR="00AB7D6C" w:rsidRPr="00C54C0B" w:rsidTr="001172CE">
        <w:trPr>
          <w:trHeight w:val="595"/>
        </w:trPr>
        <w:tc>
          <w:tcPr>
            <w:tcW w:w="562" w:type="dxa"/>
          </w:tcPr>
          <w:p w:rsidR="00AB7D6C" w:rsidRPr="00C54C0B" w:rsidRDefault="00AB7D6C" w:rsidP="008D2C8E">
            <w:pPr>
              <w:spacing w:line="276" w:lineRule="auto"/>
              <w:jc w:val="center"/>
            </w:pPr>
          </w:p>
        </w:tc>
        <w:tc>
          <w:tcPr>
            <w:tcW w:w="6776" w:type="dxa"/>
          </w:tcPr>
          <w:p w:rsidR="00AB7D6C" w:rsidRPr="00C54C0B" w:rsidRDefault="001172CE" w:rsidP="008D2C8E">
            <w:pPr>
              <w:spacing w:line="276" w:lineRule="auto"/>
              <w:jc w:val="both"/>
            </w:pPr>
            <w:r>
              <w:t>П</w:t>
            </w:r>
            <w:r w:rsidR="00AB7D6C" w:rsidRPr="00C54C0B">
              <w:t>лоща</w:t>
            </w:r>
            <w:r w:rsidR="00AB7D6C">
              <w:t xml:space="preserve"> </w:t>
            </w:r>
            <w:r w:rsidR="00AB7D6C" w:rsidRPr="00814200">
              <w:t xml:space="preserve">будівлі КНП «Роменська ЦРЛ» РМР </w:t>
            </w:r>
            <w:r w:rsidR="00AB7D6C">
              <w:t>за адресою:</w:t>
            </w:r>
            <w:r w:rsidR="00AB7D6C" w:rsidRPr="00814200">
              <w:t xml:space="preserve"> вул. Героїв Роменщини, 99</w:t>
            </w:r>
            <w:r w:rsidR="00AB7D6C">
              <w:t xml:space="preserve">, </w:t>
            </w:r>
            <w:r w:rsidR="00AB7D6C" w:rsidRPr="00814200">
              <w:t>м. Ромни, Сумська обл.</w:t>
            </w:r>
            <w:r w:rsidR="00AB7D6C">
              <w:t>, яку планується</w:t>
            </w:r>
            <w:r w:rsidR="00AB7D6C" w:rsidRPr="00C54C0B">
              <w:t xml:space="preserve"> відремонт</w:t>
            </w:r>
            <w:r w:rsidR="00AB7D6C">
              <w:t xml:space="preserve">увати </w:t>
            </w:r>
          </w:p>
        </w:tc>
        <w:tc>
          <w:tcPr>
            <w:tcW w:w="1275" w:type="dxa"/>
          </w:tcPr>
          <w:p w:rsidR="00AB7D6C" w:rsidRPr="00C54C0B" w:rsidRDefault="00AB7D6C" w:rsidP="008D2C8E">
            <w:pPr>
              <w:spacing w:line="276" w:lineRule="auto"/>
              <w:jc w:val="both"/>
            </w:pPr>
            <w:r w:rsidRPr="00C54C0B">
              <w:t>м²</w:t>
            </w:r>
          </w:p>
        </w:tc>
        <w:tc>
          <w:tcPr>
            <w:tcW w:w="1418" w:type="dxa"/>
          </w:tcPr>
          <w:p w:rsidR="00AB7D6C" w:rsidRPr="00C54C0B" w:rsidRDefault="00AB7D6C" w:rsidP="008D2C8E">
            <w:r w:rsidRPr="00C54C0B">
              <w:t>розрахунок</w:t>
            </w:r>
          </w:p>
        </w:tc>
        <w:tc>
          <w:tcPr>
            <w:tcW w:w="1276" w:type="dxa"/>
          </w:tcPr>
          <w:p w:rsidR="00AB7D6C" w:rsidRPr="00BC7B73" w:rsidRDefault="00AB7D6C" w:rsidP="008D2C8E">
            <w:r>
              <w:t>-</w:t>
            </w:r>
          </w:p>
        </w:tc>
        <w:tc>
          <w:tcPr>
            <w:tcW w:w="1701" w:type="dxa"/>
            <w:vAlign w:val="center"/>
          </w:tcPr>
          <w:p w:rsidR="00AB7D6C" w:rsidRDefault="00AB7D6C" w:rsidP="001172CE">
            <w:pPr>
              <w:spacing w:line="276" w:lineRule="auto"/>
              <w:jc w:val="center"/>
              <w:rPr>
                <w:lang w:val="ru-RU"/>
              </w:rPr>
            </w:pPr>
            <w:r w:rsidRPr="00FA3433">
              <w:t>2354,7</w:t>
            </w:r>
          </w:p>
        </w:tc>
        <w:tc>
          <w:tcPr>
            <w:tcW w:w="1730" w:type="dxa"/>
            <w:vAlign w:val="center"/>
          </w:tcPr>
          <w:p w:rsidR="00AB7D6C" w:rsidRDefault="00AB7D6C" w:rsidP="001172CE">
            <w:pPr>
              <w:spacing w:line="276" w:lineRule="auto"/>
              <w:jc w:val="center"/>
              <w:rPr>
                <w:lang w:val="ru-RU"/>
              </w:rPr>
            </w:pPr>
            <w:r w:rsidRPr="00FA3433">
              <w:t>2354,7</w:t>
            </w:r>
          </w:p>
        </w:tc>
      </w:tr>
      <w:tr w:rsidR="00AB7D6C" w:rsidRPr="00C54C0B" w:rsidTr="001172CE">
        <w:tc>
          <w:tcPr>
            <w:tcW w:w="562" w:type="dxa"/>
          </w:tcPr>
          <w:p w:rsidR="00AB7D6C" w:rsidRPr="00C54C0B" w:rsidRDefault="00AB7D6C" w:rsidP="008D2C8E">
            <w:pPr>
              <w:spacing w:line="276" w:lineRule="auto"/>
              <w:jc w:val="center"/>
            </w:pPr>
            <w:r w:rsidRPr="00C54C0B">
              <w:t>3.</w:t>
            </w:r>
          </w:p>
        </w:tc>
        <w:tc>
          <w:tcPr>
            <w:tcW w:w="6776" w:type="dxa"/>
          </w:tcPr>
          <w:p w:rsidR="00AB7D6C" w:rsidRPr="00C54C0B" w:rsidRDefault="00AB7D6C" w:rsidP="008D2C8E">
            <w:pPr>
              <w:spacing w:line="276" w:lineRule="auto"/>
              <w:jc w:val="both"/>
            </w:pPr>
            <w:r w:rsidRPr="00C54C0B">
              <w:t>ефективності</w:t>
            </w:r>
          </w:p>
        </w:tc>
        <w:tc>
          <w:tcPr>
            <w:tcW w:w="1275" w:type="dxa"/>
          </w:tcPr>
          <w:p w:rsidR="00AB7D6C" w:rsidRPr="00C54C0B" w:rsidRDefault="00AB7D6C" w:rsidP="008D2C8E">
            <w:pPr>
              <w:spacing w:line="276" w:lineRule="auto"/>
              <w:jc w:val="both"/>
            </w:pPr>
            <w:r w:rsidRPr="00C54C0B">
              <w:t> </w:t>
            </w:r>
          </w:p>
        </w:tc>
        <w:tc>
          <w:tcPr>
            <w:tcW w:w="1418" w:type="dxa"/>
          </w:tcPr>
          <w:p w:rsidR="00AB7D6C" w:rsidRPr="00C54C0B" w:rsidRDefault="00AB7D6C" w:rsidP="008D2C8E">
            <w:pPr>
              <w:spacing w:line="276" w:lineRule="auto"/>
              <w:jc w:val="both"/>
            </w:pPr>
          </w:p>
        </w:tc>
        <w:tc>
          <w:tcPr>
            <w:tcW w:w="1276" w:type="dxa"/>
          </w:tcPr>
          <w:p w:rsidR="00AB7D6C" w:rsidRPr="00C54C0B" w:rsidRDefault="00AB7D6C" w:rsidP="008D2C8E">
            <w:pPr>
              <w:spacing w:line="276" w:lineRule="auto"/>
              <w:jc w:val="both"/>
            </w:pPr>
          </w:p>
        </w:tc>
        <w:tc>
          <w:tcPr>
            <w:tcW w:w="1701" w:type="dxa"/>
            <w:vAlign w:val="center"/>
          </w:tcPr>
          <w:p w:rsidR="00AB7D6C" w:rsidRPr="00C54C0B" w:rsidRDefault="00AB7D6C" w:rsidP="001172CE">
            <w:pPr>
              <w:spacing w:line="276" w:lineRule="auto"/>
              <w:jc w:val="center"/>
            </w:pPr>
          </w:p>
        </w:tc>
        <w:tc>
          <w:tcPr>
            <w:tcW w:w="1730" w:type="dxa"/>
            <w:vAlign w:val="center"/>
          </w:tcPr>
          <w:p w:rsidR="00AB7D6C" w:rsidRPr="00C54C0B" w:rsidRDefault="00AB7D6C" w:rsidP="001172CE">
            <w:pPr>
              <w:spacing w:line="276" w:lineRule="auto"/>
              <w:jc w:val="center"/>
            </w:pPr>
          </w:p>
        </w:tc>
      </w:tr>
      <w:tr w:rsidR="00AB7D6C" w:rsidRPr="00C54C0B" w:rsidTr="001172CE">
        <w:trPr>
          <w:trHeight w:val="699"/>
        </w:trPr>
        <w:tc>
          <w:tcPr>
            <w:tcW w:w="562" w:type="dxa"/>
          </w:tcPr>
          <w:p w:rsidR="00AB7D6C" w:rsidRPr="00C54C0B" w:rsidRDefault="00AB7D6C" w:rsidP="008D2C8E">
            <w:pPr>
              <w:spacing w:line="276" w:lineRule="auto"/>
              <w:jc w:val="both"/>
            </w:pPr>
          </w:p>
        </w:tc>
        <w:tc>
          <w:tcPr>
            <w:tcW w:w="6776" w:type="dxa"/>
          </w:tcPr>
          <w:p w:rsidR="00AB7D6C" w:rsidRPr="00C54C0B" w:rsidRDefault="001172CE" w:rsidP="008D2C8E">
            <w:pPr>
              <w:spacing w:line="276" w:lineRule="auto"/>
              <w:jc w:val="both"/>
            </w:pPr>
            <w:r>
              <w:t>З</w:t>
            </w:r>
            <w:r w:rsidR="00AB7D6C" w:rsidRPr="00C54C0B">
              <w:t>атрати на супровід ремонту</w:t>
            </w:r>
            <w:r w:rsidR="00AB7D6C">
              <w:t xml:space="preserve"> </w:t>
            </w:r>
            <w:r w:rsidR="00AB7D6C" w:rsidRPr="00C54C0B">
              <w:t>1 м²</w:t>
            </w:r>
            <w:r w:rsidR="00AB7D6C">
              <w:t xml:space="preserve"> </w:t>
            </w:r>
            <w:r w:rsidR="00AB7D6C" w:rsidRPr="00814200">
              <w:t>будівлі КНП «Роменська ЦРЛ» РМР</w:t>
            </w:r>
            <w:r w:rsidR="00AB7D6C">
              <w:t xml:space="preserve"> за адресою:</w:t>
            </w:r>
            <w:r w:rsidR="00AB7D6C" w:rsidRPr="00814200">
              <w:t xml:space="preserve"> вул. Героїв Роменщини, 99</w:t>
            </w:r>
            <w:r w:rsidR="00AB7D6C">
              <w:t xml:space="preserve">, </w:t>
            </w:r>
            <w:r w:rsidR="00AB7D6C" w:rsidRPr="00814200">
              <w:t>м. Ромни, Сумська обл.</w:t>
            </w:r>
          </w:p>
        </w:tc>
        <w:tc>
          <w:tcPr>
            <w:tcW w:w="1275" w:type="dxa"/>
          </w:tcPr>
          <w:p w:rsidR="00AB7D6C" w:rsidRPr="00C54C0B" w:rsidRDefault="00AB7D6C" w:rsidP="008D2C8E">
            <w:r w:rsidRPr="00C54C0B">
              <w:t>гривень</w:t>
            </w:r>
          </w:p>
        </w:tc>
        <w:tc>
          <w:tcPr>
            <w:tcW w:w="1418" w:type="dxa"/>
          </w:tcPr>
          <w:p w:rsidR="00AB7D6C" w:rsidRPr="00C54C0B" w:rsidRDefault="00AB7D6C" w:rsidP="008D2C8E">
            <w:r w:rsidRPr="00C54C0B">
              <w:t>розрахунок</w:t>
            </w:r>
          </w:p>
        </w:tc>
        <w:tc>
          <w:tcPr>
            <w:tcW w:w="1276" w:type="dxa"/>
          </w:tcPr>
          <w:p w:rsidR="00AB7D6C" w:rsidRDefault="00AB7D6C" w:rsidP="008D2C8E">
            <w:r w:rsidRPr="00887802">
              <w:t>-</w:t>
            </w:r>
          </w:p>
        </w:tc>
        <w:tc>
          <w:tcPr>
            <w:tcW w:w="1701" w:type="dxa"/>
            <w:vAlign w:val="center"/>
          </w:tcPr>
          <w:p w:rsidR="00AB7D6C" w:rsidRDefault="00220520" w:rsidP="001172CE">
            <w:pPr>
              <w:spacing w:line="276" w:lineRule="auto"/>
              <w:jc w:val="center"/>
            </w:pPr>
            <w:r>
              <w:t>1 856,95</w:t>
            </w:r>
          </w:p>
        </w:tc>
        <w:tc>
          <w:tcPr>
            <w:tcW w:w="1730" w:type="dxa"/>
            <w:vAlign w:val="center"/>
          </w:tcPr>
          <w:p w:rsidR="00AB7D6C" w:rsidRDefault="00220520" w:rsidP="001172CE">
            <w:pPr>
              <w:spacing w:line="276" w:lineRule="auto"/>
              <w:jc w:val="center"/>
            </w:pPr>
            <w:r>
              <w:t>1 856,95</w:t>
            </w:r>
          </w:p>
        </w:tc>
      </w:tr>
      <w:tr w:rsidR="00AB7D6C" w:rsidRPr="00C54C0B" w:rsidTr="001172CE">
        <w:trPr>
          <w:trHeight w:val="358"/>
        </w:trPr>
        <w:tc>
          <w:tcPr>
            <w:tcW w:w="562" w:type="dxa"/>
          </w:tcPr>
          <w:p w:rsidR="00AB7D6C" w:rsidRPr="00C54C0B" w:rsidRDefault="00AB7D6C" w:rsidP="008D2C8E">
            <w:pPr>
              <w:spacing w:line="276" w:lineRule="auto"/>
              <w:jc w:val="center"/>
            </w:pPr>
            <w:r w:rsidRPr="00C54C0B">
              <w:t>4.</w:t>
            </w:r>
          </w:p>
        </w:tc>
        <w:tc>
          <w:tcPr>
            <w:tcW w:w="6776" w:type="dxa"/>
          </w:tcPr>
          <w:p w:rsidR="00AB7D6C" w:rsidRPr="00C54C0B" w:rsidRDefault="00AB7D6C" w:rsidP="008D2C8E">
            <w:pPr>
              <w:spacing w:line="276" w:lineRule="auto"/>
              <w:jc w:val="both"/>
            </w:pPr>
            <w:r w:rsidRPr="00C54C0B">
              <w:t>якості</w:t>
            </w:r>
          </w:p>
        </w:tc>
        <w:tc>
          <w:tcPr>
            <w:tcW w:w="1275" w:type="dxa"/>
          </w:tcPr>
          <w:p w:rsidR="00AB7D6C" w:rsidRPr="00C54C0B" w:rsidRDefault="00AB7D6C" w:rsidP="008D2C8E"/>
        </w:tc>
        <w:tc>
          <w:tcPr>
            <w:tcW w:w="1418" w:type="dxa"/>
          </w:tcPr>
          <w:p w:rsidR="00AB7D6C" w:rsidRPr="00C54C0B" w:rsidRDefault="00AB7D6C" w:rsidP="008D2C8E"/>
        </w:tc>
        <w:tc>
          <w:tcPr>
            <w:tcW w:w="1276" w:type="dxa"/>
          </w:tcPr>
          <w:p w:rsidR="00AB7D6C" w:rsidRPr="00887802" w:rsidRDefault="00AB7D6C" w:rsidP="008D2C8E"/>
        </w:tc>
        <w:tc>
          <w:tcPr>
            <w:tcW w:w="1701" w:type="dxa"/>
            <w:vAlign w:val="center"/>
          </w:tcPr>
          <w:p w:rsidR="00AB7D6C" w:rsidRPr="00C54C0B" w:rsidRDefault="00AB7D6C" w:rsidP="001172CE">
            <w:pPr>
              <w:spacing w:line="276" w:lineRule="auto"/>
              <w:jc w:val="center"/>
            </w:pPr>
          </w:p>
        </w:tc>
        <w:tc>
          <w:tcPr>
            <w:tcW w:w="1730" w:type="dxa"/>
            <w:vAlign w:val="center"/>
          </w:tcPr>
          <w:p w:rsidR="00AB7D6C" w:rsidRPr="00C54C0B" w:rsidRDefault="00AB7D6C" w:rsidP="001172CE">
            <w:pPr>
              <w:spacing w:line="276" w:lineRule="auto"/>
              <w:jc w:val="center"/>
            </w:pPr>
          </w:p>
        </w:tc>
      </w:tr>
      <w:tr w:rsidR="00AB7D6C" w:rsidRPr="00C54C0B" w:rsidTr="001172CE">
        <w:tc>
          <w:tcPr>
            <w:tcW w:w="562" w:type="dxa"/>
          </w:tcPr>
          <w:p w:rsidR="00AB7D6C" w:rsidRPr="00C54C0B" w:rsidRDefault="00AB7D6C" w:rsidP="008D2C8E">
            <w:pPr>
              <w:spacing w:line="276" w:lineRule="auto"/>
              <w:jc w:val="both"/>
            </w:pPr>
          </w:p>
        </w:tc>
        <w:tc>
          <w:tcPr>
            <w:tcW w:w="6776" w:type="dxa"/>
          </w:tcPr>
          <w:p w:rsidR="00AB7D6C" w:rsidRDefault="00AB7D6C" w:rsidP="008D2C8E">
            <w:pPr>
              <w:spacing w:line="276" w:lineRule="auto"/>
              <w:jc w:val="both"/>
            </w:pPr>
            <w:r>
              <w:t xml:space="preserve">Рівень забезпечення співфінансування капітального ремонту </w:t>
            </w:r>
            <w:r w:rsidRPr="00814200">
              <w:t xml:space="preserve">будівлі КНП «Роменська ЦРЛ» РМР </w:t>
            </w:r>
            <w:r>
              <w:t>за адресою:</w:t>
            </w:r>
            <w:r w:rsidRPr="00814200">
              <w:t xml:space="preserve"> вул. Героїв Роменщини, 99</w:t>
            </w:r>
            <w:r>
              <w:t xml:space="preserve">, </w:t>
            </w:r>
            <w:r w:rsidRPr="00814200">
              <w:t>м. Ромни, Сумська обл.</w:t>
            </w:r>
          </w:p>
        </w:tc>
        <w:tc>
          <w:tcPr>
            <w:tcW w:w="1275" w:type="dxa"/>
          </w:tcPr>
          <w:p w:rsidR="00AB7D6C" w:rsidRPr="00C54C0B" w:rsidRDefault="00AB7D6C" w:rsidP="008D2C8E">
            <w:pPr>
              <w:spacing w:line="276" w:lineRule="auto"/>
              <w:jc w:val="both"/>
            </w:pPr>
            <w:r w:rsidRPr="00C54C0B">
              <w:t>%</w:t>
            </w:r>
          </w:p>
        </w:tc>
        <w:tc>
          <w:tcPr>
            <w:tcW w:w="1418" w:type="dxa"/>
          </w:tcPr>
          <w:p w:rsidR="00AB7D6C" w:rsidRPr="00C54C0B" w:rsidRDefault="00AB7D6C" w:rsidP="008D2C8E">
            <w:r w:rsidRPr="00C54C0B">
              <w:t>розрахунок</w:t>
            </w:r>
          </w:p>
        </w:tc>
        <w:tc>
          <w:tcPr>
            <w:tcW w:w="1276" w:type="dxa"/>
          </w:tcPr>
          <w:p w:rsidR="00AB7D6C" w:rsidRPr="00C54C0B" w:rsidRDefault="00AB7D6C" w:rsidP="008D2C8E">
            <w:pPr>
              <w:spacing w:line="276" w:lineRule="auto"/>
              <w:jc w:val="both"/>
            </w:pPr>
            <w:r w:rsidRPr="00C54C0B">
              <w:t>-</w:t>
            </w:r>
          </w:p>
        </w:tc>
        <w:tc>
          <w:tcPr>
            <w:tcW w:w="1701" w:type="dxa"/>
            <w:vAlign w:val="center"/>
          </w:tcPr>
          <w:p w:rsidR="00AB7D6C" w:rsidRDefault="00EE0F6F" w:rsidP="001172CE">
            <w:pPr>
              <w:spacing w:line="276" w:lineRule="auto"/>
              <w:jc w:val="center"/>
            </w:pPr>
            <w:r>
              <w:t>100</w:t>
            </w:r>
          </w:p>
        </w:tc>
        <w:tc>
          <w:tcPr>
            <w:tcW w:w="1730" w:type="dxa"/>
            <w:vAlign w:val="center"/>
          </w:tcPr>
          <w:p w:rsidR="00AB7D6C" w:rsidRDefault="00EE0F6F" w:rsidP="001172CE">
            <w:pPr>
              <w:spacing w:line="276" w:lineRule="auto"/>
              <w:jc w:val="center"/>
            </w:pPr>
            <w:r>
              <w:t>100</w:t>
            </w:r>
          </w:p>
        </w:tc>
      </w:tr>
    </w:tbl>
    <w:p w:rsidR="00AB7D6C" w:rsidRDefault="00AB7D6C" w:rsidP="00AB7D6C">
      <w:pPr>
        <w:spacing w:line="480" w:lineRule="auto"/>
        <w:rPr>
          <w:b/>
        </w:rPr>
      </w:pPr>
    </w:p>
    <w:p w:rsidR="00AB7D6C" w:rsidRPr="00EB1A7B" w:rsidRDefault="00AB7D6C" w:rsidP="00AB7D6C">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t>Олег СТОГНІЙ</w:t>
      </w:r>
    </w:p>
    <w:p w:rsidR="00AB7D6C" w:rsidRPr="00EB1A7B" w:rsidRDefault="00AB7D6C" w:rsidP="00AB7D6C">
      <w:pPr>
        <w:spacing w:line="276" w:lineRule="auto"/>
        <w:rPr>
          <w:b/>
        </w:rPr>
      </w:pPr>
      <w:r w:rsidRPr="00EB1A7B">
        <w:rPr>
          <w:b/>
        </w:rPr>
        <w:t>ПОГОДЖЕНО</w:t>
      </w:r>
    </w:p>
    <w:p w:rsidR="00AB7D6C" w:rsidRPr="00EB1A7B" w:rsidRDefault="00AB7D6C" w:rsidP="00AB7D6C">
      <w:pPr>
        <w:spacing w:line="276" w:lineRule="auto"/>
        <w:rPr>
          <w:b/>
        </w:rPr>
      </w:pPr>
      <w:r w:rsidRPr="00EB1A7B">
        <w:rPr>
          <w:b/>
        </w:rPr>
        <w:t>Управління фінансів Роменської міської ради</w:t>
      </w:r>
    </w:p>
    <w:p w:rsidR="00AB7D6C" w:rsidRPr="00EB1A7B" w:rsidRDefault="00AB7D6C" w:rsidP="00AB7D6C">
      <w:pPr>
        <w:spacing w:line="276" w:lineRule="auto"/>
        <w:rPr>
          <w:b/>
        </w:rPr>
      </w:pPr>
      <w:r w:rsidRPr="00EB1A7B">
        <w:rPr>
          <w:b/>
        </w:rPr>
        <w:t xml:space="preserve">Начальник управління </w:t>
      </w:r>
      <w:r w:rsidRPr="00EB1A7B">
        <w:rPr>
          <w:b/>
        </w:rPr>
        <w:tab/>
      </w:r>
      <w:r w:rsidRPr="00EB1A7B">
        <w:rPr>
          <w:b/>
        </w:rPr>
        <w:tab/>
        <w:t xml:space="preserve">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t>Тетяна ЯРОШЕНКО</w:t>
      </w:r>
      <w:r w:rsidRPr="00EB1A7B">
        <w:rPr>
          <w:b/>
        </w:rPr>
        <w:tab/>
      </w:r>
    </w:p>
    <w:p w:rsidR="00AB7D6C" w:rsidRPr="00EB1A7B" w:rsidRDefault="0048449B" w:rsidP="00AB7D6C">
      <w:pPr>
        <w:spacing w:line="276" w:lineRule="auto"/>
      </w:pPr>
      <w:r>
        <w:t>26</w:t>
      </w:r>
      <w:r w:rsidR="00AB7D6C" w:rsidRPr="00EB1A7B">
        <w:t>.</w:t>
      </w:r>
      <w:r w:rsidR="00EA3FC8">
        <w:t>01.2024</w:t>
      </w:r>
      <w:r w:rsidR="00AB7D6C" w:rsidRPr="00EB1A7B">
        <w:t xml:space="preserve"> </w:t>
      </w:r>
    </w:p>
    <w:p w:rsidR="00AB7D6C" w:rsidRPr="00EB1A7B" w:rsidRDefault="00AB7D6C" w:rsidP="00AB7D6C">
      <w:pPr>
        <w:spacing w:line="276" w:lineRule="auto"/>
      </w:pPr>
      <w:r w:rsidRPr="00EB1A7B">
        <w:t>М.П.</w:t>
      </w:r>
    </w:p>
    <w:p w:rsidR="00B15292" w:rsidRDefault="00B15292">
      <w:pPr>
        <w:spacing w:after="160" w:line="259" w:lineRule="auto"/>
        <w:rPr>
          <w:b/>
        </w:rPr>
      </w:pPr>
    </w:p>
    <w:sectPr w:rsidR="00B15292" w:rsidSect="00FE5786">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32F" w:rsidRDefault="005C732F" w:rsidP="00592194">
      <w:r>
        <w:separator/>
      </w:r>
    </w:p>
  </w:endnote>
  <w:endnote w:type="continuationSeparator" w:id="0">
    <w:p w:rsidR="005C732F" w:rsidRDefault="005C732F"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32F" w:rsidRDefault="005C732F" w:rsidP="00592194">
      <w:r>
        <w:separator/>
      </w:r>
    </w:p>
  </w:footnote>
  <w:footnote w:type="continuationSeparator" w:id="0">
    <w:p w:rsidR="005C732F" w:rsidRDefault="005C732F"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5B60"/>
    <w:rsid w:val="00007135"/>
    <w:rsid w:val="00014CBE"/>
    <w:rsid w:val="00014D25"/>
    <w:rsid w:val="000172C1"/>
    <w:rsid w:val="00017FDB"/>
    <w:rsid w:val="00027D5D"/>
    <w:rsid w:val="000300DC"/>
    <w:rsid w:val="00032C25"/>
    <w:rsid w:val="00033B6D"/>
    <w:rsid w:val="00034D3A"/>
    <w:rsid w:val="00035081"/>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34D3"/>
    <w:rsid w:val="00087711"/>
    <w:rsid w:val="00087A6D"/>
    <w:rsid w:val="00087CAD"/>
    <w:rsid w:val="000913A5"/>
    <w:rsid w:val="000B033F"/>
    <w:rsid w:val="000B06BD"/>
    <w:rsid w:val="000B1258"/>
    <w:rsid w:val="000C063D"/>
    <w:rsid w:val="000C4E28"/>
    <w:rsid w:val="000C5066"/>
    <w:rsid w:val="000C519D"/>
    <w:rsid w:val="000C5758"/>
    <w:rsid w:val="000D7C9C"/>
    <w:rsid w:val="000E312C"/>
    <w:rsid w:val="000E7D73"/>
    <w:rsid w:val="000F2024"/>
    <w:rsid w:val="000F31A9"/>
    <w:rsid w:val="000F7A60"/>
    <w:rsid w:val="00100EB4"/>
    <w:rsid w:val="001039C7"/>
    <w:rsid w:val="00104178"/>
    <w:rsid w:val="00104FE1"/>
    <w:rsid w:val="001056C3"/>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577D"/>
    <w:rsid w:val="00195CE4"/>
    <w:rsid w:val="00197E82"/>
    <w:rsid w:val="001A2048"/>
    <w:rsid w:val="001A55B5"/>
    <w:rsid w:val="001A5769"/>
    <w:rsid w:val="001B36BA"/>
    <w:rsid w:val="001B36E7"/>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63BF"/>
    <w:rsid w:val="00207751"/>
    <w:rsid w:val="00211064"/>
    <w:rsid w:val="0021156C"/>
    <w:rsid w:val="00216417"/>
    <w:rsid w:val="00217597"/>
    <w:rsid w:val="00217B43"/>
    <w:rsid w:val="00217F83"/>
    <w:rsid w:val="00220520"/>
    <w:rsid w:val="00221A15"/>
    <w:rsid w:val="00222542"/>
    <w:rsid w:val="0022352B"/>
    <w:rsid w:val="00225F42"/>
    <w:rsid w:val="00231131"/>
    <w:rsid w:val="002344F4"/>
    <w:rsid w:val="002358A2"/>
    <w:rsid w:val="0024010F"/>
    <w:rsid w:val="00241061"/>
    <w:rsid w:val="002425B9"/>
    <w:rsid w:val="00243056"/>
    <w:rsid w:val="00243AF0"/>
    <w:rsid w:val="0024586A"/>
    <w:rsid w:val="002458EB"/>
    <w:rsid w:val="002468BC"/>
    <w:rsid w:val="00250105"/>
    <w:rsid w:val="0025465C"/>
    <w:rsid w:val="002549A9"/>
    <w:rsid w:val="00263C49"/>
    <w:rsid w:val="002646FF"/>
    <w:rsid w:val="00270984"/>
    <w:rsid w:val="0027152F"/>
    <w:rsid w:val="00275FF5"/>
    <w:rsid w:val="00277AC7"/>
    <w:rsid w:val="00283C63"/>
    <w:rsid w:val="00284C5A"/>
    <w:rsid w:val="0029190F"/>
    <w:rsid w:val="00291E61"/>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F08A8"/>
    <w:rsid w:val="002F187E"/>
    <w:rsid w:val="002F45D6"/>
    <w:rsid w:val="002F512F"/>
    <w:rsid w:val="002F56D4"/>
    <w:rsid w:val="002F76C9"/>
    <w:rsid w:val="00303FF7"/>
    <w:rsid w:val="003040AD"/>
    <w:rsid w:val="00304669"/>
    <w:rsid w:val="00307320"/>
    <w:rsid w:val="00307356"/>
    <w:rsid w:val="003111CA"/>
    <w:rsid w:val="00311C38"/>
    <w:rsid w:val="00322753"/>
    <w:rsid w:val="00325313"/>
    <w:rsid w:val="00326DC7"/>
    <w:rsid w:val="00327EA0"/>
    <w:rsid w:val="00332CF9"/>
    <w:rsid w:val="0033414C"/>
    <w:rsid w:val="00335135"/>
    <w:rsid w:val="00337B04"/>
    <w:rsid w:val="00340B11"/>
    <w:rsid w:val="0034531A"/>
    <w:rsid w:val="00350693"/>
    <w:rsid w:val="003533A4"/>
    <w:rsid w:val="00353748"/>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7E34"/>
    <w:rsid w:val="00390D65"/>
    <w:rsid w:val="003A31E4"/>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1F82"/>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28CA"/>
    <w:rsid w:val="00443641"/>
    <w:rsid w:val="00444256"/>
    <w:rsid w:val="0044441B"/>
    <w:rsid w:val="00444C5E"/>
    <w:rsid w:val="004478BE"/>
    <w:rsid w:val="004478D3"/>
    <w:rsid w:val="0045467D"/>
    <w:rsid w:val="00455FBC"/>
    <w:rsid w:val="00460228"/>
    <w:rsid w:val="00462E09"/>
    <w:rsid w:val="004673FE"/>
    <w:rsid w:val="00467A3D"/>
    <w:rsid w:val="0047201E"/>
    <w:rsid w:val="00472E75"/>
    <w:rsid w:val="00476285"/>
    <w:rsid w:val="00482C78"/>
    <w:rsid w:val="0048449B"/>
    <w:rsid w:val="004950D6"/>
    <w:rsid w:val="00495844"/>
    <w:rsid w:val="004A3006"/>
    <w:rsid w:val="004B552C"/>
    <w:rsid w:val="004B653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66255"/>
    <w:rsid w:val="005754FC"/>
    <w:rsid w:val="00580EFE"/>
    <w:rsid w:val="00581D0D"/>
    <w:rsid w:val="0058207C"/>
    <w:rsid w:val="00583860"/>
    <w:rsid w:val="00586DBC"/>
    <w:rsid w:val="005913CD"/>
    <w:rsid w:val="00592194"/>
    <w:rsid w:val="0059652F"/>
    <w:rsid w:val="005A0EAD"/>
    <w:rsid w:val="005A4054"/>
    <w:rsid w:val="005A4988"/>
    <w:rsid w:val="005A4E33"/>
    <w:rsid w:val="005A576D"/>
    <w:rsid w:val="005B3BC2"/>
    <w:rsid w:val="005B7647"/>
    <w:rsid w:val="005B794D"/>
    <w:rsid w:val="005C160C"/>
    <w:rsid w:val="005C732F"/>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3825"/>
    <w:rsid w:val="0061556B"/>
    <w:rsid w:val="006178B8"/>
    <w:rsid w:val="00620D0F"/>
    <w:rsid w:val="00624989"/>
    <w:rsid w:val="00625C1F"/>
    <w:rsid w:val="00625DF5"/>
    <w:rsid w:val="00626475"/>
    <w:rsid w:val="0063202F"/>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49DD"/>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56D9"/>
    <w:rsid w:val="00740ACD"/>
    <w:rsid w:val="007455C3"/>
    <w:rsid w:val="00745BE7"/>
    <w:rsid w:val="00750A6F"/>
    <w:rsid w:val="00754058"/>
    <w:rsid w:val="00760E88"/>
    <w:rsid w:val="00764477"/>
    <w:rsid w:val="007644B4"/>
    <w:rsid w:val="00770B85"/>
    <w:rsid w:val="00771C8F"/>
    <w:rsid w:val="00772207"/>
    <w:rsid w:val="00773999"/>
    <w:rsid w:val="00777178"/>
    <w:rsid w:val="007816E9"/>
    <w:rsid w:val="007907AB"/>
    <w:rsid w:val="00794644"/>
    <w:rsid w:val="007A009E"/>
    <w:rsid w:val="007A2273"/>
    <w:rsid w:val="007A50AE"/>
    <w:rsid w:val="007A5ECA"/>
    <w:rsid w:val="007A6DAC"/>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12190"/>
    <w:rsid w:val="008121CC"/>
    <w:rsid w:val="00812804"/>
    <w:rsid w:val="00812EAF"/>
    <w:rsid w:val="008235C9"/>
    <w:rsid w:val="00825E66"/>
    <w:rsid w:val="00826E15"/>
    <w:rsid w:val="008274AF"/>
    <w:rsid w:val="00827A0C"/>
    <w:rsid w:val="00834144"/>
    <w:rsid w:val="0084356F"/>
    <w:rsid w:val="0084360E"/>
    <w:rsid w:val="00845F4B"/>
    <w:rsid w:val="00853AC7"/>
    <w:rsid w:val="00860001"/>
    <w:rsid w:val="00860235"/>
    <w:rsid w:val="00860CFD"/>
    <w:rsid w:val="00862754"/>
    <w:rsid w:val="00862CED"/>
    <w:rsid w:val="008636A4"/>
    <w:rsid w:val="008642AD"/>
    <w:rsid w:val="008647AC"/>
    <w:rsid w:val="00864A8D"/>
    <w:rsid w:val="00866237"/>
    <w:rsid w:val="008712BB"/>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67BC"/>
    <w:rsid w:val="00900B15"/>
    <w:rsid w:val="00904B40"/>
    <w:rsid w:val="009057EF"/>
    <w:rsid w:val="00907222"/>
    <w:rsid w:val="00907AF9"/>
    <w:rsid w:val="009109C4"/>
    <w:rsid w:val="0091345D"/>
    <w:rsid w:val="009146BB"/>
    <w:rsid w:val="009173D6"/>
    <w:rsid w:val="0092033F"/>
    <w:rsid w:val="00923B6D"/>
    <w:rsid w:val="00925657"/>
    <w:rsid w:val="00934299"/>
    <w:rsid w:val="00936021"/>
    <w:rsid w:val="00936AB1"/>
    <w:rsid w:val="00943984"/>
    <w:rsid w:val="00952015"/>
    <w:rsid w:val="00956590"/>
    <w:rsid w:val="00963B7D"/>
    <w:rsid w:val="0096798D"/>
    <w:rsid w:val="00984764"/>
    <w:rsid w:val="00984FFC"/>
    <w:rsid w:val="00985DE3"/>
    <w:rsid w:val="00987228"/>
    <w:rsid w:val="00987257"/>
    <w:rsid w:val="00987950"/>
    <w:rsid w:val="00987DE3"/>
    <w:rsid w:val="009914FD"/>
    <w:rsid w:val="0099299C"/>
    <w:rsid w:val="00992FD9"/>
    <w:rsid w:val="009935CE"/>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E7EDA"/>
    <w:rsid w:val="009F1DFE"/>
    <w:rsid w:val="009F2BAD"/>
    <w:rsid w:val="009F43F7"/>
    <w:rsid w:val="009F6292"/>
    <w:rsid w:val="00A01640"/>
    <w:rsid w:val="00A01907"/>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DB1"/>
    <w:rsid w:val="00A372CC"/>
    <w:rsid w:val="00A37A8D"/>
    <w:rsid w:val="00A4195D"/>
    <w:rsid w:val="00A419D9"/>
    <w:rsid w:val="00A51DD3"/>
    <w:rsid w:val="00A55F4D"/>
    <w:rsid w:val="00A6003C"/>
    <w:rsid w:val="00A608B0"/>
    <w:rsid w:val="00A6120B"/>
    <w:rsid w:val="00A6309D"/>
    <w:rsid w:val="00A66C31"/>
    <w:rsid w:val="00A671EE"/>
    <w:rsid w:val="00A76A3F"/>
    <w:rsid w:val="00A771F9"/>
    <w:rsid w:val="00A77D06"/>
    <w:rsid w:val="00A81618"/>
    <w:rsid w:val="00A85582"/>
    <w:rsid w:val="00A855B2"/>
    <w:rsid w:val="00A91499"/>
    <w:rsid w:val="00A94001"/>
    <w:rsid w:val="00AA0A0B"/>
    <w:rsid w:val="00AA133D"/>
    <w:rsid w:val="00AA22CD"/>
    <w:rsid w:val="00AA361C"/>
    <w:rsid w:val="00AA3F92"/>
    <w:rsid w:val="00AA595C"/>
    <w:rsid w:val="00AA75A5"/>
    <w:rsid w:val="00AB10C1"/>
    <w:rsid w:val="00AB3FBC"/>
    <w:rsid w:val="00AB75C7"/>
    <w:rsid w:val="00AB7D6C"/>
    <w:rsid w:val="00AC0921"/>
    <w:rsid w:val="00AC462B"/>
    <w:rsid w:val="00AC4A03"/>
    <w:rsid w:val="00AD2995"/>
    <w:rsid w:val="00AD4024"/>
    <w:rsid w:val="00AD6B49"/>
    <w:rsid w:val="00AD7EA7"/>
    <w:rsid w:val="00AE2E2A"/>
    <w:rsid w:val="00AE4A8B"/>
    <w:rsid w:val="00AF0072"/>
    <w:rsid w:val="00AF485A"/>
    <w:rsid w:val="00AF5B4F"/>
    <w:rsid w:val="00AF6418"/>
    <w:rsid w:val="00B02E62"/>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6C62"/>
    <w:rsid w:val="00BC06AB"/>
    <w:rsid w:val="00BC2B7C"/>
    <w:rsid w:val="00BC3FD8"/>
    <w:rsid w:val="00BC604A"/>
    <w:rsid w:val="00BC7772"/>
    <w:rsid w:val="00BD0D81"/>
    <w:rsid w:val="00BD38FA"/>
    <w:rsid w:val="00BD70E3"/>
    <w:rsid w:val="00BE1003"/>
    <w:rsid w:val="00BE1134"/>
    <w:rsid w:val="00BE1D01"/>
    <w:rsid w:val="00BE4594"/>
    <w:rsid w:val="00BF4AEF"/>
    <w:rsid w:val="00BF54CB"/>
    <w:rsid w:val="00BF66EF"/>
    <w:rsid w:val="00C0376F"/>
    <w:rsid w:val="00C14F5A"/>
    <w:rsid w:val="00C1583B"/>
    <w:rsid w:val="00C17609"/>
    <w:rsid w:val="00C1767F"/>
    <w:rsid w:val="00C17C80"/>
    <w:rsid w:val="00C21DB9"/>
    <w:rsid w:val="00C22149"/>
    <w:rsid w:val="00C2293E"/>
    <w:rsid w:val="00C26FB9"/>
    <w:rsid w:val="00C34962"/>
    <w:rsid w:val="00C36513"/>
    <w:rsid w:val="00C3722A"/>
    <w:rsid w:val="00C41833"/>
    <w:rsid w:val="00C442A4"/>
    <w:rsid w:val="00C44716"/>
    <w:rsid w:val="00C4538F"/>
    <w:rsid w:val="00C517CD"/>
    <w:rsid w:val="00C53A79"/>
    <w:rsid w:val="00C56ED6"/>
    <w:rsid w:val="00C572D7"/>
    <w:rsid w:val="00C763FB"/>
    <w:rsid w:val="00C775FD"/>
    <w:rsid w:val="00C86C1B"/>
    <w:rsid w:val="00C91DCF"/>
    <w:rsid w:val="00C93381"/>
    <w:rsid w:val="00C94B66"/>
    <w:rsid w:val="00C95C47"/>
    <w:rsid w:val="00CA0491"/>
    <w:rsid w:val="00CA6D27"/>
    <w:rsid w:val="00CB0A33"/>
    <w:rsid w:val="00CB3EB0"/>
    <w:rsid w:val="00CB58D1"/>
    <w:rsid w:val="00CB5DC8"/>
    <w:rsid w:val="00CB7EC6"/>
    <w:rsid w:val="00CC07E9"/>
    <w:rsid w:val="00CC5287"/>
    <w:rsid w:val="00CC7EB8"/>
    <w:rsid w:val="00CD3552"/>
    <w:rsid w:val="00CD6D7D"/>
    <w:rsid w:val="00CE4058"/>
    <w:rsid w:val="00CF1B02"/>
    <w:rsid w:val="00CF451A"/>
    <w:rsid w:val="00CF4CB8"/>
    <w:rsid w:val="00CF5DEA"/>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6CC0"/>
    <w:rsid w:val="00D374B4"/>
    <w:rsid w:val="00D44EEF"/>
    <w:rsid w:val="00D45DA5"/>
    <w:rsid w:val="00D46E97"/>
    <w:rsid w:val="00D5149D"/>
    <w:rsid w:val="00D5459E"/>
    <w:rsid w:val="00D545B0"/>
    <w:rsid w:val="00D5741E"/>
    <w:rsid w:val="00D609EA"/>
    <w:rsid w:val="00D6662C"/>
    <w:rsid w:val="00D769F2"/>
    <w:rsid w:val="00D80289"/>
    <w:rsid w:val="00D817DB"/>
    <w:rsid w:val="00D84FB4"/>
    <w:rsid w:val="00D86EB6"/>
    <w:rsid w:val="00D90090"/>
    <w:rsid w:val="00D92E27"/>
    <w:rsid w:val="00D95868"/>
    <w:rsid w:val="00D976C3"/>
    <w:rsid w:val="00DA590F"/>
    <w:rsid w:val="00DC6DEA"/>
    <w:rsid w:val="00DD4041"/>
    <w:rsid w:val="00DD7482"/>
    <w:rsid w:val="00DD773D"/>
    <w:rsid w:val="00DD7CA6"/>
    <w:rsid w:val="00DE0E04"/>
    <w:rsid w:val="00DE1E06"/>
    <w:rsid w:val="00DE465E"/>
    <w:rsid w:val="00DE7733"/>
    <w:rsid w:val="00DF2A29"/>
    <w:rsid w:val="00E07919"/>
    <w:rsid w:val="00E12798"/>
    <w:rsid w:val="00E12BAC"/>
    <w:rsid w:val="00E15CE3"/>
    <w:rsid w:val="00E16656"/>
    <w:rsid w:val="00E179E2"/>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7890"/>
    <w:rsid w:val="00E8649B"/>
    <w:rsid w:val="00E873BA"/>
    <w:rsid w:val="00E928F3"/>
    <w:rsid w:val="00E95777"/>
    <w:rsid w:val="00EA3785"/>
    <w:rsid w:val="00EA3FC8"/>
    <w:rsid w:val="00EA46B4"/>
    <w:rsid w:val="00EA53A3"/>
    <w:rsid w:val="00EB3496"/>
    <w:rsid w:val="00EC48F2"/>
    <w:rsid w:val="00EC4DB5"/>
    <w:rsid w:val="00EC5B62"/>
    <w:rsid w:val="00ED0F5A"/>
    <w:rsid w:val="00ED4C81"/>
    <w:rsid w:val="00ED760F"/>
    <w:rsid w:val="00ED7676"/>
    <w:rsid w:val="00EE0F6F"/>
    <w:rsid w:val="00EE1B2D"/>
    <w:rsid w:val="00EE316D"/>
    <w:rsid w:val="00EF45AE"/>
    <w:rsid w:val="00EF689D"/>
    <w:rsid w:val="00F059B2"/>
    <w:rsid w:val="00F11B2D"/>
    <w:rsid w:val="00F13785"/>
    <w:rsid w:val="00F16A49"/>
    <w:rsid w:val="00F20E90"/>
    <w:rsid w:val="00F20F6B"/>
    <w:rsid w:val="00F21BE7"/>
    <w:rsid w:val="00F22F21"/>
    <w:rsid w:val="00F23DA7"/>
    <w:rsid w:val="00F27E3A"/>
    <w:rsid w:val="00F32C76"/>
    <w:rsid w:val="00F354E2"/>
    <w:rsid w:val="00F45B1A"/>
    <w:rsid w:val="00F47E7A"/>
    <w:rsid w:val="00F47FF5"/>
    <w:rsid w:val="00F61D70"/>
    <w:rsid w:val="00F64803"/>
    <w:rsid w:val="00F66A3D"/>
    <w:rsid w:val="00F66AE1"/>
    <w:rsid w:val="00F7227C"/>
    <w:rsid w:val="00F724A2"/>
    <w:rsid w:val="00F75D73"/>
    <w:rsid w:val="00F77164"/>
    <w:rsid w:val="00F81023"/>
    <w:rsid w:val="00F82232"/>
    <w:rsid w:val="00F8640C"/>
    <w:rsid w:val="00F91189"/>
    <w:rsid w:val="00F97181"/>
    <w:rsid w:val="00F976EA"/>
    <w:rsid w:val="00FA0D47"/>
    <w:rsid w:val="00FA4A3C"/>
    <w:rsid w:val="00FA4E97"/>
    <w:rsid w:val="00FB0095"/>
    <w:rsid w:val="00FB04E4"/>
    <w:rsid w:val="00FB2D58"/>
    <w:rsid w:val="00FB5670"/>
    <w:rsid w:val="00FB6F44"/>
    <w:rsid w:val="00FB7B44"/>
    <w:rsid w:val="00FC6C3D"/>
    <w:rsid w:val="00FD1738"/>
    <w:rsid w:val="00FD2031"/>
    <w:rsid w:val="00FD7DDA"/>
    <w:rsid w:val="00FE3EB3"/>
    <w:rsid w:val="00FE4C12"/>
    <w:rsid w:val="00FE4F1F"/>
    <w:rsid w:val="00FE5786"/>
    <w:rsid w:val="00FE6974"/>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0EA1"/>
  <w15:docId w15:val="{3543BD35-678A-43E2-B2DF-EBA1B99A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67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794F-242C-4E77-B6CE-E43C0D9C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41</cp:revision>
  <cp:lastPrinted>2023-01-19T08:43:00Z</cp:lastPrinted>
  <dcterms:created xsi:type="dcterms:W3CDTF">2024-01-23T14:19:00Z</dcterms:created>
  <dcterms:modified xsi:type="dcterms:W3CDTF">2024-12-26T07:25:00Z</dcterms:modified>
</cp:coreProperties>
</file>