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52"/>
        <w:gridCol w:w="2302"/>
        <w:gridCol w:w="3685"/>
      </w:tblGrid>
      <w:tr w:rsidR="00642B12" w:rsidRPr="00642B12" w:rsidTr="00E163C5">
        <w:tc>
          <w:tcPr>
            <w:tcW w:w="3652" w:type="dxa"/>
            <w:shd w:val="clear" w:color="auto" w:fill="auto"/>
          </w:tcPr>
          <w:p w:rsidR="0071243E" w:rsidRPr="00642B12" w:rsidRDefault="00577499" w:rsidP="00642B1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642B12">
              <w:rPr>
                <w:b/>
                <w:lang w:val="ru-RU" w:eastAsia="uk-UA"/>
              </w:rPr>
              <w:t>0</w:t>
            </w:r>
            <w:r w:rsidR="00642B12" w:rsidRPr="00642B12">
              <w:rPr>
                <w:b/>
                <w:lang w:val="ru-RU" w:eastAsia="uk-UA"/>
              </w:rPr>
              <w:t>5</w:t>
            </w:r>
            <w:r w:rsidR="00D46DA1" w:rsidRPr="00642B12">
              <w:rPr>
                <w:b/>
                <w:lang w:val="ru-RU" w:eastAsia="uk-UA"/>
              </w:rPr>
              <w:t>.</w:t>
            </w:r>
            <w:r w:rsidRPr="00642B12">
              <w:rPr>
                <w:b/>
                <w:lang w:val="ru-RU" w:eastAsia="uk-UA"/>
              </w:rPr>
              <w:t>12</w:t>
            </w:r>
            <w:r w:rsidR="00D46DA1" w:rsidRPr="00642B12">
              <w:rPr>
                <w:b/>
                <w:lang w:val="ru-RU" w:eastAsia="uk-UA"/>
              </w:rPr>
              <w:t>.202</w:t>
            </w:r>
            <w:r w:rsidR="00456A63" w:rsidRPr="00642B12">
              <w:rPr>
                <w:b/>
                <w:lang w:val="ru-RU" w:eastAsia="uk-UA"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71243E" w:rsidRPr="00642B12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642B12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642B12" w:rsidRDefault="0071243E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642B12">
              <w:rPr>
                <w:b/>
                <w:lang w:eastAsia="uk-UA"/>
              </w:rPr>
              <w:t>№</w:t>
            </w:r>
            <w:r w:rsidR="00B3207C" w:rsidRPr="00642B12">
              <w:rPr>
                <w:b/>
                <w:lang w:eastAsia="uk-UA"/>
              </w:rPr>
              <w:t xml:space="preserve"> </w:t>
            </w:r>
            <w:r w:rsidR="00642B12" w:rsidRPr="00642B12">
              <w:rPr>
                <w:b/>
                <w:lang w:eastAsia="uk-UA"/>
              </w:rPr>
              <w:t>287</w:t>
            </w:r>
            <w:r w:rsidRPr="00642B12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316805" w:rsidRDefault="001454D3" w:rsidP="00316805">
            <w:pPr>
              <w:spacing w:line="276" w:lineRule="auto"/>
              <w:jc w:val="both"/>
              <w:rPr>
                <w:b/>
              </w:rPr>
            </w:pPr>
            <w:r w:rsidRPr="00037A7A">
              <w:rPr>
                <w:b/>
              </w:rPr>
              <w:t>Про внесення змін до розпоряджен</w:t>
            </w:r>
            <w:r w:rsidR="00316805">
              <w:rPr>
                <w:b/>
              </w:rPr>
              <w:t>ня</w:t>
            </w:r>
            <w:r w:rsidRPr="00037A7A">
              <w:rPr>
                <w:b/>
              </w:rPr>
              <w:t xml:space="preserve"> міського голови від </w:t>
            </w:r>
            <w:r w:rsidR="008F7F6E" w:rsidRPr="00F01252">
              <w:rPr>
                <w:b/>
                <w:color w:val="000000" w:themeColor="text1"/>
              </w:rPr>
              <w:t>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="00027A32" w:rsidRPr="00F01252">
              <w:rPr>
                <w:b/>
                <w:color w:val="000000" w:themeColor="text1"/>
              </w:rPr>
              <w:t>.</w:t>
            </w:r>
            <w:r w:rsidR="00F01252" w:rsidRPr="00F01252">
              <w:rPr>
                <w:b/>
                <w:color w:val="000000" w:themeColor="text1"/>
              </w:rPr>
              <w:t>01</w:t>
            </w:r>
            <w:r w:rsidR="00027A32" w:rsidRPr="00F01252">
              <w:rPr>
                <w:b/>
                <w:color w:val="000000" w:themeColor="text1"/>
              </w:rPr>
              <w:t>.202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Pr="00F01252">
              <w:rPr>
                <w:b/>
                <w:color w:val="000000" w:themeColor="text1"/>
              </w:rPr>
              <w:t xml:space="preserve"> № </w:t>
            </w:r>
            <w:r w:rsidR="00F01252" w:rsidRPr="00F01252">
              <w:rPr>
                <w:b/>
                <w:color w:val="000000" w:themeColor="text1"/>
              </w:rPr>
              <w:t>24</w:t>
            </w:r>
            <w:r w:rsidRPr="00F01252">
              <w:rPr>
                <w:b/>
                <w:color w:val="000000" w:themeColor="text1"/>
              </w:rPr>
              <w:t>-ОД</w:t>
            </w:r>
            <w:r w:rsidRPr="00456A63">
              <w:rPr>
                <w:b/>
                <w:color w:val="FF0000"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456A63">
              <w:rPr>
                <w:b/>
              </w:rPr>
              <w:t>4</w:t>
            </w:r>
            <w:r w:rsidR="0089470C" w:rsidRPr="0089470C">
              <w:rPr>
                <w:b/>
              </w:rPr>
              <w:t xml:space="preserve"> рік за КПКВК 0212100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CA1E91" w:rsidRPr="00CA1E91">
        <w:t xml:space="preserve"> </w:t>
      </w:r>
      <w:r w:rsidR="00CA1E91" w:rsidRPr="00F01252">
        <w:t xml:space="preserve">від </w:t>
      </w:r>
      <w:r w:rsidR="009F54DE" w:rsidRPr="00F01252">
        <w:t>2</w:t>
      </w:r>
      <w:r w:rsidR="00577499">
        <w:t>7</w:t>
      </w:r>
      <w:r w:rsidR="00F01252" w:rsidRPr="00F01252">
        <w:t>.</w:t>
      </w:r>
      <w:r w:rsidR="00577499">
        <w:t>11</w:t>
      </w:r>
      <w:r w:rsidR="00CA1E91" w:rsidRPr="00F01252">
        <w:t>.202</w:t>
      </w:r>
      <w:r w:rsidR="00F01252" w:rsidRPr="00F01252">
        <w:t>4</w:t>
      </w:r>
      <w:r w:rsidR="00CA1E91" w:rsidRPr="00CA1E91">
        <w:t xml:space="preserve"> </w:t>
      </w:r>
      <w:r w:rsidR="00F01252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F01252">
        <w:t>»</w:t>
      </w:r>
      <w:r w:rsidR="00111FB7">
        <w:t>,</w:t>
      </w:r>
      <w:r w:rsidR="00DA297C" w:rsidRPr="00DA297C">
        <w:t xml:space="preserve"> </w:t>
      </w:r>
      <w:r w:rsidR="00F01252">
        <w:t>від 2</w:t>
      </w:r>
      <w:r w:rsidR="00577499">
        <w:t>7</w:t>
      </w:r>
      <w:r w:rsidR="00F01252">
        <w:t>.</w:t>
      </w:r>
      <w:r w:rsidR="00577499">
        <w:t>11</w:t>
      </w:r>
      <w:r w:rsidR="00F01252">
        <w:t>.2024 «Про вне</w:t>
      </w:r>
      <w:r w:rsidR="00FD6B66">
        <w:t>сення змін до рішення міської ради восьмого скликання від 20.12.2023 «Про бюджет Роменської міської територіальної громади на 2024 рік»,</w:t>
      </w:r>
      <w:r w:rsidR="00A8719C">
        <w:t xml:space="preserve"> </w:t>
      </w:r>
      <w:r w:rsidR="00A8719C" w:rsidRPr="00A8719C">
        <w:t>від 27.11.2024 «Про внесення змін до Програми обороноздатності і безпеки держави у період дії воєнного стану»</w:t>
      </w:r>
      <w:r w:rsidR="00A8719C">
        <w:t>,</w:t>
      </w:r>
      <w:r w:rsidR="00FD6B66">
        <w:t xml:space="preserve"> у зв’язку зі зміною обсягу фінансування КНП «Сто</w:t>
      </w:r>
      <w:bookmarkStart w:id="0" w:name="_GoBack"/>
      <w:bookmarkEnd w:id="0"/>
      <w:r w:rsidR="00FD6B66">
        <w:t>матполіклініка»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CF5C8E" w:rsidRPr="00FD6B66">
        <w:rPr>
          <w:color w:val="000000" w:themeColor="text1"/>
        </w:rPr>
        <w:t>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>.0</w:t>
      </w:r>
      <w:r w:rsidR="00FD6B66" w:rsidRPr="00FD6B66">
        <w:rPr>
          <w:color w:val="000000" w:themeColor="text1"/>
        </w:rPr>
        <w:t>1</w:t>
      </w:r>
      <w:r w:rsidR="00027A32" w:rsidRPr="00FD6B66">
        <w:rPr>
          <w:color w:val="000000" w:themeColor="text1"/>
        </w:rPr>
        <w:t>.202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 xml:space="preserve"> № </w:t>
      </w:r>
      <w:r w:rsidR="00FD6B66" w:rsidRPr="00FD6B66">
        <w:rPr>
          <w:color w:val="000000" w:themeColor="text1"/>
        </w:rPr>
        <w:t>24</w:t>
      </w:r>
      <w:r w:rsidR="00027A32" w:rsidRPr="00FD6B66">
        <w:rPr>
          <w:color w:val="000000" w:themeColor="text1"/>
        </w:rPr>
        <w:t>-ОД</w:t>
      </w:r>
      <w:r w:rsidR="00027A32" w:rsidRPr="00037A7A">
        <w:t xml:space="preserve"> 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456A63">
        <w:t>4</w:t>
      </w:r>
      <w:r w:rsidR="005A7E53" w:rsidRPr="005A7E53">
        <w:t xml:space="preserve"> рік за КПКВК 0212100</w:t>
      </w:r>
      <w:r w:rsidR="00027A32" w:rsidRPr="00037A7A">
        <w:t>»</w:t>
      </w:r>
      <w:r w:rsidR="0089470C">
        <w:t>:</w:t>
      </w:r>
      <w:r w:rsidR="00DA297C" w:rsidRPr="00DA297C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577499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456A63">
        <w:t>4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 xml:space="preserve">0212100 «Стоматологічна допомога населенню» </w:t>
      </w:r>
      <w:r w:rsidR="0057076A">
        <w:t>викласти</w:t>
      </w:r>
      <w:r w:rsidR="0089470C" w:rsidRPr="00037A7A">
        <w:t xml:space="preserve"> в новій редакції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06" w:rsidRDefault="00EF2F06" w:rsidP="008760D3">
      <w:r>
        <w:separator/>
      </w:r>
    </w:p>
  </w:endnote>
  <w:endnote w:type="continuationSeparator" w:id="0">
    <w:p w:rsidR="00EF2F06" w:rsidRDefault="00EF2F06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06" w:rsidRDefault="00EF2F06" w:rsidP="008760D3">
      <w:r>
        <w:separator/>
      </w:r>
    </w:p>
  </w:footnote>
  <w:footnote w:type="continuationSeparator" w:id="0">
    <w:p w:rsidR="00EF2F06" w:rsidRDefault="00EF2F06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D6FB5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05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045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076A"/>
    <w:rsid w:val="005725A2"/>
    <w:rsid w:val="00572980"/>
    <w:rsid w:val="00574672"/>
    <w:rsid w:val="00574CBA"/>
    <w:rsid w:val="005767DC"/>
    <w:rsid w:val="00576B4E"/>
    <w:rsid w:val="00577499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2B12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3883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19C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07C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2115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3C5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2F06"/>
    <w:rsid w:val="00EF43D7"/>
    <w:rsid w:val="00EF4540"/>
    <w:rsid w:val="00EF564F"/>
    <w:rsid w:val="00EF7E0A"/>
    <w:rsid w:val="00F00B41"/>
    <w:rsid w:val="00F00EC9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208D1"/>
  <w15:docId w15:val="{61391899-2B5C-49D9-83E2-2D6D995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93F5-A20D-4404-8966-B3B7086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2022-11-14T07:34:00Z</cp:lastPrinted>
  <dcterms:created xsi:type="dcterms:W3CDTF">2024-12-05T14:14:00Z</dcterms:created>
  <dcterms:modified xsi:type="dcterms:W3CDTF">2024-12-05T14:41:00Z</dcterms:modified>
</cp:coreProperties>
</file>