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5" w:rsidRPr="000F2E75" w:rsidRDefault="00CA3415" w:rsidP="00CA3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CA3415" w:rsidRPr="000F2E75" w:rsidRDefault="00CA3415" w:rsidP="00CA3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tbl>
      <w:tblPr>
        <w:tblW w:w="0" w:type="auto"/>
        <w:tblLook w:val="00A0"/>
      </w:tblPr>
      <w:tblGrid>
        <w:gridCol w:w="3199"/>
        <w:gridCol w:w="2438"/>
        <w:gridCol w:w="745"/>
        <w:gridCol w:w="3189"/>
      </w:tblGrid>
      <w:tr w:rsidR="00CA3415" w:rsidRPr="000F2E75" w:rsidTr="00E6464F">
        <w:tc>
          <w:tcPr>
            <w:tcW w:w="3199" w:type="dxa"/>
            <w:hideMark/>
          </w:tcPr>
          <w:p w:rsidR="00CA3415" w:rsidRPr="000F2E75" w:rsidRDefault="00CA3415" w:rsidP="00E646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CA3415" w:rsidRPr="000F2E75" w:rsidRDefault="00CA3415" w:rsidP="00C56E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C56E1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80D4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C56E1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24</w:t>
            </w:r>
            <w:r w:rsidRPr="000F2E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  <w:gridSpan w:val="2"/>
          </w:tcPr>
          <w:p w:rsidR="00CA3415" w:rsidRPr="000F2E75" w:rsidRDefault="00CA3415" w:rsidP="00E646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CA3415" w:rsidRPr="000F2E75" w:rsidRDefault="00CA3415" w:rsidP="00E646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CA3415" w:rsidRPr="000F2E75" w:rsidTr="00E6464F">
        <w:tc>
          <w:tcPr>
            <w:tcW w:w="5637" w:type="dxa"/>
            <w:gridSpan w:val="2"/>
            <w:hideMark/>
          </w:tcPr>
          <w:p w:rsidR="00026D18" w:rsidRDefault="00026D18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A3415" w:rsidRPr="000F2E75" w:rsidRDefault="00CA3415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F2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CA3415" w:rsidRDefault="00CA3415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  <w:p w:rsidR="00205BF5" w:rsidRPr="00205BF5" w:rsidRDefault="00205BF5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34" w:type="dxa"/>
            <w:gridSpan w:val="2"/>
          </w:tcPr>
          <w:p w:rsidR="00CA3415" w:rsidRPr="000F2E75" w:rsidRDefault="00CA3415" w:rsidP="00E646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bookmarkEnd w:id="0"/>
    <w:bookmarkEnd w:id="1"/>
    <w:p w:rsidR="00C149AF" w:rsidRDefault="00C149AF" w:rsidP="00D01C9D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177, 243, 244 Сімейного кодексу України, статей 63, 64, 71 Цивільного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статей 8, 12, 18 та </w:t>
      </w: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>
        <w:rPr>
          <w:rFonts w:ascii="Times New Roman" w:eastAsia="Times New Roman" w:hAnsi="Times New Roman"/>
          <w:sz w:val="24"/>
          <w:szCs w:val="24"/>
          <w:lang w:val="uk-UA"/>
        </w:rPr>
        <w:t>пунктів 22, 23,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24, 26, </w:t>
      </w:r>
      <w:r>
        <w:rPr>
          <w:rFonts w:ascii="Times New Roman" w:eastAsia="Times New Roman" w:hAnsi="Times New Roman"/>
          <w:sz w:val="24"/>
          <w:szCs w:val="24"/>
          <w:lang w:val="uk-UA"/>
        </w:rPr>
        <w:t>35, 37, 40, 66, 67,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hAnsi="Times New Roman"/>
          <w:sz w:val="24"/>
          <w:szCs w:val="24"/>
          <w:lang w:val="uk-UA"/>
        </w:rPr>
        <w:t>затвердженого постановою Кабінету Міністрів України від 05 квітня 2017 № 268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протоколу засідання комісії з питань захисту прав дитини при виконавчому комітеті Роменської мі</w:t>
      </w:r>
      <w:r w:rsidR="00C56E1A">
        <w:rPr>
          <w:rFonts w:ascii="Times New Roman" w:eastAsia="Times New Roman" w:hAnsi="Times New Roman" w:cs="Times New Roman"/>
          <w:sz w:val="24"/>
          <w:szCs w:val="24"/>
          <w:lang w:val="uk-UA"/>
        </w:rPr>
        <w:t>ської ради від 08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80D4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56E1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.2024 № </w:t>
      </w:r>
      <w:r w:rsidR="00D80D4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56E1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A3415" w:rsidRPr="00E6464F" w:rsidRDefault="00CA3415" w:rsidP="00D01C9D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184B4A" w:rsidRPr="00184B4A" w:rsidRDefault="00184B4A" w:rsidP="00D01C9D">
      <w:pPr>
        <w:pStyle w:val="a6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bookmarkStart w:id="2" w:name="_GoBack"/>
      <w:bookmarkEnd w:id="2"/>
      <w:r w:rsidRPr="00184B4A"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>
        <w:rPr>
          <w:rFonts w:ascii="Times New Roman" w:eastAsia="Batang" w:hAnsi="Times New Roman"/>
          <w:sz w:val="24"/>
          <w:szCs w:val="24"/>
          <w:lang w:val="uk-UA"/>
        </w:rPr>
        <w:t>ОСОБУ 1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84B4A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від обов’язків опікуна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>
        <w:rPr>
          <w:rFonts w:ascii="Times New Roman" w:eastAsia="Batang" w:hAnsi="Times New Roman"/>
          <w:sz w:val="24"/>
          <w:szCs w:val="24"/>
          <w:lang w:val="uk-UA"/>
        </w:rPr>
        <w:t>неповн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олітньою </w:t>
      </w:r>
      <w:r>
        <w:rPr>
          <w:rFonts w:ascii="Times New Roman" w:eastAsia="Batang" w:hAnsi="Times New Roman"/>
          <w:sz w:val="24"/>
          <w:szCs w:val="24"/>
          <w:lang w:val="uk-UA"/>
        </w:rPr>
        <w:t>ОСОБОЮ 2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року народження</w:t>
      </w:r>
      <w:r w:rsidRPr="00184B4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як</w:t>
      </w:r>
      <w:r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заре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є</w:t>
      </w:r>
      <w:r>
        <w:rPr>
          <w:rFonts w:ascii="Times New Roman" w:eastAsia="Batang" w:hAnsi="Times New Roman"/>
          <w:sz w:val="24"/>
          <w:szCs w:val="24"/>
          <w:lang w:val="uk-UA"/>
        </w:rPr>
        <w:t>стрована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 за адресою: вулиця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Сумська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область.</w:t>
      </w:r>
    </w:p>
    <w:p w:rsidR="00184B4A" w:rsidRDefault="00184B4A" w:rsidP="00D01C9D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709"/>
          <w:tab w:val="left" w:pos="1418"/>
        </w:tabs>
        <w:spacing w:after="0" w:line="276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1.1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 Вважати та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ким, що втратив чинність, пункт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дитини»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184B4A" w:rsidRPr="00A07F08" w:rsidRDefault="00184B4A" w:rsidP="00D01C9D">
      <w:pPr>
        <w:pStyle w:val="2"/>
        <w:numPr>
          <w:ilvl w:val="0"/>
          <w:numId w:val="31"/>
        </w:numPr>
        <w:tabs>
          <w:tab w:val="left" w:pos="180"/>
          <w:tab w:val="left" w:pos="36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Направити </w:t>
      </w:r>
      <w:r>
        <w:rPr>
          <w:rFonts w:ascii="Times New Roman" w:eastAsia="Batang" w:hAnsi="Times New Roman"/>
          <w:sz w:val="24"/>
          <w:szCs w:val="24"/>
          <w:lang w:val="uk-UA"/>
        </w:rPr>
        <w:t>неповн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олітньою </w:t>
      </w:r>
      <w:r>
        <w:rPr>
          <w:rFonts w:ascii="Times New Roman" w:eastAsia="Batang" w:hAnsi="Times New Roman"/>
          <w:sz w:val="24"/>
          <w:szCs w:val="24"/>
          <w:lang w:val="uk-UA"/>
        </w:rPr>
        <w:t>ОСОБ</w:t>
      </w:r>
      <w:r w:rsidR="004A6202">
        <w:rPr>
          <w:rFonts w:ascii="Times New Roman" w:eastAsia="Batang" w:hAnsi="Times New Roman"/>
          <w:sz w:val="24"/>
          <w:szCs w:val="24"/>
          <w:lang w:val="uk-UA"/>
        </w:rPr>
        <w:t>У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3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як дитину, позбавлену батьківського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повне державне утримання до закладу Сумської області.</w:t>
      </w:r>
    </w:p>
    <w:p w:rsidR="00184B4A" w:rsidRPr="00A07F08" w:rsidRDefault="00184B4A" w:rsidP="00D01C9D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Підстава: рішення Роменського </w:t>
      </w:r>
      <w:proofErr w:type="spellStart"/>
      <w:r w:rsidRPr="00A07F08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 суду про позбавлення матері батьківських прав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відомості про батька у свідоцтві про народження дитини записано відповідно до частини 1 статті 135 Сімейного кодексу України.</w:t>
      </w:r>
    </w:p>
    <w:p w:rsidR="00184B4A" w:rsidRPr="00184B4A" w:rsidRDefault="00184B4A" w:rsidP="00D01C9D">
      <w:pPr>
        <w:pStyle w:val="a6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84B4A"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ОСОБУ </w:t>
      </w:r>
      <w:r w:rsidR="00585CF5">
        <w:rPr>
          <w:rFonts w:ascii="Times New Roman" w:eastAsia="Batang" w:hAnsi="Times New Roman"/>
          <w:sz w:val="24"/>
          <w:szCs w:val="24"/>
          <w:lang w:val="uk-UA"/>
        </w:rPr>
        <w:t>4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84B4A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від обов’язків опікуна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>
        <w:rPr>
          <w:rFonts w:ascii="Times New Roman" w:eastAsia="Batang" w:hAnsi="Times New Roman"/>
          <w:sz w:val="24"/>
          <w:szCs w:val="24"/>
          <w:lang w:val="uk-UA"/>
        </w:rPr>
        <w:t>неповн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олітньою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ОСОБОЮ </w:t>
      </w:r>
      <w:r w:rsidR="00585CF5">
        <w:rPr>
          <w:rFonts w:ascii="Times New Roman" w:eastAsia="Batang" w:hAnsi="Times New Roman"/>
          <w:sz w:val="24"/>
          <w:szCs w:val="24"/>
          <w:lang w:val="uk-UA"/>
        </w:rPr>
        <w:t>5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року народження</w:t>
      </w:r>
      <w:r w:rsidRPr="00184B4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як</w:t>
      </w:r>
      <w:r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заре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є</w:t>
      </w:r>
      <w:r>
        <w:rPr>
          <w:rFonts w:ascii="Times New Roman" w:eastAsia="Batang" w:hAnsi="Times New Roman"/>
          <w:sz w:val="24"/>
          <w:szCs w:val="24"/>
          <w:lang w:val="uk-UA"/>
        </w:rPr>
        <w:t>стрована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 за адресою: вулиця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Сумська 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область.</w:t>
      </w:r>
    </w:p>
    <w:p w:rsidR="00184B4A" w:rsidRDefault="00FA71DA" w:rsidP="00D01C9D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709"/>
          <w:tab w:val="left" w:pos="1418"/>
        </w:tabs>
        <w:spacing w:after="0" w:line="276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84B4A">
        <w:rPr>
          <w:rFonts w:ascii="Times New Roman" w:eastAsia="Batang" w:hAnsi="Times New Roman" w:cs="Times New Roman"/>
          <w:sz w:val="24"/>
          <w:szCs w:val="24"/>
          <w:lang w:val="uk-UA"/>
        </w:rPr>
        <w:t>.1</w:t>
      </w:r>
      <w:r w:rsidR="00184B4A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 Вважати та</w:t>
      </w:r>
      <w:r w:rsidR="00184B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ким, що втратив чинність, пункт </w:t>
      </w:r>
      <w:r w:rsidR="00184B4A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4B4A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184B4A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184B4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84B4A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184B4A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4B4A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="00184B4A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дитини»</w:t>
      </w:r>
      <w:r w:rsidR="00184B4A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184B4A" w:rsidRPr="00A07F08" w:rsidRDefault="00184B4A" w:rsidP="00D01C9D">
      <w:pPr>
        <w:pStyle w:val="2"/>
        <w:numPr>
          <w:ilvl w:val="0"/>
          <w:numId w:val="31"/>
        </w:numPr>
        <w:tabs>
          <w:tab w:val="left" w:pos="180"/>
          <w:tab w:val="left" w:pos="36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Направити </w:t>
      </w:r>
      <w:r>
        <w:rPr>
          <w:rFonts w:ascii="Times New Roman" w:eastAsia="Batang" w:hAnsi="Times New Roman"/>
          <w:sz w:val="24"/>
          <w:szCs w:val="24"/>
          <w:lang w:val="uk-UA"/>
        </w:rPr>
        <w:t>неповн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 xml:space="preserve">олітньою </w:t>
      </w:r>
      <w:r w:rsidR="00585CF5">
        <w:rPr>
          <w:rFonts w:ascii="Times New Roman" w:eastAsia="Batang" w:hAnsi="Times New Roman"/>
          <w:sz w:val="24"/>
          <w:szCs w:val="24"/>
          <w:lang w:val="uk-UA"/>
        </w:rPr>
        <w:t>ОСОБ</w:t>
      </w:r>
      <w:r w:rsidR="004A6202">
        <w:rPr>
          <w:rFonts w:ascii="Times New Roman" w:eastAsia="Batang" w:hAnsi="Times New Roman"/>
          <w:sz w:val="24"/>
          <w:szCs w:val="24"/>
          <w:lang w:val="uk-UA"/>
        </w:rPr>
        <w:t>У</w:t>
      </w:r>
      <w:r w:rsidR="00585CF5">
        <w:rPr>
          <w:rFonts w:ascii="Times New Roman" w:eastAsia="Batang" w:hAnsi="Times New Roman"/>
          <w:sz w:val="24"/>
          <w:szCs w:val="24"/>
          <w:lang w:val="uk-UA"/>
        </w:rPr>
        <w:t xml:space="preserve"> 6</w:t>
      </w:r>
      <w:r w:rsidRPr="00184B4A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як дитину, позбавлену батьківського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повне державне утримання до закладу Сумської області.</w:t>
      </w:r>
    </w:p>
    <w:p w:rsidR="00184B4A" w:rsidRDefault="00184B4A" w:rsidP="00D01C9D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Підстава: </w:t>
      </w:r>
      <w:r w:rsidR="004522B9" w:rsidRPr="004522B9">
        <w:rPr>
          <w:rFonts w:ascii="Times New Roman" w:hAnsi="Times New Roman" w:cs="Times New Roman"/>
          <w:sz w:val="24"/>
          <w:szCs w:val="24"/>
          <w:lang w:val="uk-UA"/>
        </w:rPr>
        <w:t xml:space="preserve">вирок Роменського </w:t>
      </w:r>
      <w:proofErr w:type="spellStart"/>
      <w:r w:rsidR="004522B9" w:rsidRPr="004522B9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4522B9" w:rsidRPr="004522B9">
        <w:rPr>
          <w:rFonts w:ascii="Times New Roman" w:hAnsi="Times New Roman" w:cs="Times New Roman"/>
          <w:sz w:val="24"/>
          <w:szCs w:val="24"/>
          <w:lang w:val="uk-UA"/>
        </w:rPr>
        <w:t xml:space="preserve"> суду Сумської області від КОНФІДЕНЦІЙНА ІНФОРМАЦІЯ справа № КОНФІДЕНЦІЙНА ІНФОРМАЦІЯ про </w:t>
      </w:r>
      <w:r w:rsidR="004522B9" w:rsidRPr="004522B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призначення покарання у виді позбавлення волі </w:t>
      </w:r>
      <w:r w:rsidR="004522B9">
        <w:rPr>
          <w:rFonts w:ascii="Times New Roman" w:hAnsi="Times New Roman" w:cs="Times New Roman"/>
          <w:sz w:val="24"/>
          <w:szCs w:val="24"/>
          <w:lang w:val="uk-UA"/>
        </w:rPr>
        <w:t>батька</w:t>
      </w:r>
      <w:r w:rsidR="004522B9" w:rsidRPr="004522B9">
        <w:rPr>
          <w:rFonts w:ascii="Times New Roman" w:hAnsi="Times New Roman" w:cs="Times New Roman"/>
          <w:sz w:val="24"/>
          <w:szCs w:val="24"/>
          <w:lang w:val="uk-UA"/>
        </w:rPr>
        <w:t xml:space="preserve"> дитини</w:t>
      </w:r>
      <w:r w:rsidRPr="004522B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522B9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смерть матері від </w:t>
      </w:r>
      <w:r w:rsidR="004522B9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522B9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серія І-БП № </w:t>
      </w:r>
      <w:r w:rsidR="004522B9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585CF5" w:rsidRDefault="00585CF5" w:rsidP="00D01C9D">
      <w:pPr>
        <w:pStyle w:val="a6"/>
        <w:numPr>
          <w:ilvl w:val="0"/>
          <w:numId w:val="33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Визначити місце проживання малолітн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ього</w:t>
      </w:r>
      <w:r w:rsidRPr="00360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7</w:t>
      </w:r>
      <w:r w:rsidRPr="00360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</w:t>
      </w:r>
      <w:r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місцем реєстрації матері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ОСОБОЮ 8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Pr="00360ACA">
        <w:rPr>
          <w:rFonts w:ascii="Times New Roman" w:eastAsia="Calibri" w:hAnsi="Times New Roman"/>
          <w:sz w:val="24"/>
          <w:szCs w:val="24"/>
          <w:lang w:val="uk-UA"/>
        </w:rPr>
        <w:t xml:space="preserve">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0ACA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Pr="00360ACA">
        <w:rPr>
          <w:rFonts w:ascii="Times New Roman" w:hAnsi="Times New Roman"/>
          <w:sz w:val="24"/>
          <w:szCs w:val="24"/>
          <w:lang w:val="uk-UA"/>
        </w:rPr>
        <w:t>Сумська область.</w:t>
      </w:r>
    </w:p>
    <w:p w:rsidR="00D8086B" w:rsidRPr="00585CF5" w:rsidRDefault="00D8086B" w:rsidP="00D01C9D">
      <w:pPr>
        <w:pStyle w:val="a6"/>
        <w:numPr>
          <w:ilvl w:val="0"/>
          <w:numId w:val="33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CF5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585CF5" w:rsidRPr="00E6464F" w:rsidRDefault="00585CF5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585CF5" w:rsidRPr="00585CF5" w:rsidRDefault="00585CF5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350FD0" w:rsidRPr="00E6464F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350FD0" w:rsidRDefault="00350FD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ІНФОРМАЦІЯ), яка зареєстрована за адресою: КОНФІДЕНЦІЙНА ІНФОРМАЦІЯ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752F79" w:rsidRDefault="00485130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 w:rsidR="00350FD0"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району Сумської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3,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ІНФОРМАЦІЯ,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 14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Дібрівської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КОНФІДЕНЦІЙНА ІНФОРМАЦІЯ року народження (свідоцтво про народження видане відділом реєстрації актів цивільного стану по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2F79" w:rsidRPr="00C1635D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752F79" w:rsidRDefault="00752F79" w:rsidP="00D01C9D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 w:rsidR="00350FD0" w:rsidRPr="00752F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6D18" w:rsidRDefault="00026D18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Наталія Миколаївна, головний спеціаліст сектор</w:t>
      </w:r>
      <w:r w:rsidR="00D60270">
        <w:rPr>
          <w:rFonts w:ascii="Times New Roman" w:hAnsi="Times New Roman" w:cs="Times New Roman"/>
          <w:sz w:val="24"/>
          <w:szCs w:val="24"/>
          <w:lang w:val="uk-UA"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лужби у справах дітей Роменської міської ради.</w:t>
      </w: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Зауваження та пропозиції</w:t>
      </w:r>
      <w:r w:rsidR="002A18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="002A1846">
        <w:rPr>
          <w:rFonts w:ascii="Times New Roman" w:hAnsi="Times New Roman" w:cs="Times New Roman"/>
          <w:sz w:val="24"/>
          <w:szCs w:val="24"/>
          <w:lang w:val="uk-UA"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приймаються до 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01C9D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D520CF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="00D01C9D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.2024 за тел. 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      </w:t>
      </w:r>
      <w:r w:rsidR="00946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Лілія </w:t>
      </w:r>
      <w:proofErr w:type="spellStart"/>
      <w:r w:rsidR="00946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ГОРОДЕЦЬКА</w:t>
      </w:r>
      <w:proofErr w:type="spellEnd"/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05BF5" w:rsidRPr="00E6464F" w:rsidRDefault="00D520CF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D01C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6</w:t>
      </w:r>
      <w:r w:rsidR="00205BF5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D01C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205BF5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.2024</w:t>
      </w: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1C9D" w:rsidRDefault="00D01C9D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834D38" w:rsidRDefault="00205BF5" w:rsidP="00834D38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177, 243, 244 Сімейного кодексу України, статей 63, 64, 71 Цивільного кодексу України,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статей 8, 12, 18 та </w:t>
      </w:r>
      <w:r w:rsidR="00834D38">
        <w:rPr>
          <w:rFonts w:ascii="Times New Roman" w:hAnsi="Times New Roman"/>
          <w:sz w:val="24"/>
          <w:szCs w:val="24"/>
          <w:lang w:val="uk-UA"/>
        </w:rPr>
        <w:t>30</w:t>
      </w:r>
      <w:r w:rsidR="00834D3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834D38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>пунктів 22, 23,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24, 26,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>35, 37, 40, 66, 67,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834D3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Порядку надання статусу дитини, яка постраждала внаслідок воєнних дій та збройних конфліктів, </w:t>
      </w:r>
      <w:r w:rsidR="00834D38">
        <w:rPr>
          <w:rFonts w:ascii="Times New Roman" w:hAnsi="Times New Roman"/>
          <w:sz w:val="24"/>
          <w:szCs w:val="24"/>
          <w:lang w:val="uk-UA"/>
        </w:rPr>
        <w:t>затвердженого постановою Кабінету Міністрів України від 05 квітня 2017 № 268 (зі змінами)</w:t>
      </w:r>
      <w:r w:rsidR="00834D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протоколу засідання комісії з питань захисту прав дитини при виконавчому комітеті Роменської міської ради від 0</w:t>
      </w:r>
      <w:r w:rsidR="00366466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520C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6646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.2024 № </w:t>
      </w:r>
      <w:r w:rsidR="00D520C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6646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205BF5" w:rsidRDefault="00930CDC" w:rsidP="00A43E5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звільнення від обов’язків опікунів над неповнолітніми дітьми</w:t>
      </w:r>
      <w:r w:rsidR="00D520C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05BF5" w:rsidRPr="00F3071C" w:rsidRDefault="00366466" w:rsidP="00205BF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місця проживання малолітньої дитини з одним із батьків</w:t>
      </w:r>
      <w:r w:rsidR="00205BF5" w:rsidRPr="00F3071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05BF5" w:rsidRPr="00584424" w:rsidRDefault="00205BF5" w:rsidP="00205BF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>статус</w:t>
      </w:r>
      <w:r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 малолітнім та неповнолітнім дітям.</w:t>
      </w:r>
    </w:p>
    <w:p w:rsidR="00205BF5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366466">
        <w:rPr>
          <w:rFonts w:ascii="Times New Roman" w:eastAsia="Times New Roman" w:hAnsi="Times New Roman"/>
          <w:sz w:val="24"/>
          <w:szCs w:val="24"/>
          <w:lang w:val="uk-UA" w:eastAsia="ru-RU"/>
        </w:rPr>
        <w:t>листопаді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2541B0" w:rsidRDefault="00834D38" w:rsidP="00205BF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служби у справах дітей                                </w:t>
      </w:r>
      <w:r w:rsidR="00205B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05B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="00205B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="00E6464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05BF5" w:rsidRPr="002541B0" w:rsidRDefault="00205BF5" w:rsidP="00205B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205BF5" w:rsidRPr="002541B0" w:rsidRDefault="00205BF5" w:rsidP="00205B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</w:t>
      </w:r>
      <w:r w:rsidR="00834D38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Лілія </w:t>
      </w:r>
      <w:proofErr w:type="spellStart"/>
      <w:r w:rsidR="00834D38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ГОРОДЕЦЬКА</w:t>
      </w:r>
      <w:proofErr w:type="spellEnd"/>
    </w:p>
    <w:p w:rsidR="00205BF5" w:rsidRPr="002541B0" w:rsidRDefault="00205BF5" w:rsidP="00205B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205BF5" w:rsidRDefault="00205BF5" w:rsidP="00205B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05BF5" w:rsidRPr="002541B0" w:rsidRDefault="005E641F" w:rsidP="00205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06</w:t>
      </w:r>
      <w:r w:rsidR="00E646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D52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E646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.2024</w:t>
      </w:r>
    </w:p>
    <w:p w:rsidR="00205BF5" w:rsidRPr="00036041" w:rsidRDefault="00205BF5" w:rsidP="00485130">
      <w:pPr>
        <w:pStyle w:val="a6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1B7050" w:rsidRPr="00CA3415" w:rsidRDefault="001B7050">
      <w:pPr>
        <w:rPr>
          <w:lang w:val="uk-UA"/>
        </w:rPr>
      </w:pPr>
    </w:p>
    <w:sectPr w:rsidR="001B7050" w:rsidRPr="00CA3415" w:rsidSect="00350F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AC0CA6"/>
    <w:multiLevelType w:val="hybridMultilevel"/>
    <w:tmpl w:val="AF9454DA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>
    <w:nsid w:val="08043D69"/>
    <w:multiLevelType w:val="hybridMultilevel"/>
    <w:tmpl w:val="9E521972"/>
    <w:lvl w:ilvl="0" w:tplc="0422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4794D"/>
    <w:multiLevelType w:val="multilevel"/>
    <w:tmpl w:val="BECE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7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72639"/>
    <w:multiLevelType w:val="hybridMultilevel"/>
    <w:tmpl w:val="AF9454DA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">
    <w:nsid w:val="1AE33086"/>
    <w:multiLevelType w:val="multilevel"/>
    <w:tmpl w:val="04188484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21B43EB7"/>
    <w:multiLevelType w:val="hybridMultilevel"/>
    <w:tmpl w:val="09AC794A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1">
    <w:nsid w:val="255C76B2"/>
    <w:multiLevelType w:val="multilevel"/>
    <w:tmpl w:val="13226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5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8DF0502"/>
    <w:multiLevelType w:val="hybridMultilevel"/>
    <w:tmpl w:val="7514E10E"/>
    <w:lvl w:ilvl="0" w:tplc="43F0C08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9">
    <w:nsid w:val="4D39593E"/>
    <w:multiLevelType w:val="hybridMultilevel"/>
    <w:tmpl w:val="941C77A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D2C372F"/>
    <w:multiLevelType w:val="hybridMultilevel"/>
    <w:tmpl w:val="711EF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AB1102"/>
    <w:multiLevelType w:val="hybridMultilevel"/>
    <w:tmpl w:val="353459F0"/>
    <w:lvl w:ilvl="0" w:tplc="04190011">
      <w:start w:val="1"/>
      <w:numFmt w:val="decimal"/>
      <w:lvlText w:val="%1)"/>
      <w:lvlJc w:val="left"/>
      <w:pPr>
        <w:ind w:left="2129" w:hanging="360"/>
      </w:p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6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28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7"/>
  </w:num>
  <w:num w:numId="5">
    <w:abstractNumId w:val="13"/>
  </w:num>
  <w:num w:numId="6">
    <w:abstractNumId w:val="30"/>
  </w:num>
  <w:num w:numId="7">
    <w:abstractNumId w:val="2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6"/>
  </w:num>
  <w:num w:numId="15">
    <w:abstractNumId w:val="12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2"/>
  </w:num>
  <w:num w:numId="21">
    <w:abstractNumId w:val="21"/>
  </w:num>
  <w:num w:numId="22">
    <w:abstractNumId w:val="15"/>
  </w:num>
  <w:num w:numId="23">
    <w:abstractNumId w:val="26"/>
  </w:num>
  <w:num w:numId="24">
    <w:abstractNumId w:val="25"/>
  </w:num>
  <w:num w:numId="25">
    <w:abstractNumId w:val="8"/>
  </w:num>
  <w:num w:numId="26">
    <w:abstractNumId w:val="16"/>
  </w:num>
  <w:num w:numId="27">
    <w:abstractNumId w:val="5"/>
  </w:num>
  <w:num w:numId="28">
    <w:abstractNumId w:val="4"/>
  </w:num>
  <w:num w:numId="29">
    <w:abstractNumId w:val="24"/>
  </w:num>
  <w:num w:numId="30">
    <w:abstractNumId w:val="9"/>
  </w:num>
  <w:num w:numId="31">
    <w:abstractNumId w:val="10"/>
  </w:num>
  <w:num w:numId="32">
    <w:abstractNumId w:val="1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415"/>
    <w:rsid w:val="00026D18"/>
    <w:rsid w:val="000E5C31"/>
    <w:rsid w:val="00184B4A"/>
    <w:rsid w:val="001B7050"/>
    <w:rsid w:val="001E4F92"/>
    <w:rsid w:val="00205BF5"/>
    <w:rsid w:val="00261808"/>
    <w:rsid w:val="00266869"/>
    <w:rsid w:val="00282566"/>
    <w:rsid w:val="002A1846"/>
    <w:rsid w:val="00346A68"/>
    <w:rsid w:val="00350FD0"/>
    <w:rsid w:val="00366466"/>
    <w:rsid w:val="003A326C"/>
    <w:rsid w:val="004522B9"/>
    <w:rsid w:val="00485130"/>
    <w:rsid w:val="004A6202"/>
    <w:rsid w:val="00585CF5"/>
    <w:rsid w:val="00587545"/>
    <w:rsid w:val="005D0B0A"/>
    <w:rsid w:val="005D4BF2"/>
    <w:rsid w:val="005E641F"/>
    <w:rsid w:val="006766B6"/>
    <w:rsid w:val="00695E18"/>
    <w:rsid w:val="00752F79"/>
    <w:rsid w:val="007D1DD2"/>
    <w:rsid w:val="00834D38"/>
    <w:rsid w:val="008D43BF"/>
    <w:rsid w:val="00930CDC"/>
    <w:rsid w:val="00946EE0"/>
    <w:rsid w:val="00A40195"/>
    <w:rsid w:val="00A43E56"/>
    <w:rsid w:val="00A63850"/>
    <w:rsid w:val="00B255C8"/>
    <w:rsid w:val="00BE76C8"/>
    <w:rsid w:val="00C149AF"/>
    <w:rsid w:val="00C56E1A"/>
    <w:rsid w:val="00CA3415"/>
    <w:rsid w:val="00D01C9D"/>
    <w:rsid w:val="00D520CF"/>
    <w:rsid w:val="00D60270"/>
    <w:rsid w:val="00D8086B"/>
    <w:rsid w:val="00D80D4A"/>
    <w:rsid w:val="00DF0037"/>
    <w:rsid w:val="00E6464F"/>
    <w:rsid w:val="00FA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6C8"/>
    <w:rPr>
      <w:b/>
      <w:bCs/>
    </w:rPr>
  </w:style>
  <w:style w:type="paragraph" w:styleId="a4">
    <w:name w:val="No Spacing"/>
    <w:basedOn w:val="a"/>
    <w:link w:val="a5"/>
    <w:uiPriority w:val="1"/>
    <w:qFormat/>
    <w:rsid w:val="00BE76C8"/>
    <w:rPr>
      <w:rFonts w:eastAsia="Calibri"/>
      <w:szCs w:val="32"/>
    </w:rPr>
  </w:style>
  <w:style w:type="character" w:customStyle="1" w:styleId="a5">
    <w:name w:val="Без интервала Знак"/>
    <w:link w:val="a4"/>
    <w:uiPriority w:val="1"/>
    <w:rsid w:val="00BE76C8"/>
    <w:rPr>
      <w:rFonts w:eastAsia="Calibri"/>
      <w:sz w:val="24"/>
      <w:szCs w:val="32"/>
      <w:lang w:eastAsia="en-US"/>
    </w:rPr>
  </w:style>
  <w:style w:type="paragraph" w:styleId="a6">
    <w:name w:val="List Paragraph"/>
    <w:basedOn w:val="a"/>
    <w:uiPriority w:val="34"/>
    <w:qFormat/>
    <w:rsid w:val="00BE76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30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4851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51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8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1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1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Intense Emphasis"/>
    <w:basedOn w:val="a0"/>
    <w:uiPriority w:val="21"/>
    <w:qFormat/>
    <w:rsid w:val="00485130"/>
    <w:rPr>
      <w:i/>
      <w:iCs/>
      <w:color w:val="4F81BD" w:themeColor="accent1"/>
    </w:rPr>
  </w:style>
  <w:style w:type="character" w:styleId="ae">
    <w:name w:val="Hyperlink"/>
    <w:basedOn w:val="a0"/>
    <w:unhideWhenUsed/>
    <w:rsid w:val="00485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7882</Words>
  <Characters>44932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34</cp:revision>
  <cp:lastPrinted>2024-11-06T10:13:00Z</cp:lastPrinted>
  <dcterms:created xsi:type="dcterms:W3CDTF">2024-04-30T07:08:00Z</dcterms:created>
  <dcterms:modified xsi:type="dcterms:W3CDTF">2024-11-06T10:15:00Z</dcterms:modified>
</cp:coreProperties>
</file>