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EA" w:rsidRDefault="007260C6" w:rsidP="00403DAF">
      <w:pPr>
        <w:jc w:val="center"/>
        <w:rPr>
          <w:b/>
          <w:sz w:val="24"/>
        </w:rPr>
      </w:pPr>
      <w:r w:rsidRPr="001934EA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EA" w:rsidRPr="009A1AFF" w:rsidRDefault="001934EA" w:rsidP="001934EA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9A1AFF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934EA" w:rsidRPr="009A1AFF" w:rsidRDefault="001934EA" w:rsidP="001934EA">
      <w:pPr>
        <w:contextualSpacing/>
        <w:jc w:val="center"/>
        <w:rPr>
          <w:rFonts w:eastAsia="Calibri"/>
          <w:b/>
          <w:sz w:val="24"/>
          <w:lang w:eastAsia="en-US"/>
        </w:rPr>
      </w:pPr>
      <w:r w:rsidRPr="009A1AFF">
        <w:rPr>
          <w:rFonts w:eastAsia="Calibri"/>
          <w:b/>
          <w:sz w:val="24"/>
          <w:lang w:eastAsia="en-US"/>
        </w:rPr>
        <w:t>ВОСЬМЕ  СКЛИКАННЯ</w:t>
      </w:r>
    </w:p>
    <w:p w:rsidR="001934EA" w:rsidRPr="009A1AFF" w:rsidRDefault="001934EA" w:rsidP="001934E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ВІСІМДЕСЯТ ТРЕТЯ</w:t>
      </w:r>
      <w:r w:rsidRPr="009A1AFF">
        <w:rPr>
          <w:b/>
          <w:bCs/>
          <w:noProof/>
          <w:sz w:val="24"/>
        </w:rPr>
        <w:t xml:space="preserve"> СЕСІЯ</w:t>
      </w:r>
    </w:p>
    <w:p w:rsidR="00403DAF" w:rsidRPr="00403DAF" w:rsidRDefault="001934EA" w:rsidP="001934EA">
      <w:pPr>
        <w:jc w:val="center"/>
        <w:rPr>
          <w:b/>
          <w:sz w:val="24"/>
        </w:rPr>
      </w:pPr>
      <w:r w:rsidRPr="009A1AFF">
        <w:rPr>
          <w:b/>
          <w:bCs/>
          <w:sz w:val="24"/>
          <w:lang w:eastAsia="en-US"/>
        </w:rPr>
        <w:t>РІШЕННЯ</w:t>
      </w:r>
    </w:p>
    <w:p w:rsidR="00B3454A" w:rsidRPr="004C235C" w:rsidRDefault="00403DAF" w:rsidP="007C6436">
      <w:pPr>
        <w:spacing w:before="120" w:after="120"/>
        <w:rPr>
          <w:sz w:val="16"/>
          <w:szCs w:val="16"/>
        </w:rPr>
      </w:pPr>
      <w:r w:rsidRPr="00403DAF">
        <w:rPr>
          <w:b/>
          <w:sz w:val="24"/>
          <w:lang w:val="ru-RU"/>
        </w:rPr>
        <w:t>27.11.2024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7C6436">
            <w:pPr>
              <w:spacing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403DAF">
              <w:rPr>
                <w:b/>
                <w:sz w:val="24"/>
              </w:rPr>
              <w:t xml:space="preserve">внесення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</w:tcPr>
          <w:p w:rsidR="00B3454A" w:rsidRPr="004C235C" w:rsidRDefault="00B3454A" w:rsidP="007C6436">
            <w:pPr>
              <w:spacing w:after="120"/>
              <w:rPr>
                <w:sz w:val="24"/>
              </w:rPr>
            </w:pPr>
          </w:p>
        </w:tc>
      </w:tr>
    </w:tbl>
    <w:p w:rsidR="0073300C" w:rsidRPr="00BA0A45" w:rsidRDefault="003954E2" w:rsidP="0073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  <w:r w:rsidRPr="004C235C">
        <w:rPr>
          <w:sz w:val="24"/>
        </w:rPr>
        <w:t xml:space="preserve">Відповідно до </w:t>
      </w:r>
      <w:r w:rsidR="00B803C4">
        <w:rPr>
          <w:sz w:val="24"/>
        </w:rPr>
        <w:t xml:space="preserve">пункту 22 частини 1 </w:t>
      </w:r>
      <w:r w:rsidR="00B3454A" w:rsidRPr="004C235C">
        <w:rPr>
          <w:sz w:val="24"/>
        </w:rPr>
        <w:t xml:space="preserve">статті 26 Закону України «Про місцеве самоврядування в Україні», </w:t>
      </w:r>
      <w:r w:rsidRPr="004C235C">
        <w:rPr>
          <w:sz w:val="24"/>
        </w:rPr>
        <w:t>Закону України «</w:t>
      </w:r>
      <w:r w:rsidR="005200D3" w:rsidRPr="009C101C">
        <w:rPr>
          <w:bCs/>
          <w:sz w:val="24"/>
          <w:lang w:eastAsia="x-none"/>
        </w:rPr>
        <w:t>Про природно-заповідний фонд України</w:t>
      </w:r>
      <w:r w:rsidRPr="004C235C">
        <w:rPr>
          <w:sz w:val="24"/>
        </w:rPr>
        <w:t>», Закону України «Про благоустрій населених пунктів»</w:t>
      </w:r>
      <w:r w:rsidR="005200D3" w:rsidRPr="009C101C">
        <w:rPr>
          <w:bCs/>
          <w:sz w:val="24"/>
          <w:lang w:eastAsia="x-none"/>
        </w:rPr>
        <w:t xml:space="preserve"> </w:t>
      </w:r>
      <w:r w:rsidR="0073300C" w:rsidRPr="00BA0A45">
        <w:rPr>
          <w:bCs/>
          <w:sz w:val="24"/>
          <w:lang w:eastAsia="x-none"/>
        </w:rPr>
        <w:t xml:space="preserve">метою </w:t>
      </w:r>
      <w:r w:rsidR="00BF0BCB">
        <w:rPr>
          <w:bCs/>
          <w:sz w:val="24"/>
          <w:lang w:eastAsia="x-none"/>
        </w:rPr>
        <w:t>раціонального використання та збереження природно-заповідного фонду міста та комплексного утримання</w:t>
      </w:r>
      <w:r w:rsidR="0073300C" w:rsidRPr="00612110">
        <w:rPr>
          <w:bCs/>
          <w:sz w:val="24"/>
          <w:lang w:eastAsia="x-none"/>
        </w:rPr>
        <w:t xml:space="preserve"> </w:t>
      </w:r>
      <w:r w:rsidR="0073300C" w:rsidRPr="00BA0A45">
        <w:rPr>
          <w:bCs/>
          <w:sz w:val="24"/>
          <w:lang w:eastAsia="x-none"/>
        </w:rPr>
        <w:t>Міського парку культури та відпочинку ім. Т.Г. Шевченка.</w:t>
      </w:r>
    </w:p>
    <w:p w:rsidR="00B3454A" w:rsidRPr="004C235C" w:rsidRDefault="00B3454A" w:rsidP="007C6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4"/>
        </w:rPr>
      </w:pPr>
      <w:r w:rsidRPr="004C235C">
        <w:rPr>
          <w:sz w:val="24"/>
        </w:rPr>
        <w:t>МІСЬКА РАДА ВИРІШИЛА:</w:t>
      </w:r>
    </w:p>
    <w:p w:rsidR="00B3454A" w:rsidRDefault="0091024E" w:rsidP="00E83DFB">
      <w:pPr>
        <w:spacing w:after="120" w:line="276" w:lineRule="auto"/>
        <w:ind w:firstLine="56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1. </w:t>
      </w:r>
      <w:r w:rsidR="00403DAF">
        <w:rPr>
          <w:rFonts w:eastAsia="Calibri"/>
          <w:sz w:val="24"/>
        </w:rPr>
        <w:t>Внести такі зміни до П</w:t>
      </w:r>
      <w:r w:rsidR="005200D3" w:rsidRPr="005200D3">
        <w:rPr>
          <w:rFonts w:eastAsia="Calibri"/>
          <w:sz w:val="24"/>
        </w:rPr>
        <w:t>рограм</w:t>
      </w:r>
      <w:r w:rsidR="00403DAF">
        <w:rPr>
          <w:rFonts w:eastAsia="Calibri"/>
          <w:sz w:val="24"/>
        </w:rPr>
        <w:t>и</w:t>
      </w:r>
      <w:r w:rsidR="005200D3" w:rsidRPr="005200D3">
        <w:rPr>
          <w:rFonts w:eastAsia="Calibri"/>
          <w:sz w:val="24"/>
        </w:rPr>
        <w:t xml:space="preserve"> утримання та розвитку Міського парку культури та відпочинку ім. Т.Г. Шевченка на 2024</w:t>
      </w:r>
      <w:r w:rsidR="005200D3">
        <w:rPr>
          <w:rFonts w:eastAsia="Calibri"/>
          <w:sz w:val="24"/>
        </w:rPr>
        <w:t>-</w:t>
      </w:r>
      <w:r w:rsidR="005200D3" w:rsidRPr="005200D3">
        <w:rPr>
          <w:rFonts w:eastAsia="Calibri"/>
          <w:sz w:val="24"/>
        </w:rPr>
        <w:t>2026 роки</w:t>
      </w:r>
      <w:r w:rsidR="00403DAF">
        <w:rPr>
          <w:rFonts w:eastAsia="Calibri"/>
          <w:sz w:val="24"/>
        </w:rPr>
        <w:t>, затвердженої рішенням міської ради від 27.12.2023 (далі Програма):</w:t>
      </w:r>
    </w:p>
    <w:p w:rsidR="00B3454A" w:rsidRPr="004C235C" w:rsidRDefault="00E83DFB" w:rsidP="00E83DFB">
      <w:pPr>
        <w:ind w:firstLine="567"/>
        <w:contextualSpacing/>
        <w:jc w:val="both"/>
        <w:rPr>
          <w:rFonts w:eastAsia="Calibri"/>
          <w:sz w:val="24"/>
        </w:rPr>
      </w:pPr>
      <w:r w:rsidRPr="00E83DFB">
        <w:rPr>
          <w:rFonts w:eastAsia="Calibri"/>
          <w:sz w:val="24"/>
        </w:rPr>
        <w:t xml:space="preserve">1) викласти Паспорт Програми у </w:t>
      </w:r>
      <w:r w:rsidR="007C6436">
        <w:rPr>
          <w:rFonts w:eastAsia="Calibri"/>
          <w:sz w:val="24"/>
        </w:rPr>
        <w:t>новій</w:t>
      </w:r>
      <w:r w:rsidRPr="00E83DFB">
        <w:rPr>
          <w:rFonts w:eastAsia="Calibri"/>
          <w:sz w:val="24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43"/>
        <w:gridCol w:w="5411"/>
      </w:tblGrid>
      <w:tr w:rsidR="004E4495" w:rsidRPr="004C235C" w:rsidTr="005A1306">
        <w:tc>
          <w:tcPr>
            <w:tcW w:w="816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№ з/п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Параметри</w:t>
            </w:r>
          </w:p>
        </w:tc>
        <w:tc>
          <w:tcPr>
            <w:tcW w:w="5411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Зміст</w:t>
            </w:r>
          </w:p>
        </w:tc>
      </w:tr>
      <w:tr w:rsidR="004E4495" w:rsidRPr="004C235C" w:rsidTr="0032279B">
        <w:tc>
          <w:tcPr>
            <w:tcW w:w="816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1.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4E4495" w:rsidRPr="004C235C" w:rsidRDefault="005A1306" w:rsidP="0032279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Роменська міська рада</w:t>
            </w:r>
          </w:p>
        </w:tc>
      </w:tr>
      <w:tr w:rsidR="004E4495" w:rsidRPr="004C235C" w:rsidTr="005A1306">
        <w:tc>
          <w:tcPr>
            <w:tcW w:w="816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2.</w:t>
            </w:r>
          </w:p>
        </w:tc>
        <w:tc>
          <w:tcPr>
            <w:tcW w:w="3343" w:type="dxa"/>
          </w:tcPr>
          <w:p w:rsidR="004E4495" w:rsidRPr="004C235C" w:rsidRDefault="005A1306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4E4495" w:rsidRPr="004C235C" w:rsidRDefault="005200D3" w:rsidP="005200D3">
            <w:pPr>
              <w:pStyle w:val="1"/>
              <w:jc w:val="left"/>
              <w:rPr>
                <w:sz w:val="24"/>
                <w:szCs w:val="24"/>
              </w:rPr>
            </w:pPr>
            <w:r w:rsidRPr="004C235C">
              <w:rPr>
                <w:sz w:val="24"/>
              </w:rPr>
              <w:t>Закон України «Про місцеве самоврядування в Україні», Закон України «</w:t>
            </w:r>
            <w:r w:rsidRPr="009C101C">
              <w:rPr>
                <w:bCs/>
                <w:sz w:val="24"/>
                <w:szCs w:val="24"/>
                <w:lang w:eastAsia="x-none"/>
              </w:rPr>
              <w:t>Про природно-заповідний фонд України</w:t>
            </w:r>
            <w:r w:rsidRPr="004C235C">
              <w:rPr>
                <w:sz w:val="24"/>
              </w:rPr>
              <w:t>», Закон України «Про благоустрій населених пунктів»</w:t>
            </w:r>
          </w:p>
        </w:tc>
      </w:tr>
      <w:tr w:rsidR="004E4495" w:rsidRPr="004C235C" w:rsidTr="005A1306">
        <w:tc>
          <w:tcPr>
            <w:tcW w:w="816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3.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Розробник Програми</w:t>
            </w:r>
          </w:p>
        </w:tc>
        <w:tc>
          <w:tcPr>
            <w:tcW w:w="5411" w:type="dxa"/>
          </w:tcPr>
          <w:p w:rsidR="004E4495" w:rsidRPr="004C235C" w:rsidRDefault="005A1306" w:rsidP="005200D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</w:t>
            </w:r>
            <w:r w:rsidR="00282584" w:rsidRPr="004C235C">
              <w:rPr>
                <w:sz w:val="24"/>
              </w:rPr>
              <w:t xml:space="preserve">лово-комунального господарства </w:t>
            </w:r>
            <w:r w:rsidRPr="004C235C">
              <w:rPr>
                <w:sz w:val="24"/>
              </w:rPr>
              <w:t xml:space="preserve"> Роменської міської ради</w:t>
            </w:r>
          </w:p>
        </w:tc>
      </w:tr>
      <w:tr w:rsidR="004E4495" w:rsidRPr="004C235C" w:rsidTr="005A1306">
        <w:tc>
          <w:tcPr>
            <w:tcW w:w="816" w:type="dxa"/>
          </w:tcPr>
          <w:p w:rsidR="004E4495" w:rsidRPr="004C235C" w:rsidRDefault="005A1306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4</w:t>
            </w:r>
            <w:r w:rsidR="004E4495" w:rsidRPr="004C235C">
              <w:rPr>
                <w:sz w:val="24"/>
              </w:rPr>
              <w:t xml:space="preserve">. 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Відповідальний виконавець</w:t>
            </w:r>
          </w:p>
        </w:tc>
        <w:tc>
          <w:tcPr>
            <w:tcW w:w="5411" w:type="dxa"/>
          </w:tcPr>
          <w:p w:rsidR="004E4495" w:rsidRPr="004C235C" w:rsidRDefault="005A1306" w:rsidP="005200D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  <w:r w:rsidR="005200D3">
              <w:rPr>
                <w:sz w:val="24"/>
              </w:rPr>
              <w:t>, к</w:t>
            </w:r>
            <w:r w:rsidR="005200D3" w:rsidRPr="001C2FB8">
              <w:rPr>
                <w:sz w:val="24"/>
              </w:rPr>
              <w:t>омунальн</w:t>
            </w:r>
            <w:r w:rsidR="005200D3">
              <w:rPr>
                <w:sz w:val="24"/>
              </w:rPr>
              <w:t>е підприємство «Ільїнський ярмарок</w:t>
            </w:r>
            <w:r w:rsidR="005200D3" w:rsidRPr="001C2FB8">
              <w:rPr>
                <w:sz w:val="24"/>
              </w:rPr>
              <w:t>» Роменської міської ради</w:t>
            </w:r>
          </w:p>
        </w:tc>
      </w:tr>
      <w:tr w:rsidR="004E4495" w:rsidRPr="004C235C" w:rsidTr="005A1306">
        <w:tc>
          <w:tcPr>
            <w:tcW w:w="816" w:type="dxa"/>
          </w:tcPr>
          <w:p w:rsidR="004E4495" w:rsidRPr="004C235C" w:rsidRDefault="005A1306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5</w:t>
            </w:r>
            <w:r w:rsidR="004E4495" w:rsidRPr="004C235C">
              <w:rPr>
                <w:sz w:val="24"/>
              </w:rPr>
              <w:t>.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4E4495" w:rsidRPr="004C235C" w:rsidRDefault="006066D6" w:rsidP="005200D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202</w:t>
            </w:r>
            <w:r w:rsidR="005200D3">
              <w:rPr>
                <w:sz w:val="24"/>
              </w:rPr>
              <w:t>4</w:t>
            </w:r>
            <w:r w:rsidRPr="004C235C">
              <w:rPr>
                <w:sz w:val="24"/>
              </w:rPr>
              <w:t>-202</w:t>
            </w:r>
            <w:r w:rsidR="005200D3">
              <w:rPr>
                <w:sz w:val="24"/>
              </w:rPr>
              <w:t>6</w:t>
            </w:r>
            <w:r w:rsidR="004E4495" w:rsidRPr="004C235C">
              <w:rPr>
                <w:sz w:val="24"/>
              </w:rPr>
              <w:t xml:space="preserve"> роки</w:t>
            </w:r>
          </w:p>
        </w:tc>
      </w:tr>
      <w:tr w:rsidR="004E4495" w:rsidRPr="004C235C" w:rsidTr="005A1306">
        <w:tc>
          <w:tcPr>
            <w:tcW w:w="816" w:type="dxa"/>
          </w:tcPr>
          <w:p w:rsidR="004E4495" w:rsidRPr="004C235C" w:rsidRDefault="005A1306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6</w:t>
            </w:r>
            <w:r w:rsidR="004E4495" w:rsidRPr="004C235C">
              <w:rPr>
                <w:sz w:val="24"/>
              </w:rPr>
              <w:t>.</w:t>
            </w:r>
          </w:p>
        </w:tc>
        <w:tc>
          <w:tcPr>
            <w:tcW w:w="3343" w:type="dxa"/>
          </w:tcPr>
          <w:p w:rsidR="004E4495" w:rsidRPr="004C235C" w:rsidRDefault="004E4495" w:rsidP="004E449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4E4495" w:rsidRPr="004C235C" w:rsidRDefault="007775F2" w:rsidP="001F3912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Державний бюджет, обласний бюджет, районний бюджет, </w:t>
            </w:r>
            <w:r w:rsidR="00BB1AFD">
              <w:rPr>
                <w:sz w:val="24"/>
              </w:rPr>
              <w:t>Б</w:t>
            </w:r>
            <w:r w:rsidR="001F3912">
              <w:rPr>
                <w:sz w:val="24"/>
              </w:rPr>
              <w:t>юджет Роменської міської територіальної громади</w:t>
            </w:r>
            <w:r w:rsidR="005200D3">
              <w:rPr>
                <w:sz w:val="24"/>
              </w:rPr>
              <w:t xml:space="preserve">, кошти підприємства, </w:t>
            </w:r>
            <w:r w:rsidR="005200D3" w:rsidRPr="0030775F">
              <w:rPr>
                <w:sz w:val="24"/>
              </w:rPr>
              <w:t>інші джерела, не заборонені чинним законодавством</w:t>
            </w:r>
          </w:p>
        </w:tc>
      </w:tr>
      <w:tr w:rsidR="000D25B7" w:rsidRPr="004C235C" w:rsidTr="004E253D">
        <w:tc>
          <w:tcPr>
            <w:tcW w:w="816" w:type="dxa"/>
          </w:tcPr>
          <w:p w:rsidR="000D25B7" w:rsidRPr="004C235C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</w:t>
            </w:r>
          </w:p>
        </w:tc>
        <w:tc>
          <w:tcPr>
            <w:tcW w:w="3343" w:type="dxa"/>
          </w:tcPr>
          <w:p w:rsidR="000D25B7" w:rsidRPr="004C235C" w:rsidRDefault="000D25B7" w:rsidP="000D25B7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0D25B7" w:rsidRPr="00F72DE6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72DE6">
              <w:rPr>
                <w:sz w:val="24"/>
              </w:rPr>
              <w:t>5 568,838 тиc. грн</w:t>
            </w:r>
          </w:p>
        </w:tc>
      </w:tr>
      <w:tr w:rsidR="000D25B7" w:rsidRPr="004C235C" w:rsidTr="004E253D">
        <w:tc>
          <w:tcPr>
            <w:tcW w:w="816" w:type="dxa"/>
          </w:tcPr>
          <w:p w:rsidR="000D25B7" w:rsidRPr="004C235C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lastRenderedPageBreak/>
              <w:t>7.1.</w:t>
            </w:r>
          </w:p>
        </w:tc>
        <w:tc>
          <w:tcPr>
            <w:tcW w:w="3343" w:type="dxa"/>
          </w:tcPr>
          <w:p w:rsidR="000D25B7" w:rsidRPr="004C235C" w:rsidRDefault="000D25B7" w:rsidP="000D25B7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0D25B7" w:rsidRPr="00F72DE6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72DE6">
              <w:rPr>
                <w:sz w:val="24"/>
              </w:rPr>
              <w:t>4 793,838 тис. грн</w:t>
            </w:r>
          </w:p>
        </w:tc>
      </w:tr>
      <w:tr w:rsidR="000D25B7" w:rsidRPr="004C235C" w:rsidTr="004E253D">
        <w:tc>
          <w:tcPr>
            <w:tcW w:w="816" w:type="dxa"/>
          </w:tcPr>
          <w:p w:rsidR="000D25B7" w:rsidRPr="004C235C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7.2.</w:t>
            </w:r>
          </w:p>
        </w:tc>
        <w:tc>
          <w:tcPr>
            <w:tcW w:w="3343" w:type="dxa"/>
          </w:tcPr>
          <w:p w:rsidR="000D25B7" w:rsidRPr="004C235C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коштів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5411" w:type="dxa"/>
            <w:shd w:val="clear" w:color="auto" w:fill="auto"/>
          </w:tcPr>
          <w:p w:rsidR="000D25B7" w:rsidRPr="00F72DE6" w:rsidRDefault="000D25B7" w:rsidP="000D25B7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72DE6">
              <w:rPr>
                <w:sz w:val="24"/>
              </w:rPr>
              <w:t>775,000 тис. грн</w:t>
            </w:r>
          </w:p>
        </w:tc>
      </w:tr>
    </w:tbl>
    <w:p w:rsidR="0091024E" w:rsidRDefault="0091024E" w:rsidP="007C6436">
      <w:pPr>
        <w:spacing w:before="120" w:line="271" w:lineRule="auto"/>
        <w:ind w:firstLine="567"/>
        <w:jc w:val="both"/>
        <w:textDirection w:val="btLr"/>
        <w:rPr>
          <w:rFonts w:eastAsia="Calibri"/>
          <w:sz w:val="24"/>
        </w:rPr>
      </w:pPr>
      <w:r w:rsidRPr="0091024E">
        <w:rPr>
          <w:rFonts w:eastAsia="Calibri"/>
          <w:sz w:val="24"/>
        </w:rPr>
        <w:t>2</w:t>
      </w:r>
      <w:r w:rsidR="007C6436">
        <w:rPr>
          <w:rFonts w:eastAsia="Calibri"/>
          <w:sz w:val="24"/>
        </w:rPr>
        <w:t>)</w:t>
      </w:r>
      <w:r w:rsidRPr="0091024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викласти</w:t>
      </w:r>
      <w:r w:rsidRPr="0091024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заходи </w:t>
      </w:r>
      <w:r w:rsidRPr="0091024E">
        <w:rPr>
          <w:rFonts w:eastAsia="Calibri"/>
          <w:sz w:val="24"/>
        </w:rPr>
        <w:t xml:space="preserve">додатку «Перелік завдань і заходів Програми утримання та розвитку Міського парку культури та відпочинку ім. Т.Г. Шевченка на 2024-2026 роки» у </w:t>
      </w:r>
      <w:r w:rsidR="007C6436">
        <w:rPr>
          <w:rFonts w:eastAsia="Calibri"/>
          <w:sz w:val="24"/>
        </w:rPr>
        <w:t>новій</w:t>
      </w:r>
      <w:r w:rsidRPr="0091024E">
        <w:rPr>
          <w:rFonts w:eastAsia="Calibri"/>
          <w:sz w:val="24"/>
        </w:rPr>
        <w:t xml:space="preserve"> редакції</w:t>
      </w:r>
      <w:r w:rsidR="007C6436">
        <w:rPr>
          <w:rFonts w:eastAsia="Calibri"/>
          <w:sz w:val="24"/>
        </w:rPr>
        <w:t xml:space="preserve"> згідно з додатком до цього рішення</w:t>
      </w:r>
      <w:r w:rsidRPr="0091024E">
        <w:rPr>
          <w:rFonts w:eastAsia="Calibri"/>
          <w:sz w:val="24"/>
        </w:rPr>
        <w:t>:</w:t>
      </w:r>
    </w:p>
    <w:p w:rsidR="0091024E" w:rsidRPr="0091024E" w:rsidRDefault="0091024E" w:rsidP="007C6436">
      <w:pPr>
        <w:spacing w:before="120"/>
        <w:ind w:firstLine="567"/>
        <w:jc w:val="both"/>
        <w:textDirection w:val="btLr"/>
        <w:rPr>
          <w:rFonts w:eastAsia="Calibri"/>
          <w:sz w:val="24"/>
        </w:rPr>
      </w:pPr>
    </w:p>
    <w:p w:rsidR="00B1417F" w:rsidRPr="004C235C" w:rsidRDefault="00B1417F" w:rsidP="0091024E">
      <w:pPr>
        <w:pStyle w:val="a6"/>
        <w:spacing w:before="0" w:after="0" w:line="276" w:lineRule="auto"/>
        <w:ind w:firstLine="426"/>
        <w:rPr>
          <w:b/>
          <w:lang w:val="uk-UA"/>
        </w:rPr>
      </w:pPr>
    </w:p>
    <w:p w:rsidR="001934EA" w:rsidRPr="009A1AFF" w:rsidRDefault="001934EA" w:rsidP="001934EA">
      <w:pPr>
        <w:ind w:hanging="2"/>
        <w:jc w:val="both"/>
        <w:rPr>
          <w:sz w:val="24"/>
          <w:lang w:eastAsia="zh-CN"/>
        </w:rPr>
      </w:pPr>
      <w:r w:rsidRPr="009A1AFF">
        <w:rPr>
          <w:b/>
          <w:sz w:val="24"/>
          <w:lang w:eastAsia="zh-CN"/>
        </w:rPr>
        <w:t>Міський голова</w:t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  <w:t>Олег СТОГНІЙ</w:t>
      </w: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Pr="004C235C" w:rsidRDefault="001F0CC4" w:rsidP="001F0CC4">
      <w:pPr>
        <w:pStyle w:val="a3"/>
        <w:ind w:left="3964" w:firstLine="284"/>
        <w:jc w:val="both"/>
        <w:rPr>
          <w:lang w:val="uk-UA"/>
        </w:rPr>
        <w:sectPr w:rsidR="001F0CC4" w:rsidRPr="004C235C" w:rsidSect="00EA04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313970" w:rsidRPr="004C235C" w:rsidTr="00266A58">
        <w:tc>
          <w:tcPr>
            <w:tcW w:w="5322" w:type="dxa"/>
            <w:shd w:val="clear" w:color="auto" w:fill="auto"/>
          </w:tcPr>
          <w:p w:rsidR="00313970" w:rsidRPr="004C235C" w:rsidRDefault="00313970" w:rsidP="00266A58">
            <w:pPr>
              <w:tabs>
                <w:tab w:val="left" w:pos="1380"/>
              </w:tabs>
              <w:spacing w:line="276" w:lineRule="auto"/>
              <w:ind w:left="742"/>
              <w:rPr>
                <w:b/>
                <w:sz w:val="24"/>
              </w:rPr>
            </w:pPr>
            <w:r w:rsidRPr="004C235C">
              <w:rPr>
                <w:b/>
                <w:sz w:val="24"/>
              </w:rPr>
              <w:lastRenderedPageBreak/>
              <w:t xml:space="preserve">Додаток  </w:t>
            </w:r>
          </w:p>
          <w:p w:rsidR="00313970" w:rsidRPr="00C04B8B" w:rsidRDefault="00CF6138" w:rsidP="00C04B8B">
            <w:pPr>
              <w:tabs>
                <w:tab w:val="left" w:pos="1380"/>
              </w:tabs>
              <w:spacing w:line="276" w:lineRule="auto"/>
              <w:ind w:left="74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до </w:t>
            </w:r>
            <w:r w:rsidR="00C04B8B" w:rsidRPr="00C04B8B">
              <w:rPr>
                <w:b/>
                <w:bCs/>
                <w:sz w:val="24"/>
              </w:rPr>
              <w:t>Програми утримання та розвитку Міського парку культури та відпочинку ім. Т.Г. Шевченка на 2024-2026 роки</w:t>
            </w:r>
          </w:p>
        </w:tc>
      </w:tr>
    </w:tbl>
    <w:p w:rsidR="00A1289C" w:rsidRPr="00C04B8B" w:rsidRDefault="00313970" w:rsidP="00313970">
      <w:pPr>
        <w:pStyle w:val="a3"/>
        <w:rPr>
          <w:i/>
          <w:iCs/>
          <w:sz w:val="24"/>
          <w:szCs w:val="24"/>
          <w:lang w:val="uk-UA"/>
        </w:rPr>
      </w:pPr>
      <w:r w:rsidRPr="004C235C">
        <w:rPr>
          <w:sz w:val="24"/>
          <w:szCs w:val="24"/>
        </w:rPr>
        <w:t xml:space="preserve">                                             </w:t>
      </w:r>
      <w:r w:rsidRPr="004C235C">
        <w:rPr>
          <w:rStyle w:val="a5"/>
          <w:sz w:val="24"/>
          <w:szCs w:val="24"/>
        </w:rPr>
        <w:t xml:space="preserve">                                             </w:t>
      </w:r>
      <w:r w:rsidRPr="004C235C">
        <w:rPr>
          <w:rStyle w:val="a5"/>
          <w:sz w:val="24"/>
          <w:szCs w:val="24"/>
          <w:lang w:val="uk-UA"/>
        </w:rPr>
        <w:t xml:space="preserve"> </w:t>
      </w:r>
    </w:p>
    <w:p w:rsidR="00C04B8B" w:rsidRPr="005200D3" w:rsidRDefault="00313970" w:rsidP="00C04B8B">
      <w:pPr>
        <w:jc w:val="center"/>
        <w:rPr>
          <w:b/>
          <w:bCs/>
          <w:sz w:val="24"/>
        </w:rPr>
      </w:pPr>
      <w:r w:rsidRPr="004C235C">
        <w:rPr>
          <w:b/>
          <w:bCs/>
          <w:sz w:val="24"/>
        </w:rPr>
        <w:t xml:space="preserve">ПЕРЕЛІК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</w:t>
      </w:r>
      <w:r w:rsidR="00C04B8B" w:rsidRPr="004C235C">
        <w:rPr>
          <w:b/>
          <w:bCs/>
          <w:sz w:val="24"/>
        </w:rPr>
        <w:t xml:space="preserve">Програми </w:t>
      </w:r>
      <w:r w:rsidR="00C04B8B" w:rsidRPr="005200D3">
        <w:rPr>
          <w:b/>
          <w:bCs/>
          <w:sz w:val="24"/>
        </w:rPr>
        <w:t xml:space="preserve">утримання та розвитку Міського парку культури та відпочинку ім. Т.Г. Шевченка </w:t>
      </w:r>
    </w:p>
    <w:p w:rsidR="00313970" w:rsidRPr="004C235C" w:rsidRDefault="00C04B8B" w:rsidP="00C04B8B">
      <w:pPr>
        <w:jc w:val="center"/>
        <w:rPr>
          <w:b/>
          <w:bCs/>
          <w:sz w:val="24"/>
        </w:rPr>
      </w:pPr>
      <w:r w:rsidRPr="005200D3">
        <w:rPr>
          <w:b/>
          <w:bCs/>
          <w:sz w:val="24"/>
        </w:rPr>
        <w:t>на 2024-2026 роки</w:t>
      </w:r>
      <w:r w:rsidR="007C6436">
        <w:rPr>
          <w:b/>
          <w:bCs/>
          <w:sz w:val="24"/>
        </w:rPr>
        <w:t xml:space="preserve"> </w:t>
      </w:r>
      <w:r w:rsidR="007C6436" w:rsidRPr="007C6436">
        <w:rPr>
          <w:bCs/>
          <w:sz w:val="24"/>
        </w:rPr>
        <w:t>(у новій редакції)</w:t>
      </w:r>
    </w:p>
    <w:p w:rsidR="00313970" w:rsidRPr="004C235C" w:rsidRDefault="00313970" w:rsidP="00313970">
      <w:pPr>
        <w:tabs>
          <w:tab w:val="left" w:pos="1380"/>
        </w:tabs>
        <w:spacing w:line="204" w:lineRule="auto"/>
        <w:jc w:val="center"/>
        <w:rPr>
          <w:b/>
          <w:bCs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0"/>
        <w:gridCol w:w="4113"/>
        <w:gridCol w:w="1843"/>
        <w:gridCol w:w="1276"/>
        <w:gridCol w:w="1275"/>
        <w:gridCol w:w="1276"/>
        <w:gridCol w:w="1275"/>
        <w:gridCol w:w="1985"/>
      </w:tblGrid>
      <w:tr w:rsidR="0005119F" w:rsidRPr="004C235C" w:rsidTr="009977E6">
        <w:trPr>
          <w:trHeight w:val="220"/>
        </w:trPr>
        <w:tc>
          <w:tcPr>
            <w:tcW w:w="2266" w:type="dxa"/>
            <w:gridSpan w:val="2"/>
            <w:vMerge w:val="restart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4113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843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5102" w:type="dxa"/>
            <w:gridSpan w:val="4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8473D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05119F" w:rsidRPr="004C235C" w:rsidTr="009977E6">
        <w:trPr>
          <w:trHeight w:val="220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3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5119F" w:rsidRPr="004C235C" w:rsidTr="009977E6">
        <w:trPr>
          <w:trHeight w:val="220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3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5119F" w:rsidRPr="004C235C" w:rsidTr="009977E6">
        <w:trPr>
          <w:trHeight w:val="319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</w:tr>
      <w:tr w:rsidR="000D25B7" w:rsidRPr="004C235C" w:rsidTr="009977E6">
        <w:trPr>
          <w:trHeight w:val="1118"/>
        </w:trPr>
        <w:tc>
          <w:tcPr>
            <w:tcW w:w="2266" w:type="dxa"/>
            <w:gridSpan w:val="2"/>
            <w:vMerge w:val="restart"/>
            <w:shd w:val="clear" w:color="auto" w:fill="auto"/>
            <w:vAlign w:val="center"/>
          </w:tcPr>
          <w:p w:rsidR="000D25B7" w:rsidRPr="0070685B" w:rsidRDefault="000D25B7" w:rsidP="000D25B7">
            <w:pPr>
              <w:ind w:left="51"/>
              <w:rPr>
                <w:sz w:val="24"/>
              </w:rPr>
            </w:pPr>
            <w:r>
              <w:rPr>
                <w:color w:val="000000"/>
                <w:sz w:val="24"/>
              </w:rPr>
              <w:t>1. У</w:t>
            </w:r>
            <w:r w:rsidRPr="0008156B">
              <w:rPr>
                <w:color w:val="000000"/>
                <w:sz w:val="24"/>
              </w:rPr>
              <w:t>тримання та забезпечення благоустрою парку</w:t>
            </w:r>
            <w:r>
              <w:rPr>
                <w:color w:val="000000"/>
                <w:sz w:val="24"/>
              </w:rPr>
              <w:t>,</w:t>
            </w:r>
            <w:r w:rsidRPr="0008156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 w:rsidRPr="0008156B">
              <w:rPr>
                <w:color w:val="000000"/>
                <w:sz w:val="24"/>
              </w:rPr>
              <w:t>ідновлення зелених насаджень</w:t>
            </w:r>
          </w:p>
        </w:tc>
        <w:tc>
          <w:tcPr>
            <w:tcW w:w="4113" w:type="dxa"/>
          </w:tcPr>
          <w:p w:rsidR="000D25B7" w:rsidRPr="00FE61C1" w:rsidRDefault="000D25B7" w:rsidP="000D25B7">
            <w:pPr>
              <w:pStyle w:val="a6"/>
              <w:spacing w:after="0"/>
              <w:ind w:left="114" w:hanging="1"/>
              <w:rPr>
                <w:u w:val="single"/>
                <w:lang w:val="uk-UA"/>
              </w:rPr>
            </w:pPr>
            <w:r>
              <w:rPr>
                <w:lang w:val="uk-UA"/>
              </w:rPr>
              <w:t>1.1. П</w:t>
            </w:r>
            <w:r w:rsidRPr="0008156B">
              <w:rPr>
                <w:lang w:val="uk-UA"/>
              </w:rPr>
              <w:t>рибирання території парку</w:t>
            </w:r>
            <w:r>
              <w:rPr>
                <w:lang w:val="uk-UA"/>
              </w:rPr>
              <w:t xml:space="preserve"> </w:t>
            </w:r>
            <w:r w:rsidRPr="00FE61C1">
              <w:rPr>
                <w:lang w:val="uk-UA"/>
              </w:rPr>
              <w:t>(</w:t>
            </w:r>
            <w:r>
              <w:rPr>
                <w:lang w:val="uk-UA"/>
              </w:rPr>
              <w:t>підмітання, збирання окремих предметів, прибирання сміття з урн, очищення снігу, сколювання льоду)</w:t>
            </w:r>
          </w:p>
        </w:tc>
        <w:tc>
          <w:tcPr>
            <w:tcW w:w="1843" w:type="dxa"/>
            <w:vMerge w:val="restart"/>
            <w:vAlign w:val="center"/>
          </w:tcPr>
          <w:p w:rsidR="000D25B7" w:rsidRPr="0070685B" w:rsidRDefault="000D25B7" w:rsidP="000D25B7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BB1AFD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2 458,959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762,779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816,180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880,000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Забезпечення благоустрою парку, з</w:t>
            </w:r>
            <w:r w:rsidRPr="004D18D6">
              <w:rPr>
                <w:sz w:val="24"/>
              </w:rPr>
              <w:t xml:space="preserve">береження та утримання на належному рівні зеленої зони </w:t>
            </w:r>
            <w:r>
              <w:rPr>
                <w:sz w:val="24"/>
              </w:rPr>
              <w:t>парку</w:t>
            </w:r>
          </w:p>
        </w:tc>
      </w:tr>
      <w:tr w:rsidR="000D25B7" w:rsidRPr="004C235C" w:rsidTr="009977E6">
        <w:trPr>
          <w:trHeight w:val="327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</w:tcPr>
          <w:p w:rsidR="000D25B7" w:rsidRPr="0008156B" w:rsidRDefault="000D25B7" w:rsidP="000D25B7">
            <w:pPr>
              <w:pStyle w:val="a6"/>
              <w:spacing w:after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1.2. П</w:t>
            </w:r>
            <w:r w:rsidRPr="0008156B">
              <w:rPr>
                <w:lang w:val="uk-UA"/>
              </w:rPr>
              <w:t>окіс трави</w:t>
            </w:r>
          </w:p>
        </w:tc>
        <w:tc>
          <w:tcPr>
            <w:tcW w:w="1843" w:type="dxa"/>
            <w:vMerge/>
          </w:tcPr>
          <w:p w:rsidR="000D25B7" w:rsidRPr="009E0B62" w:rsidRDefault="000D25B7" w:rsidP="000D25B7">
            <w:pPr>
              <w:ind w:left="52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1 025,735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 w:hanging="2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241,816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 w:hanging="2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383,920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400,000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9977E6">
        <w:trPr>
          <w:trHeight w:val="319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</w:tcPr>
          <w:p w:rsidR="000D25B7" w:rsidRPr="0008156B" w:rsidRDefault="000D25B7" w:rsidP="000D25B7">
            <w:pPr>
              <w:pStyle w:val="a6"/>
              <w:spacing w:after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1.3. З</w:t>
            </w:r>
            <w:r w:rsidRPr="0008156B">
              <w:rPr>
                <w:lang w:val="uk-UA"/>
              </w:rPr>
              <w:t>несення та підрізка</w:t>
            </w:r>
            <w:r>
              <w:rPr>
                <w:lang w:val="uk-UA"/>
              </w:rPr>
              <w:t xml:space="preserve"> аварійних дерев</w:t>
            </w:r>
          </w:p>
        </w:tc>
        <w:tc>
          <w:tcPr>
            <w:tcW w:w="1843" w:type="dxa"/>
            <w:vMerge/>
          </w:tcPr>
          <w:p w:rsidR="000D25B7" w:rsidRPr="009E0B62" w:rsidRDefault="000D25B7" w:rsidP="000D25B7">
            <w:pPr>
              <w:ind w:left="52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536,494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116,494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220,000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9977E6">
        <w:trPr>
          <w:trHeight w:val="319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</w:tcPr>
          <w:p w:rsidR="000D25B7" w:rsidRPr="0008156B" w:rsidRDefault="000D25B7" w:rsidP="000D25B7">
            <w:pPr>
              <w:pStyle w:val="a6"/>
              <w:spacing w:after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1.4. У</w:t>
            </w:r>
            <w:r w:rsidRPr="0008156B">
              <w:rPr>
                <w:lang w:val="uk-UA"/>
              </w:rPr>
              <w:t>тримання клумб та оббивка бордюр</w:t>
            </w:r>
          </w:p>
        </w:tc>
        <w:tc>
          <w:tcPr>
            <w:tcW w:w="1843" w:type="dxa"/>
            <w:vMerge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388,064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135,344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112,720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140,000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9977E6">
        <w:trPr>
          <w:trHeight w:val="323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</w:tcPr>
          <w:p w:rsidR="000D25B7" w:rsidRPr="0008156B" w:rsidRDefault="000D25B7" w:rsidP="000D25B7">
            <w:pPr>
              <w:pStyle w:val="a6"/>
              <w:spacing w:after="0"/>
              <w:ind w:left="114" w:hanging="1"/>
              <w:rPr>
                <w:u w:val="single"/>
                <w:lang w:val="uk-UA"/>
              </w:rPr>
            </w:pPr>
            <w:r>
              <w:rPr>
                <w:lang w:val="uk-UA"/>
              </w:rPr>
              <w:t>1</w:t>
            </w:r>
            <w:r w:rsidRPr="001A32FE">
              <w:rPr>
                <w:lang w:val="uk-UA"/>
              </w:rPr>
              <w:t>.5. Вивезення листя</w:t>
            </w:r>
            <w:r>
              <w:rPr>
                <w:lang w:val="uk-UA"/>
              </w:rPr>
              <w:t xml:space="preserve"> та гілля</w:t>
            </w:r>
          </w:p>
        </w:tc>
        <w:tc>
          <w:tcPr>
            <w:tcW w:w="1843" w:type="dxa"/>
            <w:vMerge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384,585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 w:hanging="2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186,985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 w:hanging="2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98,000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ind w:left="-108" w:right="-108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99,600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BA0A45">
        <w:trPr>
          <w:trHeight w:val="359"/>
        </w:trPr>
        <w:tc>
          <w:tcPr>
            <w:tcW w:w="6379" w:type="dxa"/>
            <w:gridSpan w:val="3"/>
            <w:shd w:val="clear" w:color="auto" w:fill="auto"/>
            <w:vAlign w:val="center"/>
          </w:tcPr>
          <w:p w:rsidR="000D25B7" w:rsidRPr="00FD5C7E" w:rsidRDefault="000D25B7" w:rsidP="000D25B7">
            <w:pPr>
              <w:spacing w:line="204" w:lineRule="auto"/>
              <w:contextualSpacing/>
              <w:rPr>
                <w:bCs/>
                <w:sz w:val="24"/>
              </w:rPr>
            </w:pPr>
            <w:r w:rsidRPr="00FD5C7E">
              <w:rPr>
                <w:b/>
                <w:sz w:val="24"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4 793,833</w:t>
            </w:r>
          </w:p>
        </w:tc>
        <w:tc>
          <w:tcPr>
            <w:tcW w:w="1275" w:type="dxa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1 443,418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1 610,820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1 739,600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9977E6">
        <w:trPr>
          <w:trHeight w:val="359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0D25B7" w:rsidRPr="00FD5C7E" w:rsidRDefault="000D25B7" w:rsidP="000D25B7">
            <w:pPr>
              <w:spacing w:line="204" w:lineRule="auto"/>
              <w:contextualSpacing/>
              <w:rPr>
                <w:b/>
                <w:sz w:val="24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:rsidR="000D25B7" w:rsidRPr="0008156B" w:rsidRDefault="000D25B7" w:rsidP="000D25B7">
            <w:pPr>
              <w:ind w:left="114" w:hanging="1"/>
              <w:rPr>
                <w:sz w:val="24"/>
              </w:rPr>
            </w:pPr>
            <w:r>
              <w:rPr>
                <w:sz w:val="24"/>
              </w:rPr>
              <w:t>2.1. Поточний ремонт</w:t>
            </w:r>
            <w:r w:rsidRPr="0008156B">
              <w:rPr>
                <w:sz w:val="24"/>
              </w:rPr>
              <w:t xml:space="preserve"> дитяч</w:t>
            </w:r>
            <w:r>
              <w:rPr>
                <w:sz w:val="24"/>
              </w:rPr>
              <w:t>их та спортивних</w:t>
            </w:r>
            <w:r w:rsidRPr="0008156B">
              <w:rPr>
                <w:sz w:val="24"/>
              </w:rPr>
              <w:t xml:space="preserve"> майданчиків</w:t>
            </w:r>
          </w:p>
        </w:tc>
        <w:tc>
          <w:tcPr>
            <w:tcW w:w="1843" w:type="dxa"/>
            <w:vAlign w:val="center"/>
          </w:tcPr>
          <w:p w:rsidR="000D25B7" w:rsidRPr="0070685B" w:rsidRDefault="000D25B7" w:rsidP="000D25B7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70685B">
              <w:rPr>
                <w:sz w:val="24"/>
              </w:rPr>
              <w:t>кошти підприємства</w:t>
            </w: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sz w:val="24"/>
              </w:rPr>
              <w:t>Збереження та підтримання в належному стані</w:t>
            </w:r>
            <w:r>
              <w:rPr>
                <w:sz w:val="24"/>
              </w:rPr>
              <w:t xml:space="preserve"> </w:t>
            </w:r>
            <w:r w:rsidRPr="0008156B">
              <w:rPr>
                <w:sz w:val="24"/>
              </w:rPr>
              <w:t>дитяч</w:t>
            </w:r>
            <w:r>
              <w:rPr>
                <w:sz w:val="24"/>
              </w:rPr>
              <w:t>их та спортивних</w:t>
            </w:r>
            <w:r w:rsidRPr="0008156B">
              <w:rPr>
                <w:sz w:val="24"/>
              </w:rPr>
              <w:t xml:space="preserve"> майданчиків</w:t>
            </w:r>
          </w:p>
        </w:tc>
      </w:tr>
      <w:tr w:rsidR="009977E6" w:rsidRPr="004C235C" w:rsidTr="009977E6">
        <w:trPr>
          <w:trHeight w:val="420"/>
        </w:trPr>
        <w:tc>
          <w:tcPr>
            <w:tcW w:w="153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77E6" w:rsidRPr="007C6436" w:rsidRDefault="009977E6" w:rsidP="0005119F">
            <w:pPr>
              <w:spacing w:line="204" w:lineRule="auto"/>
              <w:contextualSpacing/>
              <w:jc w:val="right"/>
              <w:rPr>
                <w:bCs/>
                <w:sz w:val="24"/>
              </w:rPr>
            </w:pPr>
            <w:r w:rsidRPr="007C6436">
              <w:rPr>
                <w:sz w:val="24"/>
              </w:rPr>
              <w:lastRenderedPageBreak/>
              <w:t>Продовження додатку до Програми</w:t>
            </w:r>
          </w:p>
        </w:tc>
      </w:tr>
      <w:tr w:rsidR="009977E6" w:rsidRPr="004C235C" w:rsidTr="009977E6">
        <w:trPr>
          <w:trHeight w:val="319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9977E6" w:rsidRPr="004C235C" w:rsidRDefault="009977E6" w:rsidP="0005119F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9977E6" w:rsidRPr="004C235C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977E6" w:rsidRPr="004C235C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977E6" w:rsidRPr="007C6436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7E6" w:rsidRPr="007C6436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7E6" w:rsidRPr="004C235C" w:rsidRDefault="009977E6" w:rsidP="006D5B90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</w:tr>
      <w:tr w:rsidR="009977E6" w:rsidRPr="004C235C" w:rsidTr="000D25B7">
        <w:trPr>
          <w:trHeight w:val="1650"/>
        </w:trPr>
        <w:tc>
          <w:tcPr>
            <w:tcW w:w="2266" w:type="dxa"/>
            <w:gridSpan w:val="2"/>
            <w:vMerge w:val="restart"/>
            <w:shd w:val="clear" w:color="auto" w:fill="auto"/>
            <w:vAlign w:val="center"/>
          </w:tcPr>
          <w:p w:rsidR="009977E6" w:rsidRPr="004C235C" w:rsidRDefault="009977E6" w:rsidP="00757B3E">
            <w:pPr>
              <w:spacing w:line="204" w:lineRule="auto"/>
              <w:contextualSpacing/>
              <w:rPr>
                <w:bCs/>
                <w:sz w:val="24"/>
              </w:rPr>
            </w:pPr>
            <w:r w:rsidRPr="00757B3E">
              <w:rPr>
                <w:bCs/>
                <w:sz w:val="24"/>
              </w:rPr>
              <w:t xml:space="preserve">2. Створення умов для </w:t>
            </w:r>
            <w:r w:rsidR="00757B3E" w:rsidRPr="00757B3E">
              <w:rPr>
                <w:bCs/>
                <w:sz w:val="24"/>
              </w:rPr>
              <w:t>відпочинку та дозвілля в парку</w:t>
            </w:r>
          </w:p>
        </w:tc>
        <w:tc>
          <w:tcPr>
            <w:tcW w:w="4113" w:type="dxa"/>
            <w:vAlign w:val="center"/>
          </w:tcPr>
          <w:p w:rsidR="009977E6" w:rsidRPr="0008156B" w:rsidRDefault="009977E6" w:rsidP="009977E6">
            <w:pPr>
              <w:ind w:left="114" w:hanging="1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 w:rsidRPr="0008156B">
              <w:rPr>
                <w:sz w:val="24"/>
              </w:rPr>
              <w:t>Утримання туалету</w:t>
            </w:r>
          </w:p>
        </w:tc>
        <w:tc>
          <w:tcPr>
            <w:tcW w:w="1843" w:type="dxa"/>
            <w:vAlign w:val="center"/>
          </w:tcPr>
          <w:p w:rsidR="009977E6" w:rsidRPr="0070685B" w:rsidRDefault="009977E6" w:rsidP="009977E6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70685B">
              <w:rPr>
                <w:sz w:val="24"/>
              </w:rPr>
              <w:t>кошти</w:t>
            </w:r>
          </w:p>
          <w:p w:rsidR="009977E6" w:rsidRPr="0070685B" w:rsidRDefault="009977E6" w:rsidP="009977E6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70685B">
              <w:rPr>
                <w:sz w:val="24"/>
              </w:rPr>
              <w:t>підприємства</w:t>
            </w:r>
          </w:p>
        </w:tc>
        <w:tc>
          <w:tcPr>
            <w:tcW w:w="1276" w:type="dxa"/>
            <w:vAlign w:val="center"/>
          </w:tcPr>
          <w:p w:rsidR="009977E6" w:rsidRPr="007C6436" w:rsidRDefault="009977E6" w:rsidP="003227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410,000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32279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7C6436">
              <w:rPr>
                <w:sz w:val="24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7E6" w:rsidRPr="007C6436" w:rsidRDefault="009977E6" w:rsidP="0032279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32279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7E6" w:rsidRPr="004C235C" w:rsidRDefault="009977E6" w:rsidP="003227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Створення належних санітарних умов для відпочинку відвідувачів парку</w:t>
            </w:r>
          </w:p>
        </w:tc>
      </w:tr>
      <w:tr w:rsidR="009977E6" w:rsidRPr="004C235C" w:rsidTr="000D25B7">
        <w:trPr>
          <w:trHeight w:val="1404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9977E6" w:rsidRPr="004C235C" w:rsidRDefault="009977E6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  <w:vAlign w:val="center"/>
          </w:tcPr>
          <w:p w:rsidR="009977E6" w:rsidRPr="0008156B" w:rsidRDefault="009977E6" w:rsidP="009977E6">
            <w:pPr>
              <w:ind w:left="122" w:right="9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r w:rsidRPr="0008156B">
              <w:rPr>
                <w:sz w:val="24"/>
              </w:rPr>
              <w:t>Капітальний  ремонт приміщення адміністративної будівлі</w:t>
            </w:r>
          </w:p>
        </w:tc>
        <w:tc>
          <w:tcPr>
            <w:tcW w:w="1843" w:type="dxa"/>
            <w:vAlign w:val="center"/>
          </w:tcPr>
          <w:p w:rsidR="009977E6" w:rsidRPr="009E0B62" w:rsidRDefault="009977E6" w:rsidP="00FD5C7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9E0B62">
              <w:rPr>
                <w:sz w:val="24"/>
              </w:rPr>
              <w:t xml:space="preserve">кошти 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1276" w:type="dxa"/>
            <w:vAlign w:val="center"/>
          </w:tcPr>
          <w:p w:rsidR="009977E6" w:rsidRPr="007C6436" w:rsidRDefault="000D25B7" w:rsidP="006D5B90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</w:t>
            </w:r>
            <w:r w:rsidR="009977E6" w:rsidRPr="007C6436">
              <w:rPr>
                <w:sz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6D5B90">
            <w:pPr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7E6" w:rsidRPr="007C6436" w:rsidRDefault="009977E6" w:rsidP="006D5B90">
            <w:pPr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50,000</w:t>
            </w:r>
          </w:p>
        </w:tc>
        <w:tc>
          <w:tcPr>
            <w:tcW w:w="1275" w:type="dxa"/>
            <w:shd w:val="clear" w:color="auto" w:fill="auto"/>
          </w:tcPr>
          <w:p w:rsidR="000D25B7" w:rsidRPr="007C6436" w:rsidRDefault="000D25B7" w:rsidP="001A32FE">
            <w:pPr>
              <w:jc w:val="center"/>
              <w:rPr>
                <w:sz w:val="24"/>
              </w:rPr>
            </w:pPr>
          </w:p>
          <w:p w:rsidR="000D25B7" w:rsidRPr="007C6436" w:rsidRDefault="000D25B7" w:rsidP="001A32FE">
            <w:pPr>
              <w:jc w:val="center"/>
              <w:rPr>
                <w:sz w:val="24"/>
              </w:rPr>
            </w:pPr>
          </w:p>
          <w:p w:rsidR="009977E6" w:rsidRPr="007C6436" w:rsidRDefault="000D25B7" w:rsidP="001A32FE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7E6" w:rsidRPr="004C235C" w:rsidRDefault="009977E6" w:rsidP="007605F6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08156B">
              <w:rPr>
                <w:sz w:val="24"/>
              </w:rPr>
              <w:t xml:space="preserve">Створення </w:t>
            </w:r>
            <w:r>
              <w:rPr>
                <w:sz w:val="24"/>
              </w:rPr>
              <w:t>належних умов праці для працівників підприємства</w:t>
            </w:r>
          </w:p>
        </w:tc>
      </w:tr>
      <w:tr w:rsidR="009977E6" w:rsidRPr="004C235C" w:rsidTr="009977E6">
        <w:trPr>
          <w:trHeight w:val="1407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9977E6" w:rsidRPr="004C235C" w:rsidRDefault="009977E6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  <w:vAlign w:val="center"/>
          </w:tcPr>
          <w:p w:rsidR="009977E6" w:rsidRPr="0008156B" w:rsidRDefault="009977E6" w:rsidP="009977E6">
            <w:pPr>
              <w:spacing w:before="100" w:beforeAutospacing="1" w:after="100" w:afterAutospacing="1"/>
              <w:ind w:left="122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r w:rsidRPr="0008156B">
              <w:rPr>
                <w:sz w:val="24"/>
              </w:rPr>
              <w:t>Придбання поливного інвентарю</w:t>
            </w:r>
          </w:p>
        </w:tc>
        <w:tc>
          <w:tcPr>
            <w:tcW w:w="1843" w:type="dxa"/>
            <w:vAlign w:val="center"/>
          </w:tcPr>
          <w:p w:rsidR="009977E6" w:rsidRPr="0070685B" w:rsidRDefault="009977E6" w:rsidP="009977E6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70685B">
              <w:rPr>
                <w:sz w:val="24"/>
              </w:rPr>
              <w:t>кошти  підприємства</w:t>
            </w:r>
          </w:p>
        </w:tc>
        <w:tc>
          <w:tcPr>
            <w:tcW w:w="1276" w:type="dxa"/>
            <w:vAlign w:val="center"/>
          </w:tcPr>
          <w:p w:rsidR="009977E6" w:rsidRPr="007C6436" w:rsidRDefault="000D25B7" w:rsidP="0032279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30</w:t>
            </w:r>
            <w:r w:rsidR="009977E6" w:rsidRPr="007C6436">
              <w:rPr>
                <w:sz w:val="24"/>
              </w:rPr>
              <w:t>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32279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7E6" w:rsidRPr="007C6436" w:rsidRDefault="000D25B7" w:rsidP="0070685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70685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7E6" w:rsidRPr="004C235C" w:rsidRDefault="009977E6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Покращення матеріальної бази підприємства</w:t>
            </w:r>
          </w:p>
        </w:tc>
      </w:tr>
      <w:tr w:rsidR="009977E6" w:rsidRPr="004C235C" w:rsidTr="009977E6">
        <w:trPr>
          <w:trHeight w:val="1407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9977E6" w:rsidRPr="004C235C" w:rsidRDefault="009977E6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  <w:vAlign w:val="center"/>
          </w:tcPr>
          <w:p w:rsidR="009977E6" w:rsidRPr="0008156B" w:rsidRDefault="009977E6" w:rsidP="009977E6">
            <w:pPr>
              <w:spacing w:before="100" w:beforeAutospacing="1" w:after="100" w:afterAutospacing="1"/>
              <w:ind w:left="122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 w:rsidRPr="0008156B">
              <w:rPr>
                <w:sz w:val="24"/>
              </w:rPr>
              <w:t>Придбання бензопили, бензокоси</w:t>
            </w:r>
          </w:p>
        </w:tc>
        <w:tc>
          <w:tcPr>
            <w:tcW w:w="1843" w:type="dxa"/>
            <w:vAlign w:val="center"/>
          </w:tcPr>
          <w:p w:rsidR="009977E6" w:rsidRPr="0070685B" w:rsidRDefault="009977E6" w:rsidP="009977E6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70685B">
              <w:rPr>
                <w:sz w:val="24"/>
              </w:rPr>
              <w:t>кошти підприємства</w:t>
            </w:r>
          </w:p>
        </w:tc>
        <w:tc>
          <w:tcPr>
            <w:tcW w:w="1276" w:type="dxa"/>
            <w:vAlign w:val="center"/>
          </w:tcPr>
          <w:p w:rsidR="009977E6" w:rsidRPr="007C6436" w:rsidRDefault="000D25B7" w:rsidP="0070685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35</w:t>
            </w:r>
            <w:r w:rsidR="009977E6" w:rsidRPr="007C6436">
              <w:rPr>
                <w:sz w:val="24"/>
              </w:rPr>
              <w:t>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0D25B7" w:rsidP="0070685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15</w:t>
            </w:r>
            <w:r w:rsidR="009977E6" w:rsidRPr="007C6436">
              <w:rPr>
                <w:sz w:val="24"/>
              </w:rPr>
              <w:t>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7E6" w:rsidRPr="007C6436" w:rsidRDefault="000D25B7" w:rsidP="0070685B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7E6" w:rsidRPr="007C6436" w:rsidRDefault="009977E6" w:rsidP="0070685B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7E6" w:rsidRPr="004C235C" w:rsidRDefault="009977E6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Покращення матеріальної бази підприємства</w:t>
            </w:r>
          </w:p>
        </w:tc>
      </w:tr>
      <w:tr w:rsidR="000D25B7" w:rsidRPr="004C235C" w:rsidTr="0073300C">
        <w:trPr>
          <w:trHeight w:val="429"/>
        </w:trPr>
        <w:tc>
          <w:tcPr>
            <w:tcW w:w="6379" w:type="dxa"/>
            <w:gridSpan w:val="3"/>
            <w:shd w:val="clear" w:color="auto" w:fill="auto"/>
            <w:vAlign w:val="center"/>
          </w:tcPr>
          <w:p w:rsidR="000D25B7" w:rsidRPr="00FD5C7E" w:rsidRDefault="000D25B7" w:rsidP="000D25B7">
            <w:pPr>
              <w:spacing w:before="100" w:beforeAutospacing="1" w:after="100" w:afterAutospacing="1"/>
              <w:rPr>
                <w:sz w:val="24"/>
              </w:rPr>
            </w:pPr>
            <w:r w:rsidRPr="00FD5C7E">
              <w:rPr>
                <w:b/>
                <w:sz w:val="24"/>
              </w:rPr>
              <w:t>Всього по пріоритету</w:t>
            </w:r>
          </w:p>
        </w:tc>
        <w:tc>
          <w:tcPr>
            <w:tcW w:w="1843" w:type="dxa"/>
          </w:tcPr>
          <w:p w:rsidR="000D25B7" w:rsidRPr="0070685B" w:rsidRDefault="000D25B7" w:rsidP="000D25B7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775,000</w:t>
            </w:r>
          </w:p>
        </w:tc>
        <w:tc>
          <w:tcPr>
            <w:tcW w:w="1275" w:type="dxa"/>
            <w:shd w:val="clear" w:color="auto" w:fill="auto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250,000</w:t>
            </w:r>
          </w:p>
        </w:tc>
        <w:tc>
          <w:tcPr>
            <w:tcW w:w="1276" w:type="dxa"/>
            <w:shd w:val="clear" w:color="auto" w:fill="auto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275,000</w:t>
            </w:r>
          </w:p>
        </w:tc>
        <w:tc>
          <w:tcPr>
            <w:tcW w:w="1275" w:type="dxa"/>
            <w:shd w:val="clear" w:color="auto" w:fill="auto"/>
          </w:tcPr>
          <w:p w:rsidR="000D25B7" w:rsidRPr="007C6436" w:rsidRDefault="000D25B7" w:rsidP="000D25B7">
            <w:pPr>
              <w:jc w:val="center"/>
              <w:rPr>
                <w:sz w:val="24"/>
              </w:rPr>
            </w:pPr>
            <w:r w:rsidRPr="007C6436">
              <w:rPr>
                <w:sz w:val="24"/>
              </w:rPr>
              <w:t>250,000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9977E6">
        <w:trPr>
          <w:trHeight w:val="435"/>
        </w:trPr>
        <w:tc>
          <w:tcPr>
            <w:tcW w:w="6379" w:type="dxa"/>
            <w:gridSpan w:val="3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rPr>
                <w:bCs/>
                <w:sz w:val="24"/>
              </w:rPr>
            </w:pPr>
            <w:r w:rsidRPr="001A32FE">
              <w:rPr>
                <w:b/>
                <w:i/>
                <w:sz w:val="24"/>
              </w:rPr>
              <w:t>Всього по програмі</w:t>
            </w:r>
          </w:p>
        </w:tc>
        <w:tc>
          <w:tcPr>
            <w:tcW w:w="1843" w:type="dxa"/>
            <w:vAlign w:val="center"/>
          </w:tcPr>
          <w:p w:rsidR="000D25B7" w:rsidRPr="00FD5C7E" w:rsidRDefault="000D25B7" w:rsidP="000D25B7">
            <w:pPr>
              <w:spacing w:line="204" w:lineRule="auto"/>
              <w:contextualSpacing/>
              <w:jc w:val="center"/>
              <w:rPr>
                <w:bCs/>
                <w:i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5 568,838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1 693,418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1 885,820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5B7" w:rsidRPr="007C6436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7C6436">
              <w:rPr>
                <w:bCs/>
                <w:sz w:val="24"/>
              </w:rPr>
              <w:t>1 989,600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FD5C7E" w:rsidRDefault="000D25B7" w:rsidP="000D25B7">
            <w:pPr>
              <w:spacing w:line="204" w:lineRule="auto"/>
              <w:contextualSpacing/>
              <w:jc w:val="center"/>
              <w:rPr>
                <w:bCs/>
                <w:i/>
                <w:sz w:val="24"/>
              </w:rPr>
            </w:pPr>
          </w:p>
        </w:tc>
      </w:tr>
      <w:tr w:rsidR="000D25B7" w:rsidRPr="004C235C" w:rsidTr="0073300C">
        <w:trPr>
          <w:trHeight w:val="539"/>
        </w:trPr>
        <w:tc>
          <w:tcPr>
            <w:tcW w:w="566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в т.ч.</w:t>
            </w:r>
          </w:p>
        </w:tc>
        <w:tc>
          <w:tcPr>
            <w:tcW w:w="4113" w:type="dxa"/>
            <w:vAlign w:val="center"/>
          </w:tcPr>
          <w:p w:rsidR="000D25B7" w:rsidRPr="00027846" w:rsidRDefault="000D25B7" w:rsidP="000D25B7">
            <w:pPr>
              <w:spacing w:line="204" w:lineRule="auto"/>
              <w:contextualSpacing/>
              <w:rPr>
                <w:color w:val="FF0000"/>
                <w:sz w:val="24"/>
              </w:rPr>
            </w:pPr>
            <w:r w:rsidRPr="00BB1AFD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4 793,838</w:t>
            </w:r>
          </w:p>
        </w:tc>
        <w:tc>
          <w:tcPr>
            <w:tcW w:w="1275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1 443,418</w:t>
            </w:r>
          </w:p>
        </w:tc>
        <w:tc>
          <w:tcPr>
            <w:tcW w:w="1276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1 610,820</w:t>
            </w:r>
          </w:p>
        </w:tc>
        <w:tc>
          <w:tcPr>
            <w:tcW w:w="1275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 xml:space="preserve">1 739,600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D25B7" w:rsidRPr="004C235C" w:rsidTr="0073300C">
        <w:trPr>
          <w:trHeight w:val="489"/>
        </w:trPr>
        <w:tc>
          <w:tcPr>
            <w:tcW w:w="566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3" w:type="dxa"/>
            <w:vAlign w:val="center"/>
          </w:tcPr>
          <w:p w:rsidR="000D25B7" w:rsidRPr="009E0B62" w:rsidRDefault="000D25B7" w:rsidP="000D25B7">
            <w:pPr>
              <w:spacing w:line="204" w:lineRule="auto"/>
              <w:contextualSpacing/>
              <w:rPr>
                <w:sz w:val="24"/>
              </w:rPr>
            </w:pPr>
            <w:r w:rsidRPr="009E0B62">
              <w:rPr>
                <w:sz w:val="24"/>
              </w:rPr>
              <w:t xml:space="preserve">кошти 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1843" w:type="dxa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775,000</w:t>
            </w:r>
          </w:p>
        </w:tc>
        <w:tc>
          <w:tcPr>
            <w:tcW w:w="1275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250,000</w:t>
            </w:r>
          </w:p>
        </w:tc>
        <w:tc>
          <w:tcPr>
            <w:tcW w:w="1276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275,000</w:t>
            </w:r>
          </w:p>
        </w:tc>
        <w:tc>
          <w:tcPr>
            <w:tcW w:w="1275" w:type="dxa"/>
            <w:shd w:val="clear" w:color="auto" w:fill="auto"/>
          </w:tcPr>
          <w:p w:rsidR="000D25B7" w:rsidRPr="00F72DE6" w:rsidRDefault="000D25B7" w:rsidP="000D25B7">
            <w:pPr>
              <w:jc w:val="center"/>
              <w:rPr>
                <w:sz w:val="24"/>
              </w:rPr>
            </w:pPr>
            <w:r w:rsidRPr="00F72DE6">
              <w:rPr>
                <w:sz w:val="24"/>
              </w:rPr>
              <w:t>250,000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5B7" w:rsidRPr="004C235C" w:rsidRDefault="000D25B7" w:rsidP="000D25B7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AA2440" w:rsidRDefault="00AA2440" w:rsidP="001502F1"/>
    <w:p w:rsidR="001934EA" w:rsidRPr="009A1AFF" w:rsidRDefault="001934EA" w:rsidP="001934EA">
      <w:pPr>
        <w:tabs>
          <w:tab w:val="left" w:pos="6237"/>
        </w:tabs>
        <w:ind w:hanging="2"/>
        <w:rPr>
          <w:b/>
          <w:sz w:val="24"/>
        </w:rPr>
      </w:pPr>
      <w:r w:rsidRPr="009A1AFF">
        <w:rPr>
          <w:b/>
          <w:sz w:val="24"/>
        </w:rPr>
        <w:t>Секретар міської ради</w:t>
      </w:r>
      <w:r w:rsidRPr="009A1AFF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</w:t>
      </w:r>
      <w:r w:rsidRPr="009A1AFF">
        <w:rPr>
          <w:b/>
          <w:sz w:val="24"/>
        </w:rPr>
        <w:tab/>
        <w:t>В’ячеслав ГУБАРЬ</w:t>
      </w:r>
    </w:p>
    <w:p w:rsidR="00E12CC0" w:rsidRDefault="00E12CC0" w:rsidP="00E12CC0">
      <w:pPr>
        <w:spacing w:line="276" w:lineRule="auto"/>
        <w:ind w:firstLine="425"/>
        <w:jc w:val="center"/>
        <w:rPr>
          <w:b/>
          <w:sz w:val="24"/>
        </w:rPr>
        <w:sectPr w:rsidR="00E12CC0" w:rsidSect="00DD34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300C" w:rsidRPr="0073300C" w:rsidRDefault="0073300C" w:rsidP="0073300C">
      <w:pPr>
        <w:spacing w:line="276" w:lineRule="auto"/>
        <w:ind w:firstLine="425"/>
        <w:jc w:val="center"/>
        <w:rPr>
          <w:b/>
          <w:sz w:val="24"/>
        </w:rPr>
      </w:pPr>
      <w:r w:rsidRPr="0073300C">
        <w:rPr>
          <w:b/>
          <w:sz w:val="24"/>
        </w:rPr>
        <w:lastRenderedPageBreak/>
        <w:t>ПОЯСНЮВАЛЬНА ЗАПИСКА</w:t>
      </w:r>
    </w:p>
    <w:p w:rsidR="0073300C" w:rsidRPr="0073300C" w:rsidRDefault="0073300C" w:rsidP="0073300C">
      <w:pPr>
        <w:contextualSpacing/>
        <w:jc w:val="center"/>
        <w:rPr>
          <w:b/>
          <w:sz w:val="24"/>
        </w:rPr>
      </w:pPr>
      <w:r w:rsidRPr="0073300C">
        <w:rPr>
          <w:b/>
          <w:sz w:val="24"/>
        </w:rPr>
        <w:t>до  проєкту рішення Роменської міської ради</w:t>
      </w:r>
    </w:p>
    <w:p w:rsidR="0073300C" w:rsidRPr="0073300C" w:rsidRDefault="0073300C" w:rsidP="00796FC2">
      <w:pPr>
        <w:spacing w:after="120"/>
        <w:jc w:val="center"/>
        <w:rPr>
          <w:b/>
          <w:sz w:val="24"/>
        </w:rPr>
      </w:pPr>
      <w:r w:rsidRPr="0073300C">
        <w:rPr>
          <w:b/>
          <w:sz w:val="24"/>
        </w:rPr>
        <w:t>«Про внесення змін до Програми утримання та розвитку Міського парку культури та відпочинку ім. Т.Г. Шевченка на 202</w:t>
      </w:r>
      <w:r w:rsidRPr="0073300C">
        <w:rPr>
          <w:b/>
          <w:sz w:val="24"/>
          <w:lang w:val="ru-RU"/>
        </w:rPr>
        <w:t>4</w:t>
      </w:r>
      <w:r w:rsidRPr="0073300C">
        <w:rPr>
          <w:b/>
          <w:sz w:val="24"/>
        </w:rPr>
        <w:t xml:space="preserve"> – 202</w:t>
      </w:r>
      <w:r w:rsidRPr="0073300C">
        <w:rPr>
          <w:b/>
          <w:sz w:val="24"/>
          <w:lang w:val="ru-RU"/>
        </w:rPr>
        <w:t>6</w:t>
      </w:r>
      <w:r w:rsidRPr="0073300C">
        <w:rPr>
          <w:b/>
          <w:sz w:val="24"/>
        </w:rPr>
        <w:t xml:space="preserve"> роки»</w:t>
      </w:r>
    </w:p>
    <w:p w:rsidR="0073300C" w:rsidRPr="0073300C" w:rsidRDefault="0073300C" w:rsidP="0079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73300C">
        <w:rPr>
          <w:sz w:val="24"/>
        </w:rPr>
        <w:t xml:space="preserve">Проєкт рішення розроблено </w:t>
      </w:r>
      <w:r w:rsidRPr="0073300C">
        <w:rPr>
          <w:bCs/>
          <w:sz w:val="24"/>
          <w:lang w:eastAsia="x-none"/>
        </w:rPr>
        <w:t>з метою уточнення показників та заходів Програми утримання та розвитку Міського парку культури та відпочинку ім. Т.Г. Шевченка.</w:t>
      </w:r>
    </w:p>
    <w:p w:rsidR="0073300C" w:rsidRPr="0073300C" w:rsidRDefault="0073300C" w:rsidP="00796FC2">
      <w:pPr>
        <w:tabs>
          <w:tab w:val="left" w:pos="3969"/>
        </w:tabs>
        <w:spacing w:after="120" w:line="271" w:lineRule="auto"/>
        <w:ind w:firstLine="567"/>
        <w:jc w:val="both"/>
        <w:rPr>
          <w:color w:val="000000"/>
          <w:sz w:val="24"/>
        </w:rPr>
      </w:pPr>
      <w:r w:rsidRPr="0073300C">
        <w:rPr>
          <w:color w:val="000000"/>
          <w:sz w:val="24"/>
        </w:rPr>
        <w:t>Рішення передбачає внесення таких змін до Програми щодо обсягів фінансування:</w:t>
      </w:r>
    </w:p>
    <w:p w:rsidR="0073300C" w:rsidRPr="0073300C" w:rsidRDefault="0073300C" w:rsidP="00796FC2">
      <w:pPr>
        <w:tabs>
          <w:tab w:val="left" w:pos="3969"/>
        </w:tabs>
        <w:spacing w:after="120" w:line="271" w:lineRule="auto"/>
        <w:ind w:left="567"/>
        <w:jc w:val="both"/>
        <w:rPr>
          <w:sz w:val="24"/>
        </w:rPr>
      </w:pPr>
      <w:r w:rsidRPr="0073300C">
        <w:rPr>
          <w:color w:val="000000"/>
          <w:sz w:val="24"/>
        </w:rPr>
        <w:t xml:space="preserve">Загальний обсяг фінансування Програми - </w:t>
      </w:r>
      <w:r w:rsidRPr="0073300C">
        <w:rPr>
          <w:sz w:val="24"/>
        </w:rPr>
        <w:t>5 568,838 тиc. грн.</w:t>
      </w:r>
    </w:p>
    <w:p w:rsidR="0073300C" w:rsidRPr="0073300C" w:rsidRDefault="0073300C" w:rsidP="00796FC2">
      <w:pPr>
        <w:tabs>
          <w:tab w:val="left" w:pos="3969"/>
        </w:tabs>
        <w:spacing w:after="120" w:line="271" w:lineRule="auto"/>
        <w:ind w:firstLine="567"/>
        <w:jc w:val="both"/>
        <w:rPr>
          <w:color w:val="000000"/>
          <w:sz w:val="24"/>
        </w:rPr>
      </w:pPr>
      <w:r w:rsidRPr="0073300C">
        <w:rPr>
          <w:sz w:val="24"/>
        </w:rPr>
        <w:t>Зміни на 2024 рік:</w:t>
      </w:r>
    </w:p>
    <w:p w:rsidR="0073300C" w:rsidRPr="0073300C" w:rsidRDefault="0073300C" w:rsidP="00796FC2">
      <w:pPr>
        <w:numPr>
          <w:ilvl w:val="0"/>
          <w:numId w:val="33"/>
        </w:numPr>
        <w:spacing w:after="120" w:line="271" w:lineRule="auto"/>
        <w:ind w:left="0" w:firstLine="567"/>
        <w:jc w:val="both"/>
        <w:rPr>
          <w:b/>
          <w:bCs/>
          <w:sz w:val="24"/>
          <w:lang w:eastAsia="x-none"/>
        </w:rPr>
      </w:pPr>
      <w:r w:rsidRPr="0073300C">
        <w:rPr>
          <w:bCs/>
          <w:sz w:val="24"/>
          <w:lang w:eastAsia="x-none"/>
        </w:rPr>
        <w:t>Зменшення обсягу фінансування по заходу «Покіс трави» на 86,985 тис. грн (з 328,801 тис. грн на 241,816 тис. грн) у зв’язку з економією коштів</w:t>
      </w:r>
      <w:r w:rsidR="00796FC2">
        <w:rPr>
          <w:bCs/>
          <w:sz w:val="24"/>
          <w:lang w:eastAsia="x-none"/>
        </w:rPr>
        <w:t>.</w:t>
      </w:r>
    </w:p>
    <w:p w:rsidR="0073300C" w:rsidRPr="0073300C" w:rsidRDefault="0073300C" w:rsidP="00796FC2">
      <w:pPr>
        <w:numPr>
          <w:ilvl w:val="0"/>
          <w:numId w:val="33"/>
        </w:numPr>
        <w:tabs>
          <w:tab w:val="left" w:pos="993"/>
        </w:tabs>
        <w:spacing w:after="120" w:line="271" w:lineRule="auto"/>
        <w:ind w:left="0" w:firstLine="567"/>
        <w:jc w:val="both"/>
        <w:rPr>
          <w:sz w:val="24"/>
        </w:rPr>
      </w:pPr>
      <w:r w:rsidRPr="0073300C">
        <w:rPr>
          <w:bCs/>
          <w:sz w:val="24"/>
          <w:lang w:eastAsia="x-none"/>
        </w:rPr>
        <w:t xml:space="preserve"> Збільшення обсягу фінансування у 2024 році по заходу «Вивезення листя та гілля» на 86,985 тис. грн  (з 100,000 тис. грн до 186,985 тис. грн).</w:t>
      </w:r>
      <w:r w:rsidRPr="0073300C">
        <w:rPr>
          <w:sz w:val="24"/>
        </w:rPr>
        <w:t xml:space="preserve"> </w:t>
      </w:r>
    </w:p>
    <w:p w:rsidR="0073300C" w:rsidRPr="0073300C" w:rsidRDefault="0073300C" w:rsidP="00796FC2">
      <w:pPr>
        <w:numPr>
          <w:ilvl w:val="0"/>
          <w:numId w:val="33"/>
        </w:numPr>
        <w:tabs>
          <w:tab w:val="left" w:pos="993"/>
        </w:tabs>
        <w:spacing w:after="120" w:line="271" w:lineRule="auto"/>
        <w:ind w:left="0" w:firstLine="567"/>
        <w:jc w:val="both"/>
        <w:rPr>
          <w:bCs/>
          <w:sz w:val="24"/>
          <w:lang w:eastAsia="x-none"/>
        </w:rPr>
      </w:pPr>
      <w:r w:rsidRPr="0073300C">
        <w:rPr>
          <w:bCs/>
          <w:sz w:val="24"/>
          <w:lang w:eastAsia="x-none"/>
        </w:rPr>
        <w:t>Уточнення обсягів фінансування на 2025 рік на заходи Програми:</w:t>
      </w:r>
    </w:p>
    <w:p w:rsidR="0073300C" w:rsidRPr="0073300C" w:rsidRDefault="00796FC2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1) п</w:t>
      </w:r>
      <w:r w:rsidR="0073300C" w:rsidRPr="0073300C">
        <w:rPr>
          <w:bCs/>
          <w:sz w:val="24"/>
        </w:rPr>
        <w:t>рибирання території парку (підмітання, збирання окремих предметів, прибирання сміття з урн, очищення снігу, сколювання льоду) – 816,180 тис. грн;</w:t>
      </w:r>
    </w:p>
    <w:p w:rsidR="0073300C" w:rsidRPr="0073300C" w:rsidRDefault="00796FC2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2) п</w:t>
      </w:r>
      <w:r w:rsidR="0073300C" w:rsidRPr="0073300C">
        <w:rPr>
          <w:bCs/>
          <w:sz w:val="24"/>
        </w:rPr>
        <w:t>окіс трави – 383,920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3) з</w:t>
      </w:r>
      <w:r w:rsidR="0073300C" w:rsidRPr="0073300C">
        <w:rPr>
          <w:bCs/>
          <w:sz w:val="24"/>
        </w:rPr>
        <w:t>несення та підрізка аварійних дерев – 200,000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4) у</w:t>
      </w:r>
      <w:r w:rsidR="0073300C" w:rsidRPr="0073300C">
        <w:rPr>
          <w:bCs/>
          <w:sz w:val="24"/>
        </w:rPr>
        <w:t>тримання клумб та оббивка бордюр – 112,720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5) в</w:t>
      </w:r>
      <w:r w:rsidR="0073300C" w:rsidRPr="0073300C">
        <w:rPr>
          <w:bCs/>
          <w:sz w:val="24"/>
        </w:rPr>
        <w:t>ивезення листя та гілля -  98,000 тис. грн.</w:t>
      </w:r>
    </w:p>
    <w:p w:rsidR="0073300C" w:rsidRPr="0073300C" w:rsidRDefault="0073300C" w:rsidP="00796FC2">
      <w:pPr>
        <w:spacing w:after="120" w:line="271" w:lineRule="auto"/>
        <w:ind w:firstLine="567"/>
        <w:jc w:val="both"/>
        <w:rPr>
          <w:bCs/>
          <w:sz w:val="24"/>
        </w:rPr>
      </w:pPr>
      <w:r w:rsidRPr="0073300C">
        <w:rPr>
          <w:bCs/>
          <w:sz w:val="24"/>
        </w:rPr>
        <w:t>За рахунок власних коштів підприємства Програмою передбачений обсяг фінансування на 2025 рік в розмірі 275,000 тис. грн. за заходами: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1) п</w:t>
      </w:r>
      <w:r w:rsidR="0073300C" w:rsidRPr="0073300C">
        <w:rPr>
          <w:bCs/>
          <w:sz w:val="24"/>
        </w:rPr>
        <w:t>оточний ремонт дитячих та спортивних майданчиків – 50,000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2) у</w:t>
      </w:r>
      <w:r w:rsidR="0073300C" w:rsidRPr="0073300C">
        <w:rPr>
          <w:bCs/>
          <w:sz w:val="24"/>
        </w:rPr>
        <w:t>тримання туалету – 140,000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3) к</w:t>
      </w:r>
      <w:r w:rsidR="0073300C" w:rsidRPr="0073300C">
        <w:rPr>
          <w:bCs/>
          <w:sz w:val="24"/>
        </w:rPr>
        <w:t>апітальний  ремонт приміщення адміністративної будівлі – 50,000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4) п</w:t>
      </w:r>
      <w:r w:rsidR="0073300C" w:rsidRPr="0073300C">
        <w:rPr>
          <w:bCs/>
          <w:sz w:val="24"/>
        </w:rPr>
        <w:t>ридбання поливного інвентарю – 15,000 тис.грн;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5) п</w:t>
      </w:r>
      <w:r w:rsidR="0073300C" w:rsidRPr="0073300C">
        <w:rPr>
          <w:bCs/>
          <w:sz w:val="24"/>
        </w:rPr>
        <w:t>ридбання бензопили, бензокоси – 20,000 тис.грн.</w:t>
      </w:r>
    </w:p>
    <w:p w:rsidR="0073300C" w:rsidRPr="0073300C" w:rsidRDefault="0073300C" w:rsidP="00796FC2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  <w:lang w:eastAsia="zh-CN"/>
        </w:rPr>
      </w:pPr>
      <w:r w:rsidRPr="0073300C">
        <w:rPr>
          <w:sz w:val="24"/>
          <w:lang w:eastAsia="zh-CN"/>
        </w:rPr>
        <w:t>Загальний обсяг фінансування на 2025 рік становить 1 885,820 тис. грн.</w:t>
      </w:r>
    </w:p>
    <w:p w:rsidR="0073300C" w:rsidRPr="0073300C" w:rsidRDefault="0073300C" w:rsidP="007260C6">
      <w:pPr>
        <w:numPr>
          <w:ilvl w:val="0"/>
          <w:numId w:val="33"/>
        </w:numPr>
        <w:tabs>
          <w:tab w:val="left" w:pos="993"/>
        </w:tabs>
        <w:spacing w:after="120" w:line="271" w:lineRule="auto"/>
        <w:ind w:left="0" w:firstLine="567"/>
        <w:jc w:val="both"/>
        <w:rPr>
          <w:bCs/>
          <w:sz w:val="24"/>
          <w:lang w:eastAsia="x-none"/>
        </w:rPr>
      </w:pPr>
      <w:r w:rsidRPr="0073300C">
        <w:rPr>
          <w:bCs/>
          <w:sz w:val="24"/>
          <w:lang w:eastAsia="x-none"/>
        </w:rPr>
        <w:t>Уточнення обсягів фінансування на 2026 рік на заходи Програми: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1) п</w:t>
      </w:r>
      <w:r w:rsidR="0073300C" w:rsidRPr="0073300C">
        <w:rPr>
          <w:bCs/>
          <w:sz w:val="24"/>
        </w:rPr>
        <w:t xml:space="preserve">рибирання території парку (підмітання, збирання окремих предметів, прибирання сміття з урн, очищення снігу, сколювання льоду) – </w:t>
      </w:r>
      <w:r w:rsidR="0073300C" w:rsidRPr="0073300C">
        <w:rPr>
          <w:sz w:val="24"/>
        </w:rPr>
        <w:t xml:space="preserve">880,000 </w:t>
      </w:r>
      <w:r w:rsidR="0073300C" w:rsidRPr="0073300C">
        <w:rPr>
          <w:bCs/>
          <w:sz w:val="24"/>
        </w:rPr>
        <w:t>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2) п</w:t>
      </w:r>
      <w:r w:rsidR="0073300C" w:rsidRPr="0073300C">
        <w:rPr>
          <w:bCs/>
          <w:sz w:val="24"/>
        </w:rPr>
        <w:t xml:space="preserve">окіс трави – </w:t>
      </w:r>
      <w:r w:rsidR="0073300C" w:rsidRPr="0073300C">
        <w:rPr>
          <w:sz w:val="24"/>
        </w:rPr>
        <w:t xml:space="preserve">400,000 </w:t>
      </w:r>
      <w:r w:rsidR="0073300C" w:rsidRPr="0073300C">
        <w:rPr>
          <w:bCs/>
          <w:sz w:val="24"/>
        </w:rPr>
        <w:t>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3) в</w:t>
      </w:r>
      <w:r w:rsidR="0073300C" w:rsidRPr="0073300C">
        <w:rPr>
          <w:bCs/>
          <w:sz w:val="24"/>
        </w:rPr>
        <w:t xml:space="preserve">несення та підрізка аварійних дерев – </w:t>
      </w:r>
      <w:r w:rsidR="0073300C" w:rsidRPr="0073300C">
        <w:rPr>
          <w:sz w:val="24"/>
        </w:rPr>
        <w:t xml:space="preserve">220,000 </w:t>
      </w:r>
      <w:r w:rsidR="0073300C" w:rsidRPr="0073300C">
        <w:rPr>
          <w:bCs/>
          <w:sz w:val="24"/>
        </w:rPr>
        <w:t>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4) у</w:t>
      </w:r>
      <w:r w:rsidR="0073300C" w:rsidRPr="0073300C">
        <w:rPr>
          <w:bCs/>
          <w:sz w:val="24"/>
        </w:rPr>
        <w:t>тримання клумб та оббивка бордюр – 140,000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5) в</w:t>
      </w:r>
      <w:r w:rsidR="0073300C" w:rsidRPr="0073300C">
        <w:rPr>
          <w:bCs/>
          <w:sz w:val="24"/>
        </w:rPr>
        <w:t>ивезення листя та гілля -  99,600 тис. грн.</w:t>
      </w:r>
    </w:p>
    <w:p w:rsidR="0073300C" w:rsidRPr="0073300C" w:rsidRDefault="0073300C" w:rsidP="00796FC2">
      <w:pPr>
        <w:spacing w:after="120" w:line="271" w:lineRule="auto"/>
        <w:ind w:firstLine="567"/>
        <w:jc w:val="both"/>
        <w:rPr>
          <w:bCs/>
          <w:sz w:val="24"/>
        </w:rPr>
      </w:pPr>
      <w:r w:rsidRPr="0073300C">
        <w:rPr>
          <w:bCs/>
          <w:sz w:val="24"/>
        </w:rPr>
        <w:t>За рахунок власних коштів підприємства Програмою передбачений обсяг фінансування на 2026 рік в розмірі 250,000 тис. грн. за заходами: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lastRenderedPageBreak/>
        <w:t>1) п</w:t>
      </w:r>
      <w:r w:rsidR="0073300C" w:rsidRPr="0073300C">
        <w:rPr>
          <w:bCs/>
          <w:sz w:val="24"/>
        </w:rPr>
        <w:t>оточний ремонт дитячих та спортивних майданчиків – 50,000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2) у</w:t>
      </w:r>
      <w:r w:rsidR="0073300C" w:rsidRPr="0073300C">
        <w:rPr>
          <w:bCs/>
          <w:sz w:val="24"/>
        </w:rPr>
        <w:t>тримання туалету – 150,000 тис. грн;</w:t>
      </w:r>
    </w:p>
    <w:p w:rsidR="0073300C" w:rsidRPr="0073300C" w:rsidRDefault="007260C6" w:rsidP="00796FC2">
      <w:pPr>
        <w:spacing w:after="120" w:line="271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3) к</w:t>
      </w:r>
      <w:r w:rsidR="0073300C" w:rsidRPr="0073300C">
        <w:rPr>
          <w:bCs/>
          <w:sz w:val="24"/>
        </w:rPr>
        <w:t>апітальний  ремонт приміщення адміністративної будівлі – 50,000 тис. грн;</w:t>
      </w:r>
    </w:p>
    <w:p w:rsidR="0073300C" w:rsidRPr="0073300C" w:rsidRDefault="0073300C" w:rsidP="00796FC2">
      <w:pPr>
        <w:tabs>
          <w:tab w:val="left" w:pos="993"/>
        </w:tabs>
        <w:spacing w:after="120" w:line="271" w:lineRule="auto"/>
        <w:ind w:firstLine="567"/>
        <w:jc w:val="both"/>
        <w:rPr>
          <w:sz w:val="24"/>
          <w:lang w:eastAsia="zh-CN"/>
        </w:rPr>
      </w:pPr>
      <w:r w:rsidRPr="0073300C">
        <w:rPr>
          <w:sz w:val="24"/>
          <w:lang w:eastAsia="zh-CN"/>
        </w:rPr>
        <w:t xml:space="preserve">Загальний обсяг фінансування на 2026 рік становить </w:t>
      </w:r>
      <w:r w:rsidRPr="0073300C">
        <w:rPr>
          <w:sz w:val="24"/>
        </w:rPr>
        <w:t xml:space="preserve">1 989,600 </w:t>
      </w:r>
      <w:r w:rsidRPr="0073300C">
        <w:rPr>
          <w:sz w:val="24"/>
          <w:lang w:eastAsia="zh-CN"/>
        </w:rPr>
        <w:t xml:space="preserve"> тис. грн.</w:t>
      </w:r>
    </w:p>
    <w:p w:rsidR="0073300C" w:rsidRDefault="0073300C" w:rsidP="0073300C">
      <w:pPr>
        <w:tabs>
          <w:tab w:val="left" w:pos="993"/>
        </w:tabs>
        <w:spacing w:line="276" w:lineRule="auto"/>
        <w:ind w:firstLine="425"/>
        <w:jc w:val="both"/>
        <w:rPr>
          <w:sz w:val="24"/>
        </w:rPr>
      </w:pPr>
    </w:p>
    <w:p w:rsidR="007260C6" w:rsidRPr="0073300C" w:rsidRDefault="007260C6" w:rsidP="0073300C">
      <w:pPr>
        <w:tabs>
          <w:tab w:val="left" w:pos="993"/>
        </w:tabs>
        <w:spacing w:line="276" w:lineRule="auto"/>
        <w:ind w:firstLine="425"/>
        <w:jc w:val="both"/>
        <w:rPr>
          <w:sz w:val="24"/>
        </w:rPr>
      </w:pPr>
      <w:bookmarkStart w:id="1" w:name="_GoBack"/>
      <w:bookmarkEnd w:id="1"/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 xml:space="preserve">Начальник управління </w:t>
      </w:r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73300C" w:rsidRDefault="0073300C" w:rsidP="0073300C">
      <w:pPr>
        <w:spacing w:line="273" w:lineRule="auto"/>
        <w:rPr>
          <w:b/>
          <w:bCs/>
          <w:color w:val="000000"/>
          <w:sz w:val="24"/>
        </w:rPr>
      </w:pPr>
      <w:r w:rsidRPr="0073300C">
        <w:rPr>
          <w:b/>
          <w:bCs/>
          <w:color w:val="000000"/>
          <w:sz w:val="24"/>
        </w:rPr>
        <w:t>Роменської міської ради</w:t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7260C6" w:rsidRPr="0073300C" w:rsidRDefault="007260C6" w:rsidP="0073300C">
      <w:pPr>
        <w:spacing w:line="273" w:lineRule="auto"/>
        <w:rPr>
          <w:sz w:val="24"/>
        </w:rPr>
      </w:pPr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>Погоджено</w:t>
      </w:r>
    </w:p>
    <w:p w:rsidR="0073300C" w:rsidRPr="0073300C" w:rsidRDefault="0073300C" w:rsidP="0073300C">
      <w:pPr>
        <w:spacing w:line="273" w:lineRule="auto"/>
        <w:rPr>
          <w:b/>
          <w:bCs/>
          <w:color w:val="000000"/>
          <w:sz w:val="24"/>
        </w:rPr>
      </w:pPr>
      <w:r w:rsidRPr="0073300C">
        <w:rPr>
          <w:b/>
          <w:bCs/>
          <w:color w:val="000000"/>
          <w:sz w:val="24"/>
        </w:rPr>
        <w:t>Керуючий справами виконкому                                          Наталія МОСКАЛЕНКО</w:t>
      </w:r>
    </w:p>
    <w:p w:rsidR="0073300C" w:rsidRPr="0073300C" w:rsidRDefault="0073300C" w:rsidP="0073300C">
      <w:pPr>
        <w:spacing w:line="273" w:lineRule="auto"/>
        <w:rPr>
          <w:b/>
          <w:bCs/>
          <w:color w:val="000000"/>
          <w:sz w:val="24"/>
        </w:rPr>
      </w:pPr>
    </w:p>
    <w:sectPr w:rsidR="0073300C" w:rsidRPr="0073300C" w:rsidSect="00796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0A63A74"/>
    <w:multiLevelType w:val="hybridMultilevel"/>
    <w:tmpl w:val="D4DEDB1E"/>
    <w:lvl w:ilvl="0" w:tplc="8B3875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B20637"/>
    <w:multiLevelType w:val="hybridMultilevel"/>
    <w:tmpl w:val="86C261B2"/>
    <w:lvl w:ilvl="0" w:tplc="4A809598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2"/>
  </w:num>
  <w:num w:numId="5">
    <w:abstractNumId w:val="8"/>
  </w:num>
  <w:num w:numId="6">
    <w:abstractNumId w:val="24"/>
  </w:num>
  <w:num w:numId="7">
    <w:abstractNumId w:val="6"/>
  </w:num>
  <w:num w:numId="8">
    <w:abstractNumId w:val="31"/>
  </w:num>
  <w:num w:numId="9">
    <w:abstractNumId w:val="28"/>
  </w:num>
  <w:num w:numId="10">
    <w:abstractNumId w:val="29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30"/>
  </w:num>
  <w:num w:numId="15">
    <w:abstractNumId w:val="9"/>
  </w:num>
  <w:num w:numId="16">
    <w:abstractNumId w:val="20"/>
  </w:num>
  <w:num w:numId="17">
    <w:abstractNumId w:val="26"/>
  </w:num>
  <w:num w:numId="18">
    <w:abstractNumId w:val="32"/>
  </w:num>
  <w:num w:numId="19">
    <w:abstractNumId w:val="15"/>
  </w:num>
  <w:num w:numId="20">
    <w:abstractNumId w:val="14"/>
  </w:num>
  <w:num w:numId="21">
    <w:abstractNumId w:val="7"/>
  </w:num>
  <w:num w:numId="22">
    <w:abstractNumId w:val="18"/>
  </w:num>
  <w:num w:numId="23">
    <w:abstractNumId w:val="17"/>
  </w:num>
  <w:num w:numId="24">
    <w:abstractNumId w:val="2"/>
  </w:num>
  <w:num w:numId="25">
    <w:abstractNumId w:val="33"/>
  </w:num>
  <w:num w:numId="26">
    <w:abstractNumId w:val="19"/>
  </w:num>
  <w:num w:numId="27">
    <w:abstractNumId w:val="13"/>
  </w:num>
  <w:num w:numId="28">
    <w:abstractNumId w:val="25"/>
  </w:num>
  <w:num w:numId="29">
    <w:abstractNumId w:val="1"/>
  </w:num>
  <w:num w:numId="30">
    <w:abstractNumId w:val="4"/>
  </w:num>
  <w:num w:numId="31">
    <w:abstractNumId w:val="23"/>
  </w:num>
  <w:num w:numId="32">
    <w:abstractNumId w:val="22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25B7"/>
    <w:rsid w:val="000D38ED"/>
    <w:rsid w:val="000D4FE4"/>
    <w:rsid w:val="000E2AB0"/>
    <w:rsid w:val="000E69A2"/>
    <w:rsid w:val="0010099A"/>
    <w:rsid w:val="00100AFE"/>
    <w:rsid w:val="00104237"/>
    <w:rsid w:val="001052CB"/>
    <w:rsid w:val="00105FDC"/>
    <w:rsid w:val="00115FE8"/>
    <w:rsid w:val="00127181"/>
    <w:rsid w:val="00137359"/>
    <w:rsid w:val="00143A09"/>
    <w:rsid w:val="001502F1"/>
    <w:rsid w:val="00153B61"/>
    <w:rsid w:val="0015622B"/>
    <w:rsid w:val="00161626"/>
    <w:rsid w:val="00174FB7"/>
    <w:rsid w:val="0018352D"/>
    <w:rsid w:val="001934EA"/>
    <w:rsid w:val="00195732"/>
    <w:rsid w:val="001A1537"/>
    <w:rsid w:val="001A32FE"/>
    <w:rsid w:val="001B4239"/>
    <w:rsid w:val="001D587A"/>
    <w:rsid w:val="001E2D7A"/>
    <w:rsid w:val="001F0CC4"/>
    <w:rsid w:val="001F3912"/>
    <w:rsid w:val="00205CDF"/>
    <w:rsid w:val="00207413"/>
    <w:rsid w:val="00213EF9"/>
    <w:rsid w:val="002222F9"/>
    <w:rsid w:val="002377FB"/>
    <w:rsid w:val="00241FA4"/>
    <w:rsid w:val="00266A58"/>
    <w:rsid w:val="00282584"/>
    <w:rsid w:val="002A1140"/>
    <w:rsid w:val="002C1595"/>
    <w:rsid w:val="002D2E19"/>
    <w:rsid w:val="002D3E09"/>
    <w:rsid w:val="002D4B1F"/>
    <w:rsid w:val="002D58BF"/>
    <w:rsid w:val="002E1E16"/>
    <w:rsid w:val="002E7269"/>
    <w:rsid w:val="002F5F6E"/>
    <w:rsid w:val="002F6FD6"/>
    <w:rsid w:val="003026E1"/>
    <w:rsid w:val="00313970"/>
    <w:rsid w:val="00316F67"/>
    <w:rsid w:val="0032279B"/>
    <w:rsid w:val="00323198"/>
    <w:rsid w:val="00343F9F"/>
    <w:rsid w:val="00372710"/>
    <w:rsid w:val="00381F67"/>
    <w:rsid w:val="003859E8"/>
    <w:rsid w:val="003954E2"/>
    <w:rsid w:val="003A1E92"/>
    <w:rsid w:val="003A24BC"/>
    <w:rsid w:val="003A68E0"/>
    <w:rsid w:val="003B2984"/>
    <w:rsid w:val="003B38B2"/>
    <w:rsid w:val="003B7DC6"/>
    <w:rsid w:val="003C065F"/>
    <w:rsid w:val="003D7A25"/>
    <w:rsid w:val="004026C3"/>
    <w:rsid w:val="00403DAF"/>
    <w:rsid w:val="004107D9"/>
    <w:rsid w:val="00411F42"/>
    <w:rsid w:val="00412E12"/>
    <w:rsid w:val="00422D83"/>
    <w:rsid w:val="00436DD7"/>
    <w:rsid w:val="00445E99"/>
    <w:rsid w:val="004574E5"/>
    <w:rsid w:val="004579D0"/>
    <w:rsid w:val="0047739E"/>
    <w:rsid w:val="004C1760"/>
    <w:rsid w:val="004C235C"/>
    <w:rsid w:val="004E253D"/>
    <w:rsid w:val="004E41A3"/>
    <w:rsid w:val="004E4495"/>
    <w:rsid w:val="00514932"/>
    <w:rsid w:val="00516E13"/>
    <w:rsid w:val="005200D3"/>
    <w:rsid w:val="0052046E"/>
    <w:rsid w:val="00521A51"/>
    <w:rsid w:val="00540251"/>
    <w:rsid w:val="0054532E"/>
    <w:rsid w:val="00546775"/>
    <w:rsid w:val="00546CA3"/>
    <w:rsid w:val="0056409E"/>
    <w:rsid w:val="0056725D"/>
    <w:rsid w:val="0057565F"/>
    <w:rsid w:val="00576DA2"/>
    <w:rsid w:val="0058367C"/>
    <w:rsid w:val="005A1306"/>
    <w:rsid w:val="005B05A6"/>
    <w:rsid w:val="005B7987"/>
    <w:rsid w:val="005C31A6"/>
    <w:rsid w:val="005C798A"/>
    <w:rsid w:val="005D66E4"/>
    <w:rsid w:val="005F48C8"/>
    <w:rsid w:val="006066D6"/>
    <w:rsid w:val="00612110"/>
    <w:rsid w:val="0061592C"/>
    <w:rsid w:val="0063371F"/>
    <w:rsid w:val="0065539B"/>
    <w:rsid w:val="00683530"/>
    <w:rsid w:val="006914D1"/>
    <w:rsid w:val="00697455"/>
    <w:rsid w:val="006A78EB"/>
    <w:rsid w:val="006A7FED"/>
    <w:rsid w:val="006B4B80"/>
    <w:rsid w:val="006B5CD4"/>
    <w:rsid w:val="006B70E9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47E"/>
    <w:rsid w:val="007177DE"/>
    <w:rsid w:val="00723C72"/>
    <w:rsid w:val="007260C6"/>
    <w:rsid w:val="00727323"/>
    <w:rsid w:val="0073300C"/>
    <w:rsid w:val="00742DED"/>
    <w:rsid w:val="00752F77"/>
    <w:rsid w:val="00757B3E"/>
    <w:rsid w:val="007605F6"/>
    <w:rsid w:val="00767836"/>
    <w:rsid w:val="007775F2"/>
    <w:rsid w:val="007936E2"/>
    <w:rsid w:val="007965B5"/>
    <w:rsid w:val="00796FC2"/>
    <w:rsid w:val="007A31B2"/>
    <w:rsid w:val="007C1EFF"/>
    <w:rsid w:val="007C6436"/>
    <w:rsid w:val="007E47BE"/>
    <w:rsid w:val="00800148"/>
    <w:rsid w:val="00804354"/>
    <w:rsid w:val="00815FF9"/>
    <w:rsid w:val="0082065D"/>
    <w:rsid w:val="008217EC"/>
    <w:rsid w:val="00830399"/>
    <w:rsid w:val="00850E21"/>
    <w:rsid w:val="008523BC"/>
    <w:rsid w:val="00857B8F"/>
    <w:rsid w:val="00870B3B"/>
    <w:rsid w:val="00874FA5"/>
    <w:rsid w:val="0088125B"/>
    <w:rsid w:val="00885745"/>
    <w:rsid w:val="00887999"/>
    <w:rsid w:val="008A594F"/>
    <w:rsid w:val="008C356E"/>
    <w:rsid w:val="008C55F6"/>
    <w:rsid w:val="008D190D"/>
    <w:rsid w:val="008D5BA8"/>
    <w:rsid w:val="008E283B"/>
    <w:rsid w:val="008F136B"/>
    <w:rsid w:val="008F2B6A"/>
    <w:rsid w:val="00904C65"/>
    <w:rsid w:val="0091024E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B1F8E"/>
    <w:rsid w:val="009D7270"/>
    <w:rsid w:val="009E0B62"/>
    <w:rsid w:val="009E2D6A"/>
    <w:rsid w:val="009E6C57"/>
    <w:rsid w:val="009F185C"/>
    <w:rsid w:val="009F1A85"/>
    <w:rsid w:val="00A1289C"/>
    <w:rsid w:val="00A27C28"/>
    <w:rsid w:val="00A36F29"/>
    <w:rsid w:val="00A924A6"/>
    <w:rsid w:val="00A94369"/>
    <w:rsid w:val="00A960A3"/>
    <w:rsid w:val="00A976A5"/>
    <w:rsid w:val="00AA2440"/>
    <w:rsid w:val="00AA337E"/>
    <w:rsid w:val="00AA4105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5331"/>
    <w:rsid w:val="00BA0A45"/>
    <w:rsid w:val="00BA16C0"/>
    <w:rsid w:val="00BB1AFD"/>
    <w:rsid w:val="00BB2543"/>
    <w:rsid w:val="00BC62DE"/>
    <w:rsid w:val="00BD20F0"/>
    <w:rsid w:val="00BE0B8B"/>
    <w:rsid w:val="00BE1CE5"/>
    <w:rsid w:val="00BE2F73"/>
    <w:rsid w:val="00BF0BCB"/>
    <w:rsid w:val="00BF5369"/>
    <w:rsid w:val="00C02689"/>
    <w:rsid w:val="00C04B8B"/>
    <w:rsid w:val="00C13589"/>
    <w:rsid w:val="00C23431"/>
    <w:rsid w:val="00C23F42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6495F"/>
    <w:rsid w:val="00D72DBE"/>
    <w:rsid w:val="00D85EF6"/>
    <w:rsid w:val="00DA0DD2"/>
    <w:rsid w:val="00DA5709"/>
    <w:rsid w:val="00DB1EDB"/>
    <w:rsid w:val="00DB4999"/>
    <w:rsid w:val="00DB4C78"/>
    <w:rsid w:val="00DC42C4"/>
    <w:rsid w:val="00DC52FA"/>
    <w:rsid w:val="00DC5773"/>
    <w:rsid w:val="00DC69B7"/>
    <w:rsid w:val="00DD0800"/>
    <w:rsid w:val="00DD3436"/>
    <w:rsid w:val="00DD4347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693"/>
    <w:rsid w:val="00E45A8D"/>
    <w:rsid w:val="00E63A75"/>
    <w:rsid w:val="00E63B7D"/>
    <w:rsid w:val="00E65123"/>
    <w:rsid w:val="00E7303F"/>
    <w:rsid w:val="00E83DFB"/>
    <w:rsid w:val="00E86D93"/>
    <w:rsid w:val="00E94D3A"/>
    <w:rsid w:val="00EA0439"/>
    <w:rsid w:val="00EA08AA"/>
    <w:rsid w:val="00EB04FD"/>
    <w:rsid w:val="00EB1347"/>
    <w:rsid w:val="00EC7D9E"/>
    <w:rsid w:val="00ED0CA8"/>
    <w:rsid w:val="00ED4E51"/>
    <w:rsid w:val="00EE7F3F"/>
    <w:rsid w:val="00F00109"/>
    <w:rsid w:val="00F058F6"/>
    <w:rsid w:val="00F201EA"/>
    <w:rsid w:val="00F22401"/>
    <w:rsid w:val="00F262F2"/>
    <w:rsid w:val="00F365BB"/>
    <w:rsid w:val="00F43A2E"/>
    <w:rsid w:val="00F52FE7"/>
    <w:rsid w:val="00F545F7"/>
    <w:rsid w:val="00F55043"/>
    <w:rsid w:val="00F57D49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7CAD"/>
  <w15:chartTrackingRefBased/>
  <w15:docId w15:val="{D7F60A81-07D9-408F-8529-FD9D28E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0C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91024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BDD4-C532-4847-8B2A-1A304C24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5101</Words>
  <Characters>2908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2024-11-12T13:10:00Z</cp:lastPrinted>
  <dcterms:created xsi:type="dcterms:W3CDTF">2024-11-15T09:31:00Z</dcterms:created>
  <dcterms:modified xsi:type="dcterms:W3CDTF">2024-11-15T09:31:00Z</dcterms:modified>
</cp:coreProperties>
</file>