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D2F3" w14:textId="77777777" w:rsidR="0015689D" w:rsidRPr="004B38DC" w:rsidRDefault="00FA3C18" w:rsidP="0015689D">
      <w:pPr>
        <w:tabs>
          <w:tab w:val="left" w:pos="4395"/>
        </w:tabs>
        <w:spacing w:after="0" w:line="240" w:lineRule="auto"/>
        <w:ind w:left="0" w:hanging="2"/>
        <w:contextualSpacing/>
        <w:jc w:val="center"/>
        <w:rPr>
          <w:rFonts w:ascii="Times New Roman" w:hAnsi="Times New Roman"/>
          <w:b/>
          <w:sz w:val="24"/>
          <w:lang w:val="uk-UA" w:eastAsia="en-US"/>
        </w:rPr>
      </w:pPr>
      <w:bookmarkStart w:id="0" w:name="_GoBack"/>
      <w:bookmarkEnd w:id="0"/>
      <w:r w:rsidRPr="0015689D">
        <w:rPr>
          <w:rFonts w:ascii="Times New Roman" w:hAnsi="Times New Roman"/>
          <w:noProof/>
          <w:sz w:val="24"/>
          <w:lang w:val="uk-UA" w:eastAsia="uk-UA"/>
        </w:rPr>
        <w:drawing>
          <wp:inline distT="0" distB="0" distL="0" distR="0" wp14:anchorId="54DE6449" wp14:editId="72BA1464">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D5367C0" w14:textId="77777777" w:rsidR="0015689D" w:rsidRPr="004B38DC" w:rsidRDefault="0015689D" w:rsidP="0015689D">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14:paraId="03C028CA" w14:textId="77777777" w:rsidR="0015689D" w:rsidRPr="004B38DC" w:rsidRDefault="0015689D" w:rsidP="0015689D">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14:paraId="7DE9808E" w14:textId="344749C9" w:rsidR="0015689D" w:rsidRPr="005B0CF4" w:rsidRDefault="00945FDE" w:rsidP="0015689D">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 xml:space="preserve">СІМДЕСЯТ </w:t>
      </w:r>
      <w:r w:rsidR="00756E2C">
        <w:rPr>
          <w:rFonts w:ascii="Times New Roman" w:hAnsi="Times New Roman"/>
          <w:b/>
          <w:bCs/>
          <w:noProof/>
          <w:sz w:val="24"/>
          <w:szCs w:val="24"/>
          <w:lang w:val="uk-UA"/>
        </w:rPr>
        <w:t>ДЕВ’ЯТА</w:t>
      </w:r>
      <w:r>
        <w:rPr>
          <w:rFonts w:ascii="Times New Roman" w:hAnsi="Times New Roman"/>
          <w:b/>
          <w:bCs/>
          <w:noProof/>
          <w:sz w:val="24"/>
          <w:szCs w:val="24"/>
          <w:lang w:val="uk-UA"/>
        </w:rPr>
        <w:t xml:space="preserve"> </w:t>
      </w:r>
      <w:r w:rsidR="0015689D" w:rsidRPr="005B0CF4">
        <w:rPr>
          <w:rFonts w:ascii="Times New Roman" w:hAnsi="Times New Roman"/>
          <w:b/>
          <w:bCs/>
          <w:noProof/>
          <w:sz w:val="24"/>
          <w:szCs w:val="24"/>
          <w:lang w:val="uk-UA"/>
        </w:rPr>
        <w:t>СЕСІЯ</w:t>
      </w:r>
    </w:p>
    <w:p w14:paraId="01F5CA1D" w14:textId="77777777" w:rsidR="0015689D" w:rsidRPr="004E1F8A" w:rsidRDefault="0015689D" w:rsidP="0015689D">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14:paraId="4D577E32" w14:textId="77777777" w:rsidR="0015689D" w:rsidRPr="005C134A" w:rsidRDefault="0015689D" w:rsidP="0015689D">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5689D" w14:paraId="51FF0848" w14:textId="77777777" w:rsidTr="002546F6">
        <w:tc>
          <w:tcPr>
            <w:tcW w:w="3190" w:type="dxa"/>
            <w:hideMark/>
          </w:tcPr>
          <w:p w14:paraId="30911ED5" w14:textId="78FB0C07" w:rsidR="0015689D" w:rsidRPr="00840ED0" w:rsidRDefault="00945FDE" w:rsidP="002D5FC7">
            <w:pPr>
              <w:spacing w:after="120"/>
              <w:ind w:leftChars="0" w:left="0"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w:t>
            </w:r>
            <w:r w:rsidR="00756E2C">
              <w:rPr>
                <w:rFonts w:ascii="Times New Roman" w:hAnsi="Times New Roman"/>
                <w:b/>
                <w:color w:val="000000"/>
                <w:sz w:val="24"/>
                <w:lang w:val="uk-UA" w:eastAsia="en-US"/>
              </w:rPr>
              <w:t>5</w:t>
            </w:r>
            <w:r>
              <w:rPr>
                <w:rFonts w:ascii="Times New Roman" w:hAnsi="Times New Roman"/>
                <w:b/>
                <w:color w:val="000000"/>
                <w:sz w:val="24"/>
                <w:lang w:val="uk-UA" w:eastAsia="en-US"/>
              </w:rPr>
              <w:t>.0</w:t>
            </w:r>
            <w:r w:rsidR="00756E2C">
              <w:rPr>
                <w:rFonts w:ascii="Times New Roman" w:hAnsi="Times New Roman"/>
                <w:b/>
                <w:color w:val="000000"/>
                <w:sz w:val="24"/>
                <w:lang w:val="uk-UA" w:eastAsia="en-US"/>
              </w:rPr>
              <w:t>9</w:t>
            </w:r>
            <w:r w:rsidR="0015689D" w:rsidRPr="00840ED0">
              <w:rPr>
                <w:rFonts w:ascii="Times New Roman" w:hAnsi="Times New Roman"/>
                <w:b/>
                <w:color w:val="000000"/>
                <w:sz w:val="24"/>
                <w:lang w:val="uk-UA" w:eastAsia="en-US"/>
              </w:rPr>
              <w:t>.202</w:t>
            </w:r>
            <w:r w:rsidR="0015689D">
              <w:rPr>
                <w:rFonts w:ascii="Times New Roman" w:hAnsi="Times New Roman"/>
                <w:b/>
                <w:color w:val="000000"/>
                <w:sz w:val="24"/>
                <w:lang w:val="uk-UA" w:eastAsia="en-US"/>
              </w:rPr>
              <w:t>4</w:t>
            </w:r>
          </w:p>
        </w:tc>
        <w:tc>
          <w:tcPr>
            <w:tcW w:w="3190" w:type="dxa"/>
            <w:hideMark/>
          </w:tcPr>
          <w:p w14:paraId="4A58939D"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r w:rsidRPr="005C134A">
              <w:rPr>
                <w:rFonts w:ascii="Times New Roman" w:hAnsi="Times New Roman" w:cs="Tahoma"/>
                <w:b/>
                <w:sz w:val="24"/>
                <w:lang w:val="uk-UA" w:eastAsia="en-US"/>
              </w:rPr>
              <w:t>Ромни</w:t>
            </w:r>
          </w:p>
        </w:tc>
        <w:tc>
          <w:tcPr>
            <w:tcW w:w="3191" w:type="dxa"/>
          </w:tcPr>
          <w:p w14:paraId="4323DDC1"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p>
        </w:tc>
      </w:tr>
    </w:tbl>
    <w:p w14:paraId="3FEDA3D3" w14:textId="77777777" w:rsidR="008A2CCD" w:rsidRPr="00503D32" w:rsidRDefault="008A2CCD" w:rsidP="00054BB8">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sidR="0074664C">
        <w:rPr>
          <w:rFonts w:ascii="Times New Roman" w:eastAsia="Times New Roman" w:hAnsi="Times New Roman" w:cs="Times New Roman"/>
          <w:b/>
          <w:color w:val="000000"/>
          <w:sz w:val="24"/>
          <w:szCs w:val="24"/>
          <w:lang w:val="uk-UA"/>
        </w:rPr>
        <w:t xml:space="preserve"> внесення змін</w:t>
      </w:r>
      <w:r w:rsidR="008729FD">
        <w:rPr>
          <w:rFonts w:ascii="Times New Roman" w:eastAsia="Times New Roman" w:hAnsi="Times New Roman" w:cs="Times New Roman"/>
          <w:b/>
          <w:color w:val="000000"/>
          <w:sz w:val="24"/>
          <w:szCs w:val="24"/>
          <w:lang w:val="uk-UA"/>
        </w:rPr>
        <w:t xml:space="preserve"> </w:t>
      </w:r>
      <w:r w:rsidR="0074664C">
        <w:rPr>
          <w:rFonts w:ascii="Times New Roman" w:eastAsia="Times New Roman" w:hAnsi="Times New Roman" w:cs="Times New Roman"/>
          <w:b/>
          <w:color w:val="000000"/>
          <w:sz w:val="24"/>
          <w:szCs w:val="24"/>
          <w:lang w:val="uk-UA"/>
        </w:rPr>
        <w:t>до</w:t>
      </w:r>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Програми</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фінансової</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підтримки</w:t>
      </w:r>
      <w:proofErr w:type="spellEnd"/>
      <w:r w:rsidR="008729FD">
        <w:rPr>
          <w:rFonts w:ascii="Times New Roman" w:eastAsia="Times New Roman" w:hAnsi="Times New Roman" w:cs="Times New Roman"/>
          <w:b/>
          <w:color w:val="000000"/>
          <w:sz w:val="24"/>
          <w:szCs w:val="24"/>
          <w:lang w:val="uk-UA"/>
        </w:rPr>
        <w:t xml:space="preserve"> </w:t>
      </w:r>
      <w:proofErr w:type="spellStart"/>
      <w:r w:rsidR="008729FD">
        <w:rPr>
          <w:rFonts w:ascii="Times New Roman" w:eastAsia="Times New Roman" w:hAnsi="Times New Roman" w:cs="Times New Roman"/>
          <w:b/>
          <w:color w:val="000000"/>
          <w:sz w:val="24"/>
          <w:szCs w:val="24"/>
        </w:rPr>
        <w:t>комунального</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підприємства</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Міськводоканал</w:t>
      </w:r>
      <w:proofErr w:type="spellEnd"/>
      <w:r w:rsidRPr="00503D32">
        <w:rPr>
          <w:rFonts w:ascii="Times New Roman" w:eastAsia="Times New Roman" w:hAnsi="Times New Roman" w:cs="Times New Roman"/>
          <w:b/>
          <w:color w:val="000000"/>
          <w:sz w:val="24"/>
          <w:szCs w:val="24"/>
        </w:rPr>
        <w:t>»</w:t>
      </w:r>
      <w:r w:rsidR="008729FD">
        <w:rPr>
          <w:rFonts w:ascii="Times New Roman" w:eastAsia="Times New Roman" w:hAnsi="Times New Roman" w:cs="Times New Roman"/>
          <w:b/>
          <w:color w:val="000000"/>
          <w:sz w:val="24"/>
          <w:szCs w:val="24"/>
          <w:lang w:val="uk-UA"/>
        </w:rPr>
        <w:t xml:space="preserve"> </w:t>
      </w:r>
      <w:proofErr w:type="spellStart"/>
      <w:r w:rsidR="002154F5">
        <w:rPr>
          <w:rFonts w:ascii="Times New Roman" w:eastAsia="Times New Roman" w:hAnsi="Times New Roman" w:cs="Times New Roman"/>
          <w:b/>
          <w:color w:val="000000"/>
          <w:sz w:val="24"/>
          <w:szCs w:val="24"/>
        </w:rPr>
        <w:t>Роменської</w:t>
      </w:r>
      <w:proofErr w:type="spellEnd"/>
      <w:r w:rsidR="008729FD">
        <w:rPr>
          <w:rFonts w:ascii="Times New Roman" w:eastAsia="Times New Roman" w:hAnsi="Times New Roman" w:cs="Times New Roman"/>
          <w:b/>
          <w:color w:val="000000"/>
          <w:sz w:val="24"/>
          <w:szCs w:val="24"/>
          <w:lang w:val="uk-UA"/>
        </w:rPr>
        <w:t xml:space="preserve"> </w:t>
      </w:r>
      <w:proofErr w:type="spellStart"/>
      <w:r w:rsidR="002154F5">
        <w:rPr>
          <w:rFonts w:ascii="Times New Roman" w:eastAsia="Times New Roman" w:hAnsi="Times New Roman" w:cs="Times New Roman"/>
          <w:b/>
          <w:color w:val="000000"/>
          <w:sz w:val="24"/>
          <w:szCs w:val="24"/>
        </w:rPr>
        <w:t>міської</w:t>
      </w:r>
      <w:proofErr w:type="spellEnd"/>
      <w:r w:rsidR="002154F5">
        <w:rPr>
          <w:rFonts w:ascii="Times New Roman" w:eastAsia="Times New Roman" w:hAnsi="Times New Roman" w:cs="Times New Roman"/>
          <w:b/>
          <w:color w:val="000000"/>
          <w:sz w:val="24"/>
          <w:szCs w:val="24"/>
        </w:rPr>
        <w:t xml:space="preserve"> ради на 2024</w:t>
      </w:r>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рік</w:t>
      </w:r>
      <w:proofErr w:type="spellEnd"/>
    </w:p>
    <w:p w14:paraId="1AB29E2F" w14:textId="585F9349" w:rsidR="008A2CCD" w:rsidRPr="008A2CCD" w:rsidRDefault="008A2CCD" w:rsidP="008A2CC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00C61A5B" w:rsidRPr="00C61A5B">
        <w:rPr>
          <w:rFonts w:ascii="Times New Roman" w:eastAsia="Times New Roman" w:hAnsi="Times New Roman" w:cs="Times New Roman"/>
          <w:position w:val="0"/>
          <w:sz w:val="24"/>
          <w:szCs w:val="24"/>
          <w:lang w:val="uk-UA" w:eastAsia="en-US"/>
        </w:rPr>
        <w:t>пункту 5</w:t>
      </w:r>
      <w:r w:rsidR="00C61A5B" w:rsidRPr="00C61A5B">
        <w:rPr>
          <w:rFonts w:ascii="Times New Roman" w:eastAsia="Times New Roman" w:hAnsi="Times New Roman" w:cs="Times New Roman"/>
          <w:position w:val="0"/>
          <w:sz w:val="24"/>
          <w:szCs w:val="24"/>
          <w:vertAlign w:val="superscript"/>
          <w:lang w:val="uk-UA" w:eastAsia="en-US"/>
        </w:rPr>
        <w:t>2</w:t>
      </w:r>
      <w:r w:rsidR="00C61A5B" w:rsidRPr="00C61A5B">
        <w:rPr>
          <w:rFonts w:ascii="Times New Roman" w:eastAsia="Times New Roman" w:hAnsi="Times New Roman" w:cs="Times New Roman"/>
          <w:position w:val="0"/>
          <w:sz w:val="24"/>
          <w:szCs w:val="24"/>
          <w:lang w:val="uk-UA" w:eastAsia="en-US"/>
        </w:rPr>
        <w:t xml:space="preserve"> статті 26 </w:t>
      </w:r>
      <w:r w:rsidR="00C61A5B" w:rsidRPr="00C61A5B">
        <w:rPr>
          <w:rFonts w:ascii="Times New Roman" w:hAnsi="Times New Roman" w:cs="Times New Roman"/>
          <w:position w:val="0"/>
          <w:sz w:val="24"/>
          <w:szCs w:val="24"/>
          <w:lang w:val="uk-UA" w:eastAsia="en-US"/>
        </w:rPr>
        <w:t>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w:t>
      </w:r>
      <w:r w:rsidR="00C61A5B">
        <w:rPr>
          <w:rFonts w:ascii="Times New Roman" w:hAnsi="Times New Roman" w:cs="Times New Roman"/>
          <w:position w:val="0"/>
          <w:sz w:val="24"/>
          <w:szCs w:val="24"/>
          <w:lang w:val="uk-UA" w:eastAsia="en-US"/>
        </w:rPr>
        <w:t xml:space="preserve">, </w:t>
      </w:r>
      <w:r w:rsidR="00054BB8">
        <w:rPr>
          <w:rFonts w:ascii="Times New Roman" w:eastAsia="Times New Roman" w:hAnsi="Times New Roman" w:cs="Times New Roman"/>
          <w:bCs/>
          <w:position w:val="0"/>
          <w:sz w:val="24"/>
          <w:szCs w:val="24"/>
          <w:lang w:val="uk-UA" w:eastAsia="en-US"/>
        </w:rPr>
        <w:t xml:space="preserve">враховуючи </w:t>
      </w:r>
      <w:r w:rsidR="009256B6">
        <w:rPr>
          <w:rFonts w:ascii="Times New Roman" w:eastAsia="Times New Roman" w:hAnsi="Times New Roman" w:cs="Times New Roman"/>
          <w:bCs/>
          <w:position w:val="0"/>
          <w:sz w:val="24"/>
          <w:szCs w:val="24"/>
          <w:lang w:val="uk-UA" w:eastAsia="en-US"/>
        </w:rPr>
        <w:t>лист</w:t>
      </w:r>
      <w:r w:rsidR="00C21EB7">
        <w:rPr>
          <w:rFonts w:ascii="Times New Roman" w:eastAsia="Times New Roman" w:hAnsi="Times New Roman" w:cs="Times New Roman"/>
          <w:bCs/>
          <w:position w:val="0"/>
          <w:sz w:val="24"/>
          <w:szCs w:val="24"/>
          <w:lang w:val="uk-UA" w:eastAsia="en-US"/>
        </w:rPr>
        <w:t xml:space="preserve"> директора </w:t>
      </w:r>
      <w:r w:rsidR="00C21EB7" w:rsidRPr="00C21EB7">
        <w:rPr>
          <w:rFonts w:ascii="Times New Roman" w:eastAsia="Times New Roman" w:hAnsi="Times New Roman" w:cs="Times New Roman"/>
          <w:bCs/>
          <w:position w:val="0"/>
          <w:sz w:val="24"/>
          <w:szCs w:val="24"/>
          <w:lang w:val="uk-UA" w:eastAsia="en-US"/>
        </w:rPr>
        <w:t>комунального підприємства «Міськводоканал» Роменської міської ради</w:t>
      </w:r>
      <w:r w:rsidR="00DD5020">
        <w:rPr>
          <w:rFonts w:ascii="Times New Roman" w:eastAsia="Times New Roman" w:hAnsi="Times New Roman" w:cs="Times New Roman"/>
          <w:bCs/>
          <w:position w:val="0"/>
          <w:sz w:val="24"/>
          <w:szCs w:val="24"/>
          <w:lang w:val="uk-UA" w:eastAsia="en-US"/>
        </w:rPr>
        <w:t xml:space="preserve"> від </w:t>
      </w:r>
      <w:r w:rsidR="00756E2C">
        <w:rPr>
          <w:rFonts w:ascii="Times New Roman" w:eastAsia="Times New Roman" w:hAnsi="Times New Roman" w:cs="Times New Roman"/>
          <w:bCs/>
          <w:position w:val="0"/>
          <w:sz w:val="24"/>
          <w:szCs w:val="24"/>
          <w:lang w:val="uk-UA" w:eastAsia="en-US"/>
        </w:rPr>
        <w:t>06</w:t>
      </w:r>
      <w:r w:rsidR="00DD5020">
        <w:rPr>
          <w:rFonts w:ascii="Times New Roman" w:eastAsia="Times New Roman" w:hAnsi="Times New Roman" w:cs="Times New Roman"/>
          <w:bCs/>
          <w:position w:val="0"/>
          <w:sz w:val="24"/>
          <w:szCs w:val="24"/>
          <w:lang w:val="uk-UA" w:eastAsia="en-US"/>
        </w:rPr>
        <w:t>.0</w:t>
      </w:r>
      <w:r w:rsidR="00756E2C">
        <w:rPr>
          <w:rFonts w:ascii="Times New Roman" w:eastAsia="Times New Roman" w:hAnsi="Times New Roman" w:cs="Times New Roman"/>
          <w:bCs/>
          <w:position w:val="0"/>
          <w:sz w:val="24"/>
          <w:szCs w:val="24"/>
          <w:lang w:val="uk-UA" w:eastAsia="en-US"/>
        </w:rPr>
        <w:t>9</w:t>
      </w:r>
      <w:r w:rsidR="00C21EB7">
        <w:rPr>
          <w:rFonts w:ascii="Times New Roman" w:eastAsia="Times New Roman" w:hAnsi="Times New Roman" w:cs="Times New Roman"/>
          <w:bCs/>
          <w:position w:val="0"/>
          <w:sz w:val="24"/>
          <w:szCs w:val="24"/>
          <w:lang w:val="uk-UA" w:eastAsia="en-US"/>
        </w:rPr>
        <w:t xml:space="preserve">.2024 </w:t>
      </w:r>
      <w:r w:rsidR="00DD5020">
        <w:rPr>
          <w:rFonts w:ascii="Times New Roman" w:eastAsia="Times New Roman" w:hAnsi="Times New Roman" w:cs="Times New Roman"/>
          <w:bCs/>
          <w:position w:val="0"/>
          <w:sz w:val="24"/>
          <w:szCs w:val="24"/>
          <w:lang w:val="uk-UA" w:eastAsia="en-US"/>
        </w:rPr>
        <w:t xml:space="preserve">№ </w:t>
      </w:r>
      <w:r w:rsidR="00756E2C">
        <w:rPr>
          <w:rFonts w:ascii="Times New Roman" w:eastAsia="Times New Roman" w:hAnsi="Times New Roman" w:cs="Times New Roman"/>
          <w:bCs/>
          <w:position w:val="0"/>
          <w:sz w:val="24"/>
          <w:szCs w:val="24"/>
          <w:lang w:val="uk-UA" w:eastAsia="en-US"/>
        </w:rPr>
        <w:t>423</w:t>
      </w:r>
      <w:r w:rsidR="00C21EB7">
        <w:rPr>
          <w:rFonts w:ascii="Times New Roman" w:eastAsia="Times New Roman" w:hAnsi="Times New Roman" w:cs="Times New Roman"/>
          <w:bCs/>
          <w:position w:val="0"/>
          <w:sz w:val="24"/>
          <w:szCs w:val="24"/>
          <w:lang w:val="uk-UA" w:eastAsia="en-US"/>
        </w:rPr>
        <w:t xml:space="preserve">, протокол чергових зборів наглядової ради </w:t>
      </w:r>
      <w:r w:rsidR="00054BB8">
        <w:rPr>
          <w:rFonts w:ascii="Times New Roman" w:eastAsia="Times New Roman" w:hAnsi="Times New Roman" w:cs="Times New Roman"/>
          <w:bCs/>
          <w:position w:val="0"/>
          <w:sz w:val="24"/>
          <w:szCs w:val="24"/>
          <w:lang w:val="uk-UA" w:eastAsia="en-US"/>
        </w:rPr>
        <w:t xml:space="preserve">КП «Міськводоканал» РМР </w:t>
      </w:r>
      <w:r w:rsidR="00756E2C">
        <w:rPr>
          <w:rFonts w:ascii="Times New Roman" w:eastAsia="Times New Roman" w:hAnsi="Times New Roman" w:cs="Times New Roman"/>
          <w:bCs/>
          <w:position w:val="0"/>
          <w:sz w:val="24"/>
          <w:szCs w:val="24"/>
          <w:lang w:val="uk-UA" w:eastAsia="en-US"/>
        </w:rPr>
        <w:t>від 06.08</w:t>
      </w:r>
      <w:r w:rsidR="00C21EB7">
        <w:rPr>
          <w:rFonts w:ascii="Times New Roman" w:eastAsia="Times New Roman" w:hAnsi="Times New Roman" w:cs="Times New Roman"/>
          <w:bCs/>
          <w:position w:val="0"/>
          <w:sz w:val="24"/>
          <w:szCs w:val="24"/>
          <w:lang w:val="uk-UA" w:eastAsia="en-US"/>
        </w:rPr>
        <w:t xml:space="preserve">.2024 </w:t>
      </w:r>
      <w:r w:rsidR="00756E2C">
        <w:rPr>
          <w:rFonts w:ascii="Times New Roman" w:eastAsia="Times New Roman" w:hAnsi="Times New Roman" w:cs="Times New Roman"/>
          <w:bCs/>
          <w:position w:val="0"/>
          <w:sz w:val="24"/>
          <w:szCs w:val="24"/>
          <w:lang w:val="uk-UA" w:eastAsia="en-US"/>
        </w:rPr>
        <w:t>№ 10</w:t>
      </w:r>
      <w:r w:rsidR="008729FD">
        <w:rPr>
          <w:rFonts w:ascii="Times New Roman" w:eastAsia="Times New Roman" w:hAnsi="Times New Roman" w:cs="Times New Roman"/>
          <w:bCs/>
          <w:position w:val="0"/>
          <w:sz w:val="24"/>
          <w:szCs w:val="24"/>
          <w:lang w:val="uk-UA" w:eastAsia="en-US"/>
        </w:rPr>
        <w:t xml:space="preserve"> </w:t>
      </w:r>
      <w:r w:rsidRPr="008A2CCD">
        <w:rPr>
          <w:rFonts w:ascii="Times New Roman" w:eastAsia="Times New Roman" w:hAnsi="Times New Roman" w:cs="Times New Roman"/>
          <w:bCs/>
          <w:position w:val="0"/>
          <w:sz w:val="24"/>
          <w:szCs w:val="24"/>
          <w:lang w:val="uk-UA" w:eastAsia="en-US"/>
        </w:rPr>
        <w:t xml:space="preserve">з метою забезпечення функціонування комунального підприємства та надання безперервних послуг з водопостачання та водовідведення </w:t>
      </w:r>
      <w:r>
        <w:rPr>
          <w:rFonts w:ascii="Times New Roman" w:eastAsia="Times New Roman" w:hAnsi="Times New Roman" w:cs="Times New Roman"/>
          <w:bCs/>
          <w:position w:val="0"/>
          <w:sz w:val="24"/>
          <w:szCs w:val="24"/>
          <w:lang w:val="uk-UA" w:eastAsia="en-US"/>
        </w:rPr>
        <w:t>населенню громади</w:t>
      </w:r>
    </w:p>
    <w:p w14:paraId="516B4452" w14:textId="77777777" w:rsidR="008A2CCD" w:rsidRPr="00503D32" w:rsidRDefault="009B0844" w:rsidP="00054BB8">
      <w:pPr>
        <w:pBdr>
          <w:top w:val="nil"/>
          <w:left w:val="nil"/>
          <w:bottom w:val="nil"/>
          <w:right w:val="nil"/>
          <w:between w:val="nil"/>
        </w:pBdr>
        <w:tabs>
          <w:tab w:val="left" w:pos="1832"/>
        </w:tabs>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A2CCD" w:rsidRPr="00503D32">
        <w:rPr>
          <w:rFonts w:ascii="Times New Roman" w:eastAsia="Times New Roman" w:hAnsi="Times New Roman" w:cs="Times New Roman"/>
          <w:color w:val="000000"/>
          <w:sz w:val="24"/>
          <w:szCs w:val="24"/>
        </w:rPr>
        <w:t>МІСЬКА РАДА ВИРІШИЛА:</w:t>
      </w:r>
    </w:p>
    <w:p w14:paraId="1B28D010" w14:textId="137BAF99" w:rsidR="0074664C" w:rsidRPr="0074664C" w:rsidRDefault="008A2CCD"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w:t>
      </w:r>
      <w:proofErr w:type="spellStart"/>
      <w:r w:rsidR="0074664C" w:rsidRPr="0074664C">
        <w:rPr>
          <w:rFonts w:ascii="Times New Roman" w:eastAsia="Times New Roman" w:hAnsi="Times New Roman" w:cs="Times New Roman"/>
          <w:color w:val="000000"/>
          <w:sz w:val="24"/>
          <w:szCs w:val="24"/>
        </w:rPr>
        <w:t>Внести</w:t>
      </w:r>
      <w:proofErr w:type="spellEnd"/>
      <w:r w:rsidR="0074664C" w:rsidRPr="0074664C">
        <w:rPr>
          <w:rFonts w:ascii="Times New Roman" w:eastAsia="Times New Roman" w:hAnsi="Times New Roman" w:cs="Times New Roman"/>
          <w:color w:val="000000"/>
          <w:sz w:val="24"/>
          <w:szCs w:val="24"/>
        </w:rPr>
        <w:t xml:space="preserve"> такі зміни до Програми 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sidRPr="0074664C">
        <w:rPr>
          <w:rFonts w:ascii="Times New Roman" w:eastAsia="Times New Roman" w:hAnsi="Times New Roman" w:cs="Times New Roman"/>
          <w:color w:val="000000"/>
          <w:sz w:val="24"/>
          <w:szCs w:val="24"/>
        </w:rPr>
        <w:t xml:space="preserve"> рік, затвердженої рішенням міської ради від </w:t>
      </w:r>
      <w:r w:rsidR="006B7FF4">
        <w:rPr>
          <w:rFonts w:ascii="Times New Roman" w:eastAsia="Times New Roman" w:hAnsi="Times New Roman" w:cs="Times New Roman"/>
          <w:color w:val="000000"/>
          <w:sz w:val="24"/>
          <w:szCs w:val="24"/>
        </w:rPr>
        <w:t>22.02</w:t>
      </w:r>
      <w:r w:rsidR="0074664C" w:rsidRPr="0074664C">
        <w:rPr>
          <w:rFonts w:ascii="Times New Roman" w:eastAsia="Times New Roman" w:hAnsi="Times New Roman" w:cs="Times New Roman"/>
          <w:color w:val="000000"/>
          <w:sz w:val="24"/>
          <w:szCs w:val="24"/>
        </w:rPr>
        <w:t>.202</w:t>
      </w:r>
      <w:r w:rsidR="002154F5">
        <w:rPr>
          <w:rFonts w:ascii="Times New Roman" w:eastAsia="Times New Roman" w:hAnsi="Times New Roman" w:cs="Times New Roman"/>
          <w:color w:val="000000"/>
          <w:sz w:val="24"/>
          <w:szCs w:val="24"/>
        </w:rPr>
        <w:t>4</w:t>
      </w:r>
      <w:r w:rsidR="0074664C" w:rsidRPr="0074664C">
        <w:rPr>
          <w:rFonts w:ascii="Times New Roman" w:eastAsia="Times New Roman" w:hAnsi="Times New Roman" w:cs="Times New Roman"/>
          <w:color w:val="000000"/>
          <w:sz w:val="24"/>
          <w:szCs w:val="24"/>
        </w:rPr>
        <w:t xml:space="preserve"> (далі – Програма):</w:t>
      </w:r>
    </w:p>
    <w:p w14:paraId="07C2BA3A" w14:textId="77777777" w:rsidR="0074664C" w:rsidRPr="0074664C" w:rsidRDefault="0074664C"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викласти Паспорт Програми у </w:t>
      </w:r>
      <w:r w:rsidR="005643C6">
        <w:rPr>
          <w:rFonts w:ascii="Times New Roman" w:eastAsia="Times New Roman" w:hAnsi="Times New Roman" w:cs="Times New Roman"/>
          <w:color w:val="000000"/>
          <w:sz w:val="24"/>
          <w:szCs w:val="24"/>
        </w:rPr>
        <w:t>новій</w:t>
      </w:r>
      <w:r w:rsidRPr="0074664C">
        <w:rPr>
          <w:rFonts w:ascii="Times New Roman" w:eastAsia="Times New Roman" w:hAnsi="Times New Roman" w:cs="Times New Roman"/>
          <w:color w:val="000000"/>
          <w:sz w:val="24"/>
          <w:szCs w:val="24"/>
        </w:rPr>
        <w:t xml:space="preserve">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1B7267" w:rsidRPr="008B1B49" w14:paraId="609B6B81" w14:textId="77777777" w:rsidTr="004E0D34">
        <w:trPr>
          <w:trHeight w:val="284"/>
        </w:trPr>
        <w:tc>
          <w:tcPr>
            <w:tcW w:w="574" w:type="dxa"/>
            <w:tcBorders>
              <w:top w:val="single" w:sz="4" w:space="0" w:color="auto"/>
              <w:left w:val="single" w:sz="4" w:space="0" w:color="auto"/>
              <w:bottom w:val="single" w:sz="4" w:space="0" w:color="auto"/>
              <w:right w:val="single" w:sz="4" w:space="0" w:color="auto"/>
            </w:tcBorders>
          </w:tcPr>
          <w:p w14:paraId="546EF053"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14:paraId="3F069544"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14:paraId="7A9927DE"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1B7267" w:rsidRPr="008B1B49" w14:paraId="6456DA79" w14:textId="77777777" w:rsidTr="004E0D34">
        <w:tc>
          <w:tcPr>
            <w:tcW w:w="574" w:type="dxa"/>
            <w:tcBorders>
              <w:top w:val="single" w:sz="4" w:space="0" w:color="auto"/>
              <w:left w:val="single" w:sz="4" w:space="0" w:color="auto"/>
              <w:bottom w:val="single" w:sz="4" w:space="0" w:color="auto"/>
              <w:right w:val="single" w:sz="4" w:space="0" w:color="auto"/>
            </w:tcBorders>
          </w:tcPr>
          <w:p w14:paraId="4578177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14:paraId="2B28334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14:paraId="4042F8F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1B7267" w:rsidRPr="008B1B49" w14:paraId="64F9A92C" w14:textId="77777777" w:rsidTr="004E0D34">
        <w:tc>
          <w:tcPr>
            <w:tcW w:w="574" w:type="dxa"/>
            <w:tcBorders>
              <w:top w:val="single" w:sz="4" w:space="0" w:color="auto"/>
              <w:left w:val="single" w:sz="4" w:space="0" w:color="auto"/>
              <w:bottom w:val="single" w:sz="4" w:space="0" w:color="auto"/>
              <w:right w:val="single" w:sz="4" w:space="0" w:color="auto"/>
            </w:tcBorders>
          </w:tcPr>
          <w:p w14:paraId="7308489E"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14:paraId="1FD6CE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14:paraId="0EBC32E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1B7267" w:rsidRPr="008B1B49" w14:paraId="59A9B59C" w14:textId="77777777" w:rsidTr="004E0D34">
        <w:tc>
          <w:tcPr>
            <w:tcW w:w="574" w:type="dxa"/>
            <w:tcBorders>
              <w:top w:val="single" w:sz="4" w:space="0" w:color="auto"/>
              <w:left w:val="single" w:sz="4" w:space="0" w:color="auto"/>
              <w:bottom w:val="single" w:sz="4" w:space="0" w:color="auto"/>
              <w:right w:val="single" w:sz="4" w:space="0" w:color="auto"/>
            </w:tcBorders>
          </w:tcPr>
          <w:p w14:paraId="58DBF4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14:paraId="0939BB6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14:paraId="06D5F87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1B7267" w:rsidRPr="008B1B49" w14:paraId="08E39379" w14:textId="77777777" w:rsidTr="004E0D34">
        <w:tc>
          <w:tcPr>
            <w:tcW w:w="574" w:type="dxa"/>
            <w:tcBorders>
              <w:top w:val="single" w:sz="4" w:space="0" w:color="auto"/>
              <w:left w:val="single" w:sz="4" w:space="0" w:color="auto"/>
              <w:bottom w:val="single" w:sz="4" w:space="0" w:color="auto"/>
              <w:right w:val="single" w:sz="4" w:space="0" w:color="auto"/>
            </w:tcBorders>
          </w:tcPr>
          <w:p w14:paraId="5EA90D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14:paraId="1671C3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14:paraId="25652FB6"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14:paraId="35E40D6B"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1B7267" w:rsidRPr="008B1B49" w14:paraId="7E701DB1" w14:textId="77777777" w:rsidTr="004E0D34">
        <w:tc>
          <w:tcPr>
            <w:tcW w:w="574" w:type="dxa"/>
            <w:tcBorders>
              <w:top w:val="single" w:sz="4" w:space="0" w:color="auto"/>
              <w:left w:val="single" w:sz="4" w:space="0" w:color="auto"/>
              <w:bottom w:val="single" w:sz="4" w:space="0" w:color="auto"/>
              <w:right w:val="single" w:sz="4" w:space="0" w:color="auto"/>
            </w:tcBorders>
          </w:tcPr>
          <w:p w14:paraId="1D9D350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14:paraId="3307ACC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14:paraId="487CFFDA"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1B7267" w:rsidRPr="008B1B49" w14:paraId="44EC8420" w14:textId="77777777" w:rsidTr="004E0D34">
        <w:tc>
          <w:tcPr>
            <w:tcW w:w="574" w:type="dxa"/>
            <w:tcBorders>
              <w:top w:val="single" w:sz="4" w:space="0" w:color="auto"/>
              <w:left w:val="single" w:sz="4" w:space="0" w:color="auto"/>
              <w:bottom w:val="single" w:sz="4" w:space="0" w:color="auto"/>
              <w:right w:val="single" w:sz="4" w:space="0" w:color="auto"/>
            </w:tcBorders>
          </w:tcPr>
          <w:p w14:paraId="2E3004C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14:paraId="03348C0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14:paraId="11ECCFC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321FF1" w:rsidRPr="008B1B49" w14:paraId="68ECD83B" w14:textId="77777777" w:rsidTr="004E0D34">
        <w:tc>
          <w:tcPr>
            <w:tcW w:w="574" w:type="dxa"/>
            <w:tcBorders>
              <w:top w:val="single" w:sz="4" w:space="0" w:color="auto"/>
              <w:left w:val="single" w:sz="4" w:space="0" w:color="auto"/>
              <w:bottom w:val="single" w:sz="4" w:space="0" w:color="auto"/>
              <w:right w:val="single" w:sz="4" w:space="0" w:color="auto"/>
            </w:tcBorders>
          </w:tcPr>
          <w:p w14:paraId="4095A740"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lastRenderedPageBreak/>
              <w:t>7.</w:t>
            </w:r>
          </w:p>
        </w:tc>
        <w:tc>
          <w:tcPr>
            <w:tcW w:w="4104" w:type="dxa"/>
            <w:tcBorders>
              <w:top w:val="single" w:sz="4" w:space="0" w:color="auto"/>
              <w:left w:val="single" w:sz="4" w:space="0" w:color="auto"/>
              <w:bottom w:val="single" w:sz="4" w:space="0" w:color="auto"/>
              <w:right w:val="single" w:sz="4" w:space="0" w:color="auto"/>
            </w:tcBorders>
          </w:tcPr>
          <w:p w14:paraId="483E241B" w14:textId="77777777" w:rsidR="00321FF1" w:rsidRPr="008B1B49" w:rsidRDefault="00321FF1"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14:paraId="12FC0231" w14:textId="73B559D9" w:rsidR="00321FF1" w:rsidRPr="008B1B49" w:rsidRDefault="00474B4E" w:rsidP="00124334">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4 7</w:t>
            </w:r>
            <w:r w:rsidR="00F50408" w:rsidRPr="00F50408">
              <w:rPr>
                <w:rFonts w:ascii="Times New Roman" w:hAnsi="Times New Roman"/>
                <w:sz w:val="24"/>
                <w:szCs w:val="24"/>
                <w:lang w:val="uk-UA"/>
              </w:rPr>
              <w:t>73,699</w:t>
            </w:r>
            <w:r w:rsidR="00F50408">
              <w:rPr>
                <w:rFonts w:ascii="Times New Roman" w:hAnsi="Times New Roman"/>
                <w:sz w:val="24"/>
                <w:szCs w:val="24"/>
                <w:lang w:val="uk-UA"/>
              </w:rPr>
              <w:t xml:space="preserve"> </w:t>
            </w:r>
            <w:proofErr w:type="spellStart"/>
            <w:r w:rsidR="00321FF1" w:rsidRPr="008B1B49">
              <w:rPr>
                <w:rFonts w:ascii="Times New Roman" w:hAnsi="Times New Roman"/>
                <w:sz w:val="24"/>
                <w:szCs w:val="24"/>
                <w:lang w:val="uk-UA"/>
              </w:rPr>
              <w:t>тиc</w:t>
            </w:r>
            <w:proofErr w:type="spellEnd"/>
            <w:r w:rsidR="00321FF1" w:rsidRPr="008B1B49">
              <w:rPr>
                <w:rFonts w:ascii="Times New Roman" w:hAnsi="Times New Roman"/>
                <w:sz w:val="24"/>
                <w:szCs w:val="24"/>
                <w:lang w:val="uk-UA"/>
              </w:rPr>
              <w:t>. грн</w:t>
            </w:r>
          </w:p>
        </w:tc>
      </w:tr>
      <w:tr w:rsidR="00321FF1" w:rsidRPr="008B1B49" w14:paraId="0E55C706" w14:textId="77777777" w:rsidTr="004E0D34">
        <w:tc>
          <w:tcPr>
            <w:tcW w:w="574" w:type="dxa"/>
            <w:tcBorders>
              <w:top w:val="single" w:sz="4" w:space="0" w:color="auto"/>
              <w:left w:val="single" w:sz="4" w:space="0" w:color="auto"/>
              <w:bottom w:val="single" w:sz="4" w:space="0" w:color="auto"/>
              <w:right w:val="single" w:sz="4" w:space="0" w:color="auto"/>
            </w:tcBorders>
          </w:tcPr>
          <w:p w14:paraId="613045BE"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7.1.</w:t>
            </w:r>
          </w:p>
        </w:tc>
        <w:tc>
          <w:tcPr>
            <w:tcW w:w="4104" w:type="dxa"/>
            <w:tcBorders>
              <w:top w:val="single" w:sz="4" w:space="0" w:color="auto"/>
              <w:left w:val="single" w:sz="4" w:space="0" w:color="auto"/>
              <w:bottom w:val="single" w:sz="4" w:space="0" w:color="auto"/>
              <w:right w:val="single" w:sz="4" w:space="0" w:color="auto"/>
            </w:tcBorders>
          </w:tcPr>
          <w:p w14:paraId="13F082F6" w14:textId="77777777" w:rsidR="00321FF1" w:rsidRPr="008B1B49" w:rsidRDefault="00321FF1"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бюджету Роменської міської 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14:paraId="0CDCD14A" w14:textId="5D98D205" w:rsidR="00321FF1" w:rsidRPr="008B1B49" w:rsidRDefault="00474B4E" w:rsidP="00124334">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4 7</w:t>
            </w:r>
            <w:r w:rsidR="00F50408" w:rsidRPr="00F50408">
              <w:rPr>
                <w:rFonts w:ascii="Times New Roman" w:hAnsi="Times New Roman"/>
                <w:sz w:val="24"/>
                <w:szCs w:val="24"/>
                <w:lang w:val="uk-UA"/>
              </w:rPr>
              <w:t>73,699</w:t>
            </w:r>
            <w:r w:rsidR="00F50408">
              <w:rPr>
                <w:rFonts w:ascii="Times New Roman" w:hAnsi="Times New Roman"/>
                <w:sz w:val="24"/>
                <w:szCs w:val="24"/>
                <w:lang w:val="uk-UA"/>
              </w:rPr>
              <w:t xml:space="preserve"> </w:t>
            </w:r>
            <w:r w:rsidR="00321FF1" w:rsidRPr="008B1B49">
              <w:rPr>
                <w:rFonts w:ascii="Times New Roman" w:hAnsi="Times New Roman"/>
                <w:sz w:val="24"/>
                <w:szCs w:val="24"/>
                <w:lang w:val="uk-UA"/>
              </w:rPr>
              <w:t>тис. грн</w:t>
            </w:r>
          </w:p>
        </w:tc>
      </w:tr>
      <w:tr w:rsidR="001B7267" w:rsidRPr="008B1B49" w14:paraId="73E4D8ED" w14:textId="77777777" w:rsidTr="004E0D34">
        <w:tc>
          <w:tcPr>
            <w:tcW w:w="574" w:type="dxa"/>
            <w:tcBorders>
              <w:top w:val="single" w:sz="4" w:space="0" w:color="auto"/>
              <w:left w:val="single" w:sz="4" w:space="0" w:color="auto"/>
              <w:bottom w:val="single" w:sz="4" w:space="0" w:color="auto"/>
              <w:right w:val="single" w:sz="4" w:space="0" w:color="auto"/>
            </w:tcBorders>
          </w:tcPr>
          <w:p w14:paraId="0BC0DB1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14:paraId="00A0E343"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14:paraId="373B2AC7"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14:paraId="2D62F017" w14:textId="77777777" w:rsidR="006D74FE" w:rsidRDefault="006D74FE"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p>
    <w:p w14:paraId="47A15CB9" w14:textId="77777777" w:rsidR="0074664C" w:rsidRPr="0074664C" w:rsidRDefault="00B93E9D"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729FD">
        <w:rPr>
          <w:rFonts w:ascii="Times New Roman" w:eastAsia="Times New Roman" w:hAnsi="Times New Roman" w:cs="Times New Roman"/>
          <w:color w:val="000000"/>
          <w:sz w:val="24"/>
          <w:szCs w:val="24"/>
        </w:rPr>
        <w:t xml:space="preserve"> </w:t>
      </w:r>
      <w:r w:rsidR="0074664C" w:rsidRPr="0074664C">
        <w:rPr>
          <w:rFonts w:ascii="Times New Roman" w:eastAsia="Times New Roman" w:hAnsi="Times New Roman" w:cs="Times New Roman"/>
          <w:color w:val="000000"/>
          <w:sz w:val="24"/>
          <w:szCs w:val="24"/>
        </w:rPr>
        <w:t>викласти дод</w:t>
      </w:r>
      <w:r w:rsidR="0074664C">
        <w:rPr>
          <w:rFonts w:ascii="Times New Roman" w:eastAsia="Times New Roman" w:hAnsi="Times New Roman" w:cs="Times New Roman"/>
          <w:color w:val="000000"/>
          <w:sz w:val="24"/>
          <w:szCs w:val="24"/>
        </w:rPr>
        <w:t>аток «Перелік заходів та обсяги</w:t>
      </w:r>
      <w:r w:rsidR="0074664C" w:rsidRPr="0074664C">
        <w:rPr>
          <w:rFonts w:ascii="Times New Roman" w:eastAsia="Times New Roman" w:hAnsi="Times New Roman" w:cs="Times New Roman"/>
          <w:color w:val="000000"/>
          <w:sz w:val="24"/>
          <w:szCs w:val="24"/>
        </w:rPr>
        <w:t xml:space="preserve"> фінансування Програми </w:t>
      </w:r>
      <w:r w:rsidR="0074664C">
        <w:rPr>
          <w:rFonts w:ascii="Times New Roman" w:eastAsia="Times New Roman" w:hAnsi="Times New Roman" w:cs="Times New Roman"/>
          <w:color w:val="000000"/>
          <w:sz w:val="24"/>
          <w:szCs w:val="24"/>
        </w:rPr>
        <w:t>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Pr>
          <w:rFonts w:ascii="Times New Roman" w:eastAsia="Times New Roman" w:hAnsi="Times New Roman" w:cs="Times New Roman"/>
          <w:color w:val="000000"/>
          <w:sz w:val="24"/>
          <w:szCs w:val="24"/>
        </w:rPr>
        <w:t xml:space="preserve"> рік</w:t>
      </w:r>
      <w:r w:rsidR="0074664C" w:rsidRPr="0074664C">
        <w:rPr>
          <w:rFonts w:ascii="Times New Roman" w:eastAsia="Times New Roman" w:hAnsi="Times New Roman" w:cs="Times New Roman"/>
          <w:color w:val="000000"/>
          <w:sz w:val="24"/>
          <w:szCs w:val="24"/>
        </w:rPr>
        <w:t>» у новій редакції згідно з додатком до цього рішення.</w:t>
      </w:r>
    </w:p>
    <w:p w14:paraId="146F1228" w14:textId="77777777" w:rsidR="008A2CCD"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0418400F" w14:textId="77777777"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315E236B" w14:textId="77777777" w:rsidR="008A2CCD" w:rsidRPr="00EA4082" w:rsidRDefault="00FB496C" w:rsidP="008A2CCD">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14:paraId="03817A8B" w14:textId="77777777" w:rsidR="008A2CCD" w:rsidRP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946E297"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4F6F8841"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4CB17CF" w14:textId="77777777" w:rsid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E5D0CC7"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52C0316B"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234AAEA"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98DB311"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C1B67C5"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268CD2F"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99424A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34F8E7D"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E1A1E20"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B02A293"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F23EE0B"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06FF397"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1E0A84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2A5272E"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4DCD2B2"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68BDF58"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F03DCEE"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23F6583"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42640213" w14:textId="77777777" w:rsidR="0015689D" w:rsidRPr="00376236" w:rsidRDefault="0015689D" w:rsidP="0015689D">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t>Додаток</w:t>
      </w:r>
    </w:p>
    <w:p w14:paraId="11B077E9" w14:textId="77777777"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14:paraId="39F4D36D" w14:textId="183643F8"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A74AC4">
        <w:rPr>
          <w:rFonts w:ascii="Times New Roman" w:eastAsia="Times New Roman" w:hAnsi="Times New Roman"/>
          <w:b/>
          <w:sz w:val="24"/>
          <w:szCs w:val="24"/>
          <w:lang w:val="uk-UA"/>
        </w:rPr>
        <w:t>2</w:t>
      </w:r>
      <w:r w:rsidR="003244D6">
        <w:rPr>
          <w:rFonts w:ascii="Times New Roman" w:eastAsia="Times New Roman" w:hAnsi="Times New Roman"/>
          <w:b/>
          <w:sz w:val="24"/>
          <w:szCs w:val="24"/>
          <w:lang w:val="uk-UA"/>
        </w:rPr>
        <w:t>5</w:t>
      </w:r>
      <w:r w:rsidR="00A74AC4">
        <w:rPr>
          <w:rFonts w:ascii="Times New Roman" w:eastAsia="Times New Roman" w:hAnsi="Times New Roman"/>
          <w:b/>
          <w:sz w:val="24"/>
          <w:szCs w:val="24"/>
          <w:lang w:val="uk-UA"/>
        </w:rPr>
        <w:t>.0</w:t>
      </w:r>
      <w:r w:rsidR="003244D6">
        <w:rPr>
          <w:rFonts w:ascii="Times New Roman" w:eastAsia="Times New Roman" w:hAnsi="Times New Roman"/>
          <w:b/>
          <w:sz w:val="24"/>
          <w:szCs w:val="24"/>
          <w:lang w:val="uk-UA"/>
        </w:rPr>
        <w:t>9</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14:paraId="005FD5C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14:paraId="77987985"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14:paraId="2F7AE1CC"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14:paraId="1835285A" w14:textId="77777777" w:rsidR="001B7267"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14:paraId="4A59C4FC" w14:textId="77777777" w:rsidR="0015689D" w:rsidRPr="0015689D" w:rsidRDefault="0015689D" w:rsidP="0015689D">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14:paraId="70E6CB8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1B7267" w:rsidRPr="008B1B49" w14:paraId="452732A6" w14:textId="77777777" w:rsidTr="0015689D">
        <w:trPr>
          <w:cantSplit/>
          <w:trHeight w:val="651"/>
        </w:trPr>
        <w:tc>
          <w:tcPr>
            <w:tcW w:w="539" w:type="dxa"/>
            <w:tcBorders>
              <w:bottom w:val="single" w:sz="4" w:space="0" w:color="000000"/>
            </w:tcBorders>
            <w:vAlign w:val="center"/>
          </w:tcPr>
          <w:p w14:paraId="611B5E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14:paraId="720DC721"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Напрямок</w:t>
            </w:r>
            <w:proofErr w:type="spellEnd"/>
          </w:p>
        </w:tc>
        <w:tc>
          <w:tcPr>
            <w:tcW w:w="4258" w:type="dxa"/>
            <w:tcBorders>
              <w:bottom w:val="single" w:sz="4" w:space="0" w:color="000000"/>
            </w:tcBorders>
            <w:vAlign w:val="center"/>
          </w:tcPr>
          <w:p w14:paraId="159D3A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14:paraId="4BE276E4"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Обсягифінансування</w:t>
            </w:r>
            <w:proofErr w:type="spellEnd"/>
            <w:r w:rsidRPr="0015689D">
              <w:rPr>
                <w:rFonts w:ascii="Times New Roman" w:eastAsia="Times New Roman" w:hAnsi="Times New Roman" w:cs="Times New Roman"/>
                <w:b/>
                <w:color w:val="000000"/>
                <w:sz w:val="24"/>
                <w:szCs w:val="24"/>
              </w:rPr>
              <w:t>,</w:t>
            </w:r>
          </w:p>
          <w:p w14:paraId="49F7DEB2"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 xml:space="preserve">тис. </w:t>
            </w:r>
            <w:proofErr w:type="spellStart"/>
            <w:r w:rsidRPr="0015689D">
              <w:rPr>
                <w:rFonts w:ascii="Times New Roman" w:eastAsia="Times New Roman" w:hAnsi="Times New Roman" w:cs="Times New Roman"/>
                <w:b/>
                <w:color w:val="000000"/>
                <w:sz w:val="24"/>
                <w:szCs w:val="24"/>
              </w:rPr>
              <w:t>грн</w:t>
            </w:r>
            <w:proofErr w:type="spellEnd"/>
          </w:p>
        </w:tc>
      </w:tr>
      <w:tr w:rsidR="006B7FF4" w:rsidRPr="008B1B49" w14:paraId="116806AF" w14:textId="77777777" w:rsidTr="006B7FF4">
        <w:trPr>
          <w:cantSplit/>
          <w:trHeight w:val="561"/>
        </w:trPr>
        <w:tc>
          <w:tcPr>
            <w:tcW w:w="539" w:type="dxa"/>
            <w:vMerge w:val="restart"/>
            <w:vAlign w:val="center"/>
          </w:tcPr>
          <w:p w14:paraId="0BCED7EF"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p w14:paraId="193EA632"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14:paraId="137A92C0" w14:textId="77777777" w:rsidR="006B7FF4" w:rsidRPr="005E3E63"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tc>
        <w:tc>
          <w:tcPr>
            <w:tcW w:w="2126" w:type="dxa"/>
            <w:vMerge w:val="restart"/>
            <w:vAlign w:val="center"/>
          </w:tcPr>
          <w:p w14:paraId="605C8745"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roofErr w:type="spellStart"/>
            <w:r w:rsidRPr="008B1B49">
              <w:rPr>
                <w:rFonts w:ascii="Times New Roman" w:hAnsi="Times New Roman"/>
                <w:sz w:val="24"/>
                <w:szCs w:val="24"/>
              </w:rPr>
              <w:t>Фінансова</w:t>
            </w:r>
            <w:proofErr w:type="spellEnd"/>
            <w:r>
              <w:rPr>
                <w:rFonts w:ascii="Times New Roman" w:hAnsi="Times New Roman"/>
                <w:sz w:val="24"/>
                <w:szCs w:val="24"/>
                <w:lang w:val="uk-UA"/>
              </w:rPr>
              <w:t xml:space="preserve"> </w:t>
            </w:r>
            <w:proofErr w:type="spellStart"/>
            <w:r w:rsidRPr="008B1B49">
              <w:rPr>
                <w:rFonts w:ascii="Times New Roman" w:hAnsi="Times New Roman"/>
                <w:sz w:val="24"/>
                <w:szCs w:val="24"/>
              </w:rPr>
              <w:t>підтримка</w:t>
            </w:r>
            <w:proofErr w:type="spellEnd"/>
            <w:r w:rsidRPr="008B1B49">
              <w:rPr>
                <w:rFonts w:ascii="Times New Roman" w:hAnsi="Times New Roman"/>
                <w:sz w:val="24"/>
                <w:szCs w:val="24"/>
              </w:rPr>
              <w:t xml:space="preserve"> КП «</w:t>
            </w:r>
            <w:proofErr w:type="spellStart"/>
            <w:r w:rsidRPr="008B1B49">
              <w:rPr>
                <w:rFonts w:ascii="Times New Roman" w:hAnsi="Times New Roman"/>
                <w:sz w:val="24"/>
                <w:szCs w:val="24"/>
              </w:rPr>
              <w:t>Міськводоканал</w:t>
            </w:r>
            <w:proofErr w:type="spellEnd"/>
            <w:r w:rsidRPr="008B1B49">
              <w:rPr>
                <w:rFonts w:ascii="Times New Roman" w:hAnsi="Times New Roman"/>
                <w:sz w:val="24"/>
                <w:szCs w:val="24"/>
              </w:rPr>
              <w:t>» РМР»</w:t>
            </w:r>
          </w:p>
        </w:tc>
        <w:tc>
          <w:tcPr>
            <w:tcW w:w="4258" w:type="dxa"/>
            <w:vAlign w:val="center"/>
          </w:tcPr>
          <w:p w14:paraId="58BE52C2" w14:textId="77777777" w:rsidR="006B7FF4" w:rsidRPr="002154F5" w:rsidRDefault="006B7FF4" w:rsidP="002A1BAA">
            <w:pPr>
              <w:pBdr>
                <w:top w:val="nil"/>
                <w:left w:val="nil"/>
                <w:bottom w:val="nil"/>
                <w:right w:val="nil"/>
                <w:between w:val="nil"/>
              </w:pBdr>
              <w:spacing w:after="0" w:line="240" w:lineRule="auto"/>
              <w:ind w:leftChars="-8" w:left="-18" w:firstLineChars="6" w:firstLine="14"/>
              <w:rPr>
                <w:rFonts w:ascii="Times New Roman" w:eastAsia="Times New Roman" w:hAnsi="Times New Roman" w:cs="Times New Roman"/>
                <w:color w:val="000000"/>
                <w:sz w:val="24"/>
                <w:szCs w:val="24"/>
                <w:lang w:val="uk-UA"/>
              </w:rPr>
            </w:pP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14:paraId="1879BD83" w14:textId="701637EE" w:rsidR="006B7FF4" w:rsidRPr="002154F5" w:rsidRDefault="00474B4E" w:rsidP="00124334">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4 106</w:t>
            </w:r>
            <w:r w:rsidR="003244D6">
              <w:rPr>
                <w:rFonts w:ascii="Times New Roman" w:eastAsia="Times New Roman" w:hAnsi="Times New Roman" w:cs="Times New Roman"/>
                <w:color w:val="000000"/>
                <w:sz w:val="24"/>
                <w:szCs w:val="24"/>
                <w:lang w:val="uk-UA"/>
              </w:rPr>
              <w:t>,000</w:t>
            </w:r>
          </w:p>
        </w:tc>
      </w:tr>
      <w:tr w:rsidR="006B7FF4" w:rsidRPr="008B1B49" w14:paraId="5FB4B4FB" w14:textId="77777777" w:rsidTr="006B7FF4">
        <w:trPr>
          <w:cantSplit/>
          <w:trHeight w:val="980"/>
        </w:trPr>
        <w:tc>
          <w:tcPr>
            <w:tcW w:w="539" w:type="dxa"/>
            <w:vMerge/>
            <w:vAlign w:val="center"/>
          </w:tcPr>
          <w:p w14:paraId="5ED534F9"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345E26A6"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AFD8141" w14:textId="77777777" w:rsidR="006B7FF4" w:rsidRDefault="006B7FF4"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 xml:space="preserve">предметів, матеріалів, обладнання та інвентарю (гідранти </w:t>
            </w:r>
            <w:proofErr w:type="spellStart"/>
            <w:r w:rsidRPr="002154F5">
              <w:rPr>
                <w:rFonts w:ascii="Times New Roman" w:eastAsia="Times New Roman" w:hAnsi="Times New Roman" w:cs="Times New Roman"/>
                <w:sz w:val="24"/>
                <w:szCs w:val="24"/>
                <w:lang w:val="uk-UA"/>
              </w:rPr>
              <w:t>пожежні,засувки,відбійний</w:t>
            </w:r>
            <w:proofErr w:type="spellEnd"/>
            <w:r w:rsidRPr="002154F5">
              <w:rPr>
                <w:rFonts w:ascii="Times New Roman" w:eastAsia="Times New Roman" w:hAnsi="Times New Roman" w:cs="Times New Roman"/>
                <w:sz w:val="24"/>
                <w:szCs w:val="24"/>
                <w:lang w:val="uk-UA"/>
              </w:rPr>
              <w:t xml:space="preserve"> молоток)</w:t>
            </w:r>
          </w:p>
        </w:tc>
        <w:tc>
          <w:tcPr>
            <w:tcW w:w="2596" w:type="dxa"/>
            <w:vAlign w:val="center"/>
          </w:tcPr>
          <w:p w14:paraId="0A545104"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6B7FF4" w:rsidRPr="008B1B49" w14:paraId="539D9E97" w14:textId="77777777" w:rsidTr="006B7FF4">
        <w:trPr>
          <w:cantSplit/>
          <w:trHeight w:val="711"/>
        </w:trPr>
        <w:tc>
          <w:tcPr>
            <w:tcW w:w="539" w:type="dxa"/>
            <w:vMerge/>
            <w:vAlign w:val="center"/>
          </w:tcPr>
          <w:p w14:paraId="328FF9AB"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869F1F5"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73741FDD" w14:textId="77777777" w:rsidR="006B7FF4" w:rsidRDefault="006B7FF4"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14:paraId="48F755A6"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6B7FF4" w:rsidRPr="008B1B49" w14:paraId="5EB9C7F4" w14:textId="77777777" w:rsidTr="00406360">
        <w:trPr>
          <w:cantSplit/>
          <w:trHeight w:val="841"/>
        </w:trPr>
        <w:tc>
          <w:tcPr>
            <w:tcW w:w="539" w:type="dxa"/>
            <w:vMerge/>
            <w:vAlign w:val="center"/>
          </w:tcPr>
          <w:p w14:paraId="60D9E62A"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225FB4E6"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CAB94A6" w14:textId="77777777" w:rsidR="006B7FF4" w:rsidRDefault="006B7FF4"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 xml:space="preserve">ів для асенізаційної та </w:t>
            </w:r>
            <w:proofErr w:type="spellStart"/>
            <w:r>
              <w:rPr>
                <w:rFonts w:ascii="Times New Roman" w:eastAsia="Times New Roman" w:hAnsi="Times New Roman" w:cs="Times New Roman"/>
                <w:sz w:val="24"/>
                <w:szCs w:val="24"/>
                <w:lang w:val="uk-UA"/>
              </w:rPr>
              <w:t>каналопромивної</w:t>
            </w:r>
            <w:proofErr w:type="spellEnd"/>
            <w:r>
              <w:rPr>
                <w:rFonts w:ascii="Times New Roman" w:eastAsia="Times New Roman" w:hAnsi="Times New Roman" w:cs="Times New Roman"/>
                <w:sz w:val="24"/>
                <w:szCs w:val="24"/>
                <w:lang w:val="uk-UA"/>
              </w:rPr>
              <w:t xml:space="preserve"> машин</w:t>
            </w:r>
          </w:p>
        </w:tc>
        <w:tc>
          <w:tcPr>
            <w:tcW w:w="2596" w:type="dxa"/>
            <w:vAlign w:val="center"/>
          </w:tcPr>
          <w:p w14:paraId="6D728DE0"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6B7FF4" w:rsidRPr="008B1B49" w14:paraId="5EBE0A4B" w14:textId="77777777" w:rsidTr="006B7FF4">
        <w:trPr>
          <w:cantSplit/>
          <w:trHeight w:val="574"/>
        </w:trPr>
        <w:tc>
          <w:tcPr>
            <w:tcW w:w="539" w:type="dxa"/>
            <w:vMerge/>
            <w:vAlign w:val="center"/>
          </w:tcPr>
          <w:p w14:paraId="1838C5F7"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50F64E7"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A9ED965" w14:textId="77777777" w:rsidR="006B7FF4" w:rsidRDefault="006B7FF4"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14:paraId="4B06CB9C"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3244D6" w:rsidRPr="008B1B49" w14:paraId="35DE14D7" w14:textId="77777777" w:rsidTr="006B7FF4">
        <w:trPr>
          <w:cantSplit/>
          <w:trHeight w:val="574"/>
        </w:trPr>
        <w:tc>
          <w:tcPr>
            <w:tcW w:w="539" w:type="dxa"/>
            <w:vMerge/>
            <w:vAlign w:val="center"/>
          </w:tcPr>
          <w:p w14:paraId="2EE6AD31"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628F0638"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5C992BB" w14:textId="3555D249" w:rsidR="003244D6" w:rsidRPr="003244D6" w:rsidRDefault="003244D6" w:rsidP="003244D6">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r w:rsidRPr="003244D6">
              <w:rPr>
                <w:rFonts w:ascii="Times New Roman" w:eastAsia="Times New Roman" w:hAnsi="Times New Roman" w:cs="Times New Roman"/>
                <w:sz w:val="24"/>
                <w:szCs w:val="24"/>
                <w:lang w:val="uk-UA"/>
              </w:rPr>
              <w:t>Розроблення т</w:t>
            </w:r>
            <w:r w:rsidRPr="003244D6">
              <w:rPr>
                <w:rFonts w:ascii="Times New Roman" w:eastAsia="Times New Roman" w:hAnsi="Times New Roman" w:cs="Times New Roman"/>
                <w:color w:val="000000"/>
                <w:sz w:val="24"/>
                <w:szCs w:val="24"/>
                <w:lang w:val="uk-UA"/>
              </w:rPr>
              <w:t>ехнологічної схеми розробки ділянки родовища питних підземних вод</w:t>
            </w:r>
          </w:p>
          <w:p w14:paraId="23EE6EE2" w14:textId="77777777" w:rsidR="003244D6" w:rsidRDefault="003244D6"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p>
        </w:tc>
        <w:tc>
          <w:tcPr>
            <w:tcW w:w="2596" w:type="dxa"/>
            <w:vAlign w:val="center"/>
          </w:tcPr>
          <w:p w14:paraId="39393E20" w14:textId="77777777"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p>
          <w:p w14:paraId="29757757" w14:textId="77777777"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240,000</w:t>
            </w:r>
          </w:p>
          <w:p w14:paraId="0D209418" w14:textId="77777777" w:rsidR="003244D6" w:rsidRPr="0005716E" w:rsidRDefault="003244D6" w:rsidP="00124334">
            <w:pPr>
              <w:ind w:leftChars="-64" w:left="-16" w:hangingChars="52" w:hanging="125"/>
              <w:jc w:val="center"/>
              <w:rPr>
                <w:rFonts w:ascii="Times New Roman" w:eastAsia="Times New Roman" w:hAnsi="Times New Roman" w:cs="Times New Roman"/>
                <w:sz w:val="24"/>
                <w:szCs w:val="24"/>
                <w:lang w:val="uk-UA"/>
              </w:rPr>
            </w:pPr>
          </w:p>
        </w:tc>
      </w:tr>
      <w:tr w:rsidR="003244D6" w:rsidRPr="008B1B49" w14:paraId="662236BA" w14:textId="77777777" w:rsidTr="006B7FF4">
        <w:trPr>
          <w:cantSplit/>
          <w:trHeight w:val="574"/>
        </w:trPr>
        <w:tc>
          <w:tcPr>
            <w:tcW w:w="539" w:type="dxa"/>
            <w:vMerge/>
            <w:vAlign w:val="center"/>
          </w:tcPr>
          <w:p w14:paraId="7F1FEDD9"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06F4A515"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0BE3B23B" w14:textId="32782CCB" w:rsidR="003244D6" w:rsidRPr="003244D6" w:rsidRDefault="003244D6" w:rsidP="003244D6">
            <w:pPr>
              <w:pBdr>
                <w:top w:val="nil"/>
                <w:left w:val="nil"/>
                <w:bottom w:val="nil"/>
                <w:right w:val="nil"/>
                <w:between w:val="nil"/>
              </w:pBdr>
              <w:tabs>
                <w:tab w:val="left" w:pos="210"/>
                <w:tab w:val="center" w:pos="1239"/>
              </w:tabs>
              <w:spacing w:after="0"/>
              <w:ind w:leftChars="0" w:left="0" w:firstLineChars="0"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Розроблення та погодження плану видобутку питних підземних во</w:t>
            </w:r>
            <w:r>
              <w:rPr>
                <w:rFonts w:ascii="Times New Roman" w:eastAsia="Times New Roman" w:hAnsi="Times New Roman" w:cs="Times New Roman"/>
                <w:color w:val="000000"/>
                <w:sz w:val="24"/>
                <w:szCs w:val="24"/>
              </w:rPr>
              <w:t>д</w:t>
            </w:r>
          </w:p>
          <w:p w14:paraId="726DC4DB" w14:textId="77777777" w:rsidR="003244D6" w:rsidRPr="003244D6" w:rsidRDefault="003244D6" w:rsidP="003244D6">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p>
        </w:tc>
        <w:tc>
          <w:tcPr>
            <w:tcW w:w="2596" w:type="dxa"/>
            <w:vAlign w:val="center"/>
          </w:tcPr>
          <w:p w14:paraId="78260888" w14:textId="759BD7A4"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30,000</w:t>
            </w:r>
          </w:p>
        </w:tc>
      </w:tr>
      <w:tr w:rsidR="006B7FF4" w:rsidRPr="008B1B49" w14:paraId="1382AFA8" w14:textId="77777777" w:rsidTr="006B7FF4">
        <w:trPr>
          <w:cantSplit/>
          <w:trHeight w:val="699"/>
        </w:trPr>
        <w:tc>
          <w:tcPr>
            <w:tcW w:w="539" w:type="dxa"/>
            <w:vMerge/>
            <w:vAlign w:val="center"/>
          </w:tcPr>
          <w:p w14:paraId="3A18DCF3"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66E1374F"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6913B427" w14:textId="111187FB" w:rsidR="006B7FF4" w:rsidRDefault="00DD02C8"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Р</w:t>
            </w:r>
            <w:proofErr w:type="spellStart"/>
            <w:r w:rsidR="001E51BC">
              <w:rPr>
                <w:rFonts w:ascii="Times New Roman" w:eastAsia="Times New Roman" w:hAnsi="Times New Roman" w:cs="Times New Roman"/>
                <w:color w:val="000000"/>
                <w:sz w:val="24"/>
                <w:szCs w:val="24"/>
              </w:rPr>
              <w:t>озроблення</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погодження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дозволу</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спецводокористування</w:t>
            </w:r>
            <w:proofErr w:type="spellEnd"/>
          </w:p>
        </w:tc>
        <w:tc>
          <w:tcPr>
            <w:tcW w:w="2596" w:type="dxa"/>
            <w:vAlign w:val="center"/>
          </w:tcPr>
          <w:p w14:paraId="33F32FEF" w14:textId="16FAE8CB" w:rsidR="006B7FF4" w:rsidRPr="0005716E" w:rsidRDefault="00DD02C8"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175,000</w:t>
            </w:r>
          </w:p>
        </w:tc>
      </w:tr>
      <w:tr w:rsidR="00321FF1" w:rsidRPr="008B1B49" w14:paraId="4890A094" w14:textId="77777777" w:rsidTr="0015689D">
        <w:trPr>
          <w:cantSplit/>
          <w:trHeight w:val="422"/>
        </w:trPr>
        <w:tc>
          <w:tcPr>
            <w:tcW w:w="6923" w:type="dxa"/>
            <w:gridSpan w:val="3"/>
            <w:vAlign w:val="center"/>
          </w:tcPr>
          <w:p w14:paraId="3B9DCB4B" w14:textId="77777777" w:rsidR="00321FF1" w:rsidRPr="008B1B49" w:rsidRDefault="00321FF1" w:rsidP="0015689D">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14:paraId="2F8CD33D" w14:textId="2B80DC03" w:rsidR="00321FF1" w:rsidRPr="008B1B49" w:rsidRDefault="00474B4E" w:rsidP="0015689D">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474B4E">
              <w:rPr>
                <w:rFonts w:ascii="Times New Roman" w:hAnsi="Times New Roman"/>
                <w:b/>
                <w:sz w:val="24"/>
                <w:szCs w:val="24"/>
                <w:lang w:val="uk-UA"/>
              </w:rPr>
              <w:t>4 773,699</w:t>
            </w:r>
          </w:p>
        </w:tc>
      </w:tr>
    </w:tbl>
    <w:p w14:paraId="6F6D2A4D"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49FCB253" w14:textId="77777777" w:rsidR="001560DE" w:rsidRDefault="001560DE" w:rsidP="00F70D51">
      <w:pPr>
        <w:tabs>
          <w:tab w:val="left" w:pos="6237"/>
        </w:tabs>
        <w:spacing w:after="0" w:line="240" w:lineRule="auto"/>
        <w:ind w:left="0" w:hanging="2"/>
        <w:rPr>
          <w:rFonts w:ascii="Times New Roman" w:hAnsi="Times New Roman"/>
          <w:b/>
          <w:sz w:val="24"/>
          <w:szCs w:val="24"/>
          <w:lang w:val="uk-UA"/>
        </w:rPr>
      </w:pPr>
    </w:p>
    <w:p w14:paraId="7E51F8C9" w14:textId="77777777" w:rsidR="002A1BAA" w:rsidRDefault="002A1BAA" w:rsidP="00F70D51">
      <w:pPr>
        <w:tabs>
          <w:tab w:val="left" w:pos="6237"/>
        </w:tabs>
        <w:spacing w:after="0" w:line="240" w:lineRule="auto"/>
        <w:ind w:left="0" w:hanging="2"/>
        <w:rPr>
          <w:rFonts w:ascii="Times New Roman" w:hAnsi="Times New Roman"/>
          <w:b/>
          <w:sz w:val="24"/>
          <w:szCs w:val="24"/>
          <w:lang w:val="uk-UA"/>
        </w:rPr>
      </w:pPr>
    </w:p>
    <w:p w14:paraId="29C220AC" w14:textId="77777777" w:rsidR="001560DE" w:rsidRDefault="001560DE" w:rsidP="001560DE">
      <w:pPr>
        <w:tabs>
          <w:tab w:val="left" w:pos="6237"/>
        </w:tabs>
        <w:spacing w:after="0" w:line="240" w:lineRule="auto"/>
        <w:ind w:left="0" w:hanging="2"/>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t>В’ячеслав ГУБАРЬ</w:t>
      </w:r>
    </w:p>
    <w:p w14:paraId="176C1E75"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29D93C48" w14:textId="77777777" w:rsidR="008A2CCD" w:rsidRPr="00503D32" w:rsidRDefault="008A2CCD" w:rsidP="00B93E9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DEA5E77" w14:textId="77777777" w:rsidR="008A2CCD" w:rsidRPr="00503D32" w:rsidRDefault="008A2CCD" w:rsidP="008A2CC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8A2CCD" w:rsidRPr="00503D32" w:rsidSect="009C2B2A">
          <w:pgSz w:w="11906" w:h="16838"/>
          <w:pgMar w:top="1134" w:right="567" w:bottom="851" w:left="1701" w:header="709" w:footer="709" w:gutter="0"/>
          <w:cols w:space="720"/>
          <w:docGrid w:linePitch="299"/>
        </w:sectPr>
      </w:pPr>
    </w:p>
    <w:p w14:paraId="591B4F29"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F20D13">
        <w:rPr>
          <w:rFonts w:ascii="Times New Roman" w:eastAsia="Times New Roman" w:hAnsi="Times New Roman" w:cs="Times New Roman"/>
          <w:b/>
          <w:bCs/>
          <w:color w:val="000000"/>
          <w:position w:val="0"/>
          <w:sz w:val="24"/>
          <w:szCs w:val="24"/>
        </w:rPr>
        <w:lastRenderedPageBreak/>
        <w:t>ПОЯСНЮВАЛЬНА ЗАПИСКА</w:t>
      </w:r>
    </w:p>
    <w:p w14:paraId="07B8C080"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F20D13">
        <w:rPr>
          <w:rFonts w:ascii="Times New Roman" w:eastAsia="Times New Roman" w:hAnsi="Times New Roman" w:cs="Times New Roman"/>
          <w:b/>
          <w:bCs/>
          <w:color w:val="000000"/>
          <w:position w:val="0"/>
          <w:sz w:val="24"/>
          <w:szCs w:val="24"/>
        </w:rPr>
        <w:t>до </w:t>
      </w:r>
      <w:proofErr w:type="spellStart"/>
      <w:r w:rsidRPr="00F20D13">
        <w:rPr>
          <w:rFonts w:ascii="Times New Roman" w:eastAsia="Times New Roman" w:hAnsi="Times New Roman" w:cs="Times New Roman"/>
          <w:b/>
          <w:bCs/>
          <w:color w:val="000000"/>
          <w:position w:val="0"/>
          <w:sz w:val="24"/>
          <w:szCs w:val="24"/>
        </w:rPr>
        <w:t>проєкту</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рішення</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Роменської</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міської</w:t>
      </w:r>
      <w:proofErr w:type="spellEnd"/>
      <w:r w:rsidRPr="00F20D13">
        <w:rPr>
          <w:rFonts w:ascii="Times New Roman" w:eastAsia="Times New Roman" w:hAnsi="Times New Roman" w:cs="Times New Roman"/>
          <w:b/>
          <w:bCs/>
          <w:color w:val="000000"/>
          <w:position w:val="0"/>
          <w:sz w:val="24"/>
          <w:szCs w:val="24"/>
        </w:rPr>
        <w:t xml:space="preserve"> ради</w:t>
      </w:r>
    </w:p>
    <w:p w14:paraId="55BD917E"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F20D13">
        <w:rPr>
          <w:rFonts w:ascii="Times New Roman" w:eastAsia="Times New Roman" w:hAnsi="Times New Roman" w:cs="Times New Roman"/>
          <w:b/>
          <w:bCs/>
          <w:color w:val="000000"/>
          <w:position w:val="0"/>
          <w:sz w:val="24"/>
          <w:szCs w:val="24"/>
          <w:lang w:val="uk-UA"/>
        </w:rPr>
        <w:t>«</w:t>
      </w:r>
      <w:r w:rsidRPr="00F20D13">
        <w:rPr>
          <w:rFonts w:ascii="Times New Roman" w:eastAsia="Times New Roman" w:hAnsi="Times New Roman" w:cs="Times New Roman"/>
          <w:b/>
          <w:bCs/>
          <w:color w:val="000000"/>
          <w:position w:val="0"/>
          <w:sz w:val="24"/>
          <w:szCs w:val="24"/>
        </w:rPr>
        <w:t>Про</w:t>
      </w:r>
      <w:r w:rsidRPr="00F20D13">
        <w:rPr>
          <w:rFonts w:ascii="Times New Roman" w:eastAsia="Times New Roman" w:hAnsi="Times New Roman" w:cs="Times New Roman"/>
          <w:b/>
          <w:bCs/>
          <w:color w:val="000000"/>
          <w:position w:val="0"/>
          <w:sz w:val="24"/>
          <w:szCs w:val="24"/>
          <w:lang w:val="uk-UA"/>
        </w:rPr>
        <w:t xml:space="preserve"> внесення змін до </w:t>
      </w:r>
      <w:proofErr w:type="spellStart"/>
      <w:r w:rsidRPr="00F20D13">
        <w:rPr>
          <w:rFonts w:ascii="Times New Roman" w:eastAsia="Times New Roman" w:hAnsi="Times New Roman" w:cs="Times New Roman"/>
          <w:b/>
          <w:bCs/>
          <w:color w:val="000000"/>
          <w:position w:val="0"/>
          <w:sz w:val="24"/>
          <w:szCs w:val="24"/>
        </w:rPr>
        <w:t>Програми</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фінансової</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підтримки</w:t>
      </w:r>
      <w:proofErr w:type="spellEnd"/>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коммунального</w:t>
      </w:r>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підприємства</w:t>
      </w:r>
      <w:proofErr w:type="spellEnd"/>
      <w:r w:rsidRPr="00F20D13">
        <w:rPr>
          <w:rFonts w:ascii="Times New Roman" w:eastAsia="Times New Roman" w:hAnsi="Times New Roman" w:cs="Times New Roman"/>
          <w:b/>
          <w:bCs/>
          <w:color w:val="000000"/>
          <w:position w:val="0"/>
          <w:sz w:val="24"/>
          <w:szCs w:val="24"/>
        </w:rPr>
        <w:t xml:space="preserve"> «</w:t>
      </w:r>
      <w:proofErr w:type="spellStart"/>
      <w:r w:rsidRPr="00F20D13">
        <w:rPr>
          <w:rFonts w:ascii="Times New Roman" w:eastAsia="Times New Roman" w:hAnsi="Times New Roman" w:cs="Times New Roman"/>
          <w:b/>
          <w:bCs/>
          <w:color w:val="000000"/>
          <w:position w:val="0"/>
          <w:sz w:val="24"/>
          <w:szCs w:val="24"/>
        </w:rPr>
        <w:t>Міськводоканал</w:t>
      </w:r>
      <w:proofErr w:type="spellEnd"/>
      <w:r w:rsidRPr="00F20D13">
        <w:rPr>
          <w:rFonts w:ascii="Times New Roman" w:eastAsia="Times New Roman" w:hAnsi="Times New Roman" w:cs="Times New Roman"/>
          <w:b/>
          <w:bCs/>
          <w:color w:val="000000"/>
          <w:position w:val="0"/>
          <w:sz w:val="24"/>
          <w:szCs w:val="24"/>
        </w:rPr>
        <w:t xml:space="preserve">» </w:t>
      </w:r>
      <w:proofErr w:type="spellStart"/>
      <w:r w:rsidRPr="00F20D13">
        <w:rPr>
          <w:rFonts w:ascii="Times New Roman" w:eastAsia="Times New Roman" w:hAnsi="Times New Roman" w:cs="Times New Roman"/>
          <w:b/>
          <w:bCs/>
          <w:color w:val="000000"/>
          <w:position w:val="0"/>
          <w:sz w:val="24"/>
          <w:szCs w:val="24"/>
        </w:rPr>
        <w:t>Роменської</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міської</w:t>
      </w:r>
      <w:proofErr w:type="spellEnd"/>
      <w:r w:rsidRPr="00F20D13">
        <w:rPr>
          <w:rFonts w:ascii="Times New Roman" w:eastAsia="Times New Roman" w:hAnsi="Times New Roman" w:cs="Times New Roman"/>
          <w:b/>
          <w:bCs/>
          <w:color w:val="000000"/>
          <w:position w:val="0"/>
          <w:sz w:val="24"/>
          <w:szCs w:val="24"/>
        </w:rPr>
        <w:t xml:space="preserve"> ради на 2024 </w:t>
      </w:r>
      <w:proofErr w:type="spellStart"/>
      <w:r w:rsidRPr="00F20D13">
        <w:rPr>
          <w:rFonts w:ascii="Times New Roman" w:eastAsia="Times New Roman" w:hAnsi="Times New Roman" w:cs="Times New Roman"/>
          <w:b/>
          <w:bCs/>
          <w:color w:val="000000"/>
          <w:position w:val="0"/>
          <w:sz w:val="24"/>
          <w:szCs w:val="24"/>
        </w:rPr>
        <w:t>рік</w:t>
      </w:r>
      <w:proofErr w:type="spellEnd"/>
      <w:r w:rsidRPr="00F20D13">
        <w:rPr>
          <w:rFonts w:ascii="Times New Roman" w:eastAsia="Times New Roman" w:hAnsi="Times New Roman" w:cs="Times New Roman"/>
          <w:b/>
          <w:bCs/>
          <w:color w:val="000000"/>
          <w:position w:val="0"/>
          <w:sz w:val="24"/>
          <w:szCs w:val="24"/>
          <w:lang w:val="uk-UA"/>
        </w:rPr>
        <w:t>»</w:t>
      </w:r>
    </w:p>
    <w:p w14:paraId="648361F1"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14:paraId="1F514C38"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proofErr w:type="spellStart"/>
      <w:r w:rsidRPr="00F20D13">
        <w:rPr>
          <w:rFonts w:ascii="Times New Roman" w:eastAsia="Times New Roman" w:hAnsi="Times New Roman" w:cs="Times New Roman"/>
          <w:color w:val="000000"/>
          <w:position w:val="0"/>
          <w:sz w:val="24"/>
          <w:szCs w:val="24"/>
          <w:lang w:val="uk-UA"/>
        </w:rPr>
        <w:t>Проєкт</w:t>
      </w:r>
      <w:proofErr w:type="spellEnd"/>
      <w:r w:rsidRPr="00F20D13">
        <w:rPr>
          <w:rFonts w:ascii="Times New Roman" w:eastAsia="Times New Roman" w:hAnsi="Times New Roman" w:cs="Times New Roman"/>
          <w:color w:val="000000"/>
          <w:position w:val="0"/>
          <w:sz w:val="24"/>
          <w:szCs w:val="24"/>
          <w:lang w:val="uk-UA"/>
        </w:rPr>
        <w:t xml:space="preserve">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місцеве самоврядування в Україні», </w:t>
      </w:r>
      <w:r w:rsidRPr="00F20D13">
        <w:rPr>
          <w:rFonts w:ascii="Times New Roman" w:hAnsi="Times New Roman"/>
          <w:position w:val="0"/>
          <w:sz w:val="24"/>
          <w:szCs w:val="24"/>
          <w:lang w:val="uk-UA"/>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враховуючи </w:t>
      </w:r>
      <w:r w:rsidRPr="00F20D13">
        <w:rPr>
          <w:rFonts w:ascii="Times New Roman" w:eastAsia="Times New Roman" w:hAnsi="Times New Roman" w:cs="Times New Roman"/>
          <w:bCs/>
          <w:color w:val="000000"/>
          <w:position w:val="0"/>
          <w:sz w:val="24"/>
          <w:szCs w:val="24"/>
          <w:lang w:val="uk-UA"/>
        </w:rPr>
        <w:t>лист директора комунального підприємства «Міськводоканал» Роменської міської ради від 06.09.2024 № 423, протокол чергових зборів наглядової ради КП «Міськводоканал» РМР від 06.08.2024 № 10,</w:t>
      </w:r>
      <w:r w:rsidRPr="00F20D13">
        <w:rPr>
          <w:rFonts w:ascii="Times New Roman" w:eastAsia="Times New Roman" w:hAnsi="Times New Roman" w:cs="Times New Roman"/>
          <w:color w:val="000000"/>
          <w:position w:val="0"/>
          <w:sz w:val="24"/>
          <w:szCs w:val="24"/>
          <w:lang w:val="uk-UA"/>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14:paraId="0CE5C8E1"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Комунальне підприємство «Міськводоканал» Роменської міської ради надає послуги за тарифами, які були введені в дію з 09.10.2021 рішенням виконкому Роменської міської ради  від 15.09.2021 року № 162.</w:t>
      </w:r>
    </w:p>
    <w:p w14:paraId="66580C9E"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підприємства в цілому.</w:t>
      </w:r>
    </w:p>
    <w:p w14:paraId="5AE90208"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У зв’язку з отриманням підприємством спеціального дозволу на користування надрами виникла необхідність у  розробленні технологічної схеми розробки ділянки родовища питних підземних вод</w:t>
      </w:r>
      <w:r w:rsidRPr="00F20D13">
        <w:rPr>
          <w:position w:val="0"/>
          <w:sz w:val="20"/>
          <w:szCs w:val="20"/>
          <w:lang w:val="uk-UA"/>
        </w:rPr>
        <w:t xml:space="preserve">, </w:t>
      </w:r>
      <w:r w:rsidRPr="00F20D13">
        <w:rPr>
          <w:rFonts w:ascii="Times New Roman" w:eastAsia="Times New Roman" w:hAnsi="Times New Roman" w:cs="Times New Roman"/>
          <w:color w:val="000000"/>
          <w:position w:val="0"/>
          <w:sz w:val="24"/>
          <w:szCs w:val="24"/>
          <w:lang w:val="uk-UA"/>
        </w:rPr>
        <w:t xml:space="preserve">розробленні та погодженні плану видобутку питних підземних вод, розробленні та погодженні дозволу на </w:t>
      </w:r>
      <w:proofErr w:type="spellStart"/>
      <w:r w:rsidRPr="00F20D13">
        <w:rPr>
          <w:rFonts w:ascii="Times New Roman" w:eastAsia="Times New Roman" w:hAnsi="Times New Roman" w:cs="Times New Roman"/>
          <w:color w:val="000000"/>
          <w:position w:val="0"/>
          <w:sz w:val="24"/>
          <w:szCs w:val="24"/>
          <w:lang w:val="uk-UA"/>
        </w:rPr>
        <w:t>спецводокористування</w:t>
      </w:r>
      <w:proofErr w:type="spellEnd"/>
      <w:r w:rsidRPr="00F20D13">
        <w:rPr>
          <w:rFonts w:ascii="Times New Roman" w:eastAsia="Times New Roman" w:hAnsi="Times New Roman" w:cs="Times New Roman"/>
          <w:color w:val="000000"/>
          <w:position w:val="0"/>
          <w:sz w:val="24"/>
          <w:szCs w:val="24"/>
          <w:lang w:val="uk-UA"/>
        </w:rPr>
        <w:t>. Розроблення вказаної технічної документації є обов’язковою дотримання профільного законодавства при здійсненні господарської діяльності з видобутку питних підземних вод, у випадку його недотримання на підприємство будуть накладені штрафні санкції з подальшим анулюванням спеціального дозволу на користування надрами.</w:t>
      </w:r>
    </w:p>
    <w:p w14:paraId="37FFD7AE"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p>
    <w:p w14:paraId="6D0201D4"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proofErr w:type="spellStart"/>
      <w:r w:rsidRPr="00F20D13">
        <w:rPr>
          <w:rFonts w:ascii="Times New Roman" w:eastAsia="Times New Roman" w:hAnsi="Times New Roman" w:cs="Times New Roman"/>
          <w:color w:val="000000"/>
          <w:position w:val="0"/>
          <w:sz w:val="24"/>
          <w:szCs w:val="24"/>
          <w:lang w:val="uk-UA"/>
        </w:rPr>
        <w:t>Проєкт</w:t>
      </w:r>
      <w:proofErr w:type="spellEnd"/>
      <w:r w:rsidRPr="00F20D13">
        <w:rPr>
          <w:rFonts w:ascii="Times New Roman" w:eastAsia="Times New Roman" w:hAnsi="Times New Roman" w:cs="Times New Roman"/>
          <w:color w:val="000000"/>
          <w:position w:val="0"/>
          <w:sz w:val="24"/>
          <w:szCs w:val="24"/>
          <w:lang w:val="uk-UA"/>
        </w:rPr>
        <w:t xml:space="preserve"> рішення передбачає внесення таких змін до Програми щодо заходів та обсягів фінансування:</w:t>
      </w:r>
    </w:p>
    <w:p w14:paraId="010D1722" w14:textId="2C1EDB5D"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1. Зміна Паспорту Програми у частині загального обсягу фінансових ресурсів, нео</w:t>
      </w:r>
      <w:r w:rsidR="00474B4E">
        <w:rPr>
          <w:rFonts w:ascii="Times New Roman" w:eastAsia="Times New Roman" w:hAnsi="Times New Roman" w:cs="Times New Roman"/>
          <w:color w:val="000000"/>
          <w:position w:val="0"/>
          <w:sz w:val="24"/>
          <w:szCs w:val="24"/>
          <w:lang w:val="uk-UA"/>
        </w:rPr>
        <w:t>бхідних для її реалізації на 1 7</w:t>
      </w:r>
      <w:r w:rsidRPr="00F20D13">
        <w:rPr>
          <w:rFonts w:ascii="Times New Roman" w:eastAsia="Times New Roman" w:hAnsi="Times New Roman" w:cs="Times New Roman"/>
          <w:color w:val="000000"/>
          <w:position w:val="0"/>
          <w:sz w:val="24"/>
          <w:szCs w:val="24"/>
          <w:lang w:val="uk-UA"/>
        </w:rPr>
        <w:t xml:space="preserve">45,000 тис. грн (з 3 028,699  тис. грн на  </w:t>
      </w:r>
      <w:r w:rsidR="00474B4E" w:rsidRPr="00474B4E">
        <w:rPr>
          <w:rFonts w:ascii="Times New Roman" w:eastAsia="Times New Roman" w:hAnsi="Times New Roman" w:cs="Times New Roman"/>
          <w:color w:val="000000"/>
          <w:position w:val="0"/>
          <w:sz w:val="24"/>
          <w:szCs w:val="24"/>
          <w:lang w:val="uk-UA"/>
        </w:rPr>
        <w:t xml:space="preserve">4 773,699 </w:t>
      </w:r>
      <w:r w:rsidRPr="00F20D13">
        <w:rPr>
          <w:rFonts w:ascii="Times New Roman" w:eastAsia="Times New Roman" w:hAnsi="Times New Roman" w:cs="Times New Roman"/>
          <w:color w:val="000000"/>
          <w:position w:val="0"/>
          <w:sz w:val="24"/>
          <w:szCs w:val="24"/>
          <w:lang w:val="uk-UA"/>
        </w:rPr>
        <w:t>тис. грн);</w:t>
      </w:r>
    </w:p>
    <w:p w14:paraId="6E3D233A" w14:textId="1B64CC8D" w:rsidR="00F20D13" w:rsidRPr="00F20D13" w:rsidRDefault="00F20D13" w:rsidP="00F20D13">
      <w:pPr>
        <w:pBdr>
          <w:top w:val="nil"/>
          <w:left w:val="nil"/>
          <w:bottom w:val="nil"/>
          <w:right w:val="nil"/>
          <w:between w:val="nil"/>
        </w:pBd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2.  Збільшення  обсягів  фінансування   по  заходу  «Оплата  е</w:t>
      </w:r>
      <w:r w:rsidR="00474B4E">
        <w:rPr>
          <w:rFonts w:ascii="Times New Roman" w:eastAsia="Times New Roman" w:hAnsi="Times New Roman" w:cs="Times New Roman"/>
          <w:color w:val="000000"/>
          <w:position w:val="0"/>
          <w:sz w:val="24"/>
          <w:szCs w:val="24"/>
          <w:lang w:val="uk-UA"/>
        </w:rPr>
        <w:t>лектричної  енергії»   на      1 3</w:t>
      </w:r>
      <w:r w:rsidRPr="00F20D13">
        <w:rPr>
          <w:rFonts w:ascii="Times New Roman" w:eastAsia="Times New Roman" w:hAnsi="Times New Roman" w:cs="Times New Roman"/>
          <w:color w:val="000000"/>
          <w:position w:val="0"/>
          <w:sz w:val="24"/>
          <w:szCs w:val="24"/>
          <w:lang w:val="uk-UA"/>
        </w:rPr>
        <w:t xml:space="preserve">00,000 тис. </w:t>
      </w:r>
      <w:r w:rsidR="00474B4E">
        <w:rPr>
          <w:rFonts w:ascii="Times New Roman" w:eastAsia="Times New Roman" w:hAnsi="Times New Roman" w:cs="Times New Roman"/>
          <w:color w:val="000000"/>
          <w:position w:val="0"/>
          <w:sz w:val="24"/>
          <w:szCs w:val="24"/>
          <w:lang w:val="uk-UA"/>
        </w:rPr>
        <w:t>грн (з 2 806,000 тис. грн на 4 1</w:t>
      </w:r>
      <w:r w:rsidRPr="00F20D13">
        <w:rPr>
          <w:rFonts w:ascii="Times New Roman" w:eastAsia="Times New Roman" w:hAnsi="Times New Roman" w:cs="Times New Roman"/>
          <w:color w:val="000000"/>
          <w:position w:val="0"/>
          <w:sz w:val="24"/>
          <w:szCs w:val="24"/>
          <w:lang w:val="uk-UA"/>
        </w:rPr>
        <w:t>06,000 тис. грн);</w:t>
      </w:r>
    </w:p>
    <w:p w14:paraId="3A7D6AE6"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 xml:space="preserve">3. Додаються заходи: </w:t>
      </w:r>
    </w:p>
    <w:p w14:paraId="787ABE1C"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 xml:space="preserve">«Розроблення технологічної схеми розробки ділянки родовища питних підземних вод» з   обсягом фінансування  240,000 </w:t>
      </w:r>
      <w:proofErr w:type="spellStart"/>
      <w:r w:rsidRPr="00F20D13">
        <w:rPr>
          <w:rFonts w:ascii="Times New Roman" w:eastAsia="Times New Roman" w:hAnsi="Times New Roman" w:cs="Times New Roman"/>
          <w:color w:val="000000"/>
          <w:position w:val="0"/>
          <w:sz w:val="24"/>
          <w:szCs w:val="24"/>
          <w:lang w:val="uk-UA"/>
        </w:rPr>
        <w:t>тис.грн</w:t>
      </w:r>
      <w:proofErr w:type="spellEnd"/>
      <w:r w:rsidRPr="00F20D13">
        <w:rPr>
          <w:rFonts w:ascii="Times New Roman" w:eastAsia="Times New Roman" w:hAnsi="Times New Roman" w:cs="Times New Roman"/>
          <w:color w:val="000000"/>
          <w:position w:val="0"/>
          <w:sz w:val="24"/>
          <w:szCs w:val="24"/>
          <w:lang w:val="uk-UA"/>
        </w:rPr>
        <w:t>;</w:t>
      </w:r>
    </w:p>
    <w:p w14:paraId="17DC4018"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«Розроблення та погодження плану видобутку питних підземних вод» з обсягом фінансування 30,000 тис. грн;</w:t>
      </w:r>
    </w:p>
    <w:p w14:paraId="77939F60"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lastRenderedPageBreak/>
        <w:t xml:space="preserve">«Розроблення та погодження дозволу на </w:t>
      </w:r>
      <w:proofErr w:type="spellStart"/>
      <w:r w:rsidRPr="00F20D13">
        <w:rPr>
          <w:rFonts w:ascii="Times New Roman" w:eastAsia="Times New Roman" w:hAnsi="Times New Roman" w:cs="Times New Roman"/>
          <w:color w:val="000000"/>
          <w:position w:val="0"/>
          <w:sz w:val="24"/>
          <w:szCs w:val="24"/>
          <w:lang w:val="uk-UA"/>
        </w:rPr>
        <w:t>спецводокористування</w:t>
      </w:r>
      <w:proofErr w:type="spellEnd"/>
      <w:r w:rsidRPr="00F20D13">
        <w:rPr>
          <w:rFonts w:ascii="Times New Roman" w:eastAsia="Times New Roman" w:hAnsi="Times New Roman" w:cs="Times New Roman"/>
          <w:color w:val="000000"/>
          <w:position w:val="0"/>
          <w:sz w:val="24"/>
          <w:szCs w:val="24"/>
          <w:lang w:val="uk-UA"/>
        </w:rPr>
        <w:t>» з обсягом фінансування 175,000 тис. грн.</w:t>
      </w:r>
    </w:p>
    <w:p w14:paraId="75560ABA" w14:textId="77777777" w:rsidR="00F20D13" w:rsidRPr="00F20D13" w:rsidRDefault="00F20D13" w:rsidP="00F20D13">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p>
    <w:p w14:paraId="00E66E4C" w14:textId="77777777" w:rsidR="00F20D13" w:rsidRPr="00F20D13" w:rsidRDefault="00F20D13" w:rsidP="00F20D13">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 xml:space="preserve">Начальник управління </w:t>
      </w:r>
    </w:p>
    <w:p w14:paraId="2321FC4E" w14:textId="77777777" w:rsidR="00F20D13" w:rsidRPr="00F20D13" w:rsidRDefault="00F20D13" w:rsidP="00F20D13">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житлово-комунального господарства Роменської міської ради</w:t>
      </w:r>
      <w:r w:rsidRPr="00F20D13">
        <w:rPr>
          <w:rFonts w:ascii="Times New Roman" w:eastAsia="Times New Roman" w:hAnsi="Times New Roman" w:cs="Times New Roman"/>
          <w:b/>
          <w:bCs/>
          <w:color w:val="000000"/>
          <w:position w:val="0"/>
          <w:lang w:val="uk-UA"/>
        </w:rPr>
        <w:tab/>
      </w:r>
      <w:r w:rsidRPr="00F20D13">
        <w:rPr>
          <w:rFonts w:ascii="Times New Roman" w:eastAsia="Times New Roman" w:hAnsi="Times New Roman" w:cs="Times New Roman"/>
          <w:b/>
          <w:bCs/>
          <w:color w:val="000000"/>
          <w:position w:val="0"/>
          <w:lang w:val="uk-UA"/>
        </w:rPr>
        <w:tab/>
        <w:t xml:space="preserve">         Олена ГРЕБЕНЮК</w:t>
      </w:r>
    </w:p>
    <w:p w14:paraId="69D8F3A2" w14:textId="77777777" w:rsidR="00F20D13" w:rsidRPr="00F20D13" w:rsidRDefault="00F20D13" w:rsidP="00F20D13">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p>
    <w:p w14:paraId="43077524" w14:textId="77777777" w:rsidR="00F20D13" w:rsidRPr="00F20D13" w:rsidRDefault="00F20D13" w:rsidP="00F20D13">
      <w:pPr>
        <w:suppressAutoHyphens w:val="0"/>
        <w:spacing w:after="0"/>
        <w:ind w:leftChars="0" w:left="0" w:firstLineChars="0" w:hanging="2"/>
        <w:textDirection w:val="lrTb"/>
        <w:textAlignment w:val="auto"/>
        <w:outlineLvl w:val="9"/>
        <w:rPr>
          <w:rFonts w:ascii="Times New Roman" w:eastAsia="Times New Roman" w:hAnsi="Times New Roman" w:cs="Times New Roman"/>
          <w:position w:val="0"/>
          <w:lang w:val="uk-UA" w:eastAsia="zh-CN"/>
        </w:rPr>
      </w:pPr>
      <w:r w:rsidRPr="00F20D13">
        <w:rPr>
          <w:rFonts w:ascii="Times New Roman" w:eastAsia="Times New Roman" w:hAnsi="Times New Roman" w:cs="Times New Roman"/>
          <w:b/>
          <w:bCs/>
          <w:color w:val="000000"/>
          <w:position w:val="0"/>
          <w:lang w:val="uk-UA" w:eastAsia="zh-CN"/>
        </w:rPr>
        <w:t>Погоджено</w:t>
      </w:r>
    </w:p>
    <w:p w14:paraId="1025BBCD" w14:textId="77777777" w:rsidR="00F20D13" w:rsidRPr="00F20D13" w:rsidRDefault="00F20D13" w:rsidP="00F20D13">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lang w:val="uk-UA"/>
        </w:rPr>
      </w:pPr>
      <w:r w:rsidRPr="00F20D13">
        <w:rPr>
          <w:rFonts w:ascii="Times New Roman" w:eastAsia="Times New Roman" w:hAnsi="Times New Roman" w:cs="Times New Roman"/>
          <w:b/>
          <w:bCs/>
          <w:color w:val="000000"/>
          <w:position w:val="0"/>
          <w:lang w:val="uk-UA" w:eastAsia="zh-CN"/>
        </w:rPr>
        <w:t>Керуючий справами виконкому</w:t>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t xml:space="preserve">             Наталія МОСКАЛЕНКО</w:t>
      </w:r>
    </w:p>
    <w:p w14:paraId="3673C4CA" w14:textId="4AD9A314" w:rsidR="001560DE" w:rsidRPr="001E51BC" w:rsidRDefault="001560DE"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position w:val="0"/>
          <w:lang w:val="uk-UA"/>
        </w:rPr>
      </w:pPr>
    </w:p>
    <w:sectPr w:rsidR="001560DE" w:rsidRPr="001E51BC" w:rsidSect="00F423CF">
      <w:headerReference w:type="default" r:id="rId8"/>
      <w:pgSz w:w="11906" w:h="16838"/>
      <w:pgMar w:top="1134" w:right="567" w:bottom="85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9ABD" w14:textId="77777777" w:rsidR="00956877" w:rsidRDefault="00956877" w:rsidP="0015689D">
      <w:pPr>
        <w:spacing w:after="0" w:line="240" w:lineRule="auto"/>
        <w:ind w:left="0" w:hanging="2"/>
      </w:pPr>
      <w:r>
        <w:separator/>
      </w:r>
    </w:p>
  </w:endnote>
  <w:endnote w:type="continuationSeparator" w:id="0">
    <w:p w14:paraId="030961BA" w14:textId="77777777" w:rsidR="00956877" w:rsidRDefault="00956877"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7E5B" w14:textId="77777777" w:rsidR="00956877" w:rsidRDefault="00956877" w:rsidP="0015689D">
      <w:pPr>
        <w:spacing w:after="0" w:line="240" w:lineRule="auto"/>
        <w:ind w:left="0" w:hanging="2"/>
      </w:pPr>
      <w:r>
        <w:separator/>
      </w:r>
    </w:p>
  </w:footnote>
  <w:footnote w:type="continuationSeparator" w:id="0">
    <w:p w14:paraId="7CE06FE1" w14:textId="77777777" w:rsidR="00956877" w:rsidRDefault="00956877" w:rsidP="001568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5329" w14:textId="77777777" w:rsidR="001B7267" w:rsidRPr="000B1C45" w:rsidRDefault="001B7267">
    <w:pPr>
      <w:pStyle w:val="a8"/>
      <w:ind w:left="0" w:hanging="2"/>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2CC821F3"/>
    <w:multiLevelType w:val="hybridMultilevel"/>
    <w:tmpl w:val="903AADE8"/>
    <w:lvl w:ilvl="0" w:tplc="44782076">
      <w:numFmt w:val="bullet"/>
      <w:lvlText w:val="-"/>
      <w:lvlJc w:val="left"/>
      <w:pPr>
        <w:ind w:left="356" w:hanging="360"/>
      </w:pPr>
      <w:rPr>
        <w:rFonts w:ascii="Times New Roman" w:eastAsia="Times New Roman" w:hAnsi="Times New Roman" w:cs="Times New Roman" w:hint="default"/>
      </w:rPr>
    </w:lvl>
    <w:lvl w:ilvl="1" w:tplc="04220003" w:tentative="1">
      <w:start w:val="1"/>
      <w:numFmt w:val="bullet"/>
      <w:lvlText w:val="o"/>
      <w:lvlJc w:val="left"/>
      <w:pPr>
        <w:ind w:left="1076" w:hanging="360"/>
      </w:pPr>
      <w:rPr>
        <w:rFonts w:ascii="Courier New" w:hAnsi="Courier New" w:cs="Courier New" w:hint="default"/>
      </w:rPr>
    </w:lvl>
    <w:lvl w:ilvl="2" w:tplc="04220005" w:tentative="1">
      <w:start w:val="1"/>
      <w:numFmt w:val="bullet"/>
      <w:lvlText w:val=""/>
      <w:lvlJc w:val="left"/>
      <w:pPr>
        <w:ind w:left="1796" w:hanging="360"/>
      </w:pPr>
      <w:rPr>
        <w:rFonts w:ascii="Wingdings" w:hAnsi="Wingdings" w:hint="default"/>
      </w:rPr>
    </w:lvl>
    <w:lvl w:ilvl="3" w:tplc="04220001" w:tentative="1">
      <w:start w:val="1"/>
      <w:numFmt w:val="bullet"/>
      <w:lvlText w:val=""/>
      <w:lvlJc w:val="left"/>
      <w:pPr>
        <w:ind w:left="2516" w:hanging="360"/>
      </w:pPr>
      <w:rPr>
        <w:rFonts w:ascii="Symbol" w:hAnsi="Symbol" w:hint="default"/>
      </w:rPr>
    </w:lvl>
    <w:lvl w:ilvl="4" w:tplc="04220003" w:tentative="1">
      <w:start w:val="1"/>
      <w:numFmt w:val="bullet"/>
      <w:lvlText w:val="o"/>
      <w:lvlJc w:val="left"/>
      <w:pPr>
        <w:ind w:left="3236" w:hanging="360"/>
      </w:pPr>
      <w:rPr>
        <w:rFonts w:ascii="Courier New" w:hAnsi="Courier New" w:cs="Courier New" w:hint="default"/>
      </w:rPr>
    </w:lvl>
    <w:lvl w:ilvl="5" w:tplc="04220005" w:tentative="1">
      <w:start w:val="1"/>
      <w:numFmt w:val="bullet"/>
      <w:lvlText w:val=""/>
      <w:lvlJc w:val="left"/>
      <w:pPr>
        <w:ind w:left="3956" w:hanging="360"/>
      </w:pPr>
      <w:rPr>
        <w:rFonts w:ascii="Wingdings" w:hAnsi="Wingdings" w:hint="default"/>
      </w:rPr>
    </w:lvl>
    <w:lvl w:ilvl="6" w:tplc="04220001" w:tentative="1">
      <w:start w:val="1"/>
      <w:numFmt w:val="bullet"/>
      <w:lvlText w:val=""/>
      <w:lvlJc w:val="left"/>
      <w:pPr>
        <w:ind w:left="4676" w:hanging="360"/>
      </w:pPr>
      <w:rPr>
        <w:rFonts w:ascii="Symbol" w:hAnsi="Symbol" w:hint="default"/>
      </w:rPr>
    </w:lvl>
    <w:lvl w:ilvl="7" w:tplc="04220003" w:tentative="1">
      <w:start w:val="1"/>
      <w:numFmt w:val="bullet"/>
      <w:lvlText w:val="o"/>
      <w:lvlJc w:val="left"/>
      <w:pPr>
        <w:ind w:left="5396" w:hanging="360"/>
      </w:pPr>
      <w:rPr>
        <w:rFonts w:ascii="Courier New" w:hAnsi="Courier New" w:cs="Courier New" w:hint="default"/>
      </w:rPr>
    </w:lvl>
    <w:lvl w:ilvl="8" w:tplc="04220005" w:tentative="1">
      <w:start w:val="1"/>
      <w:numFmt w:val="bullet"/>
      <w:lvlText w:val=""/>
      <w:lvlJc w:val="left"/>
      <w:pPr>
        <w:ind w:left="6116" w:hanging="360"/>
      </w:pPr>
      <w:rPr>
        <w:rFonts w:ascii="Wingdings" w:hAnsi="Wingdings" w:hint="default"/>
      </w:rPr>
    </w:lvl>
  </w:abstractNum>
  <w:abstractNum w:abstractNumId="2" w15:restartNumberingAfterBreak="0">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 w15:restartNumberingAfterBreak="0">
    <w:nsid w:val="3EC53CE1"/>
    <w:multiLevelType w:val="hybridMultilevel"/>
    <w:tmpl w:val="9274F4EA"/>
    <w:lvl w:ilvl="0" w:tplc="7D8259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BA64307"/>
    <w:multiLevelType w:val="hybridMultilevel"/>
    <w:tmpl w:val="B290EFF0"/>
    <w:lvl w:ilvl="0" w:tplc="950ED7A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CD"/>
    <w:rsid w:val="0004348E"/>
    <w:rsid w:val="00054BB8"/>
    <w:rsid w:val="0005716E"/>
    <w:rsid w:val="00077850"/>
    <w:rsid w:val="000A0552"/>
    <w:rsid w:val="000A5E13"/>
    <w:rsid w:val="000E079B"/>
    <w:rsid w:val="000E16A2"/>
    <w:rsid w:val="00104C0A"/>
    <w:rsid w:val="00136B1F"/>
    <w:rsid w:val="00137D33"/>
    <w:rsid w:val="001560DE"/>
    <w:rsid w:val="0015689D"/>
    <w:rsid w:val="001714E8"/>
    <w:rsid w:val="00174FB7"/>
    <w:rsid w:val="001A1537"/>
    <w:rsid w:val="001A4D82"/>
    <w:rsid w:val="001A5766"/>
    <w:rsid w:val="001A71C5"/>
    <w:rsid w:val="001B2FA3"/>
    <w:rsid w:val="001B7267"/>
    <w:rsid w:val="001C2807"/>
    <w:rsid w:val="001E1149"/>
    <w:rsid w:val="001E51BC"/>
    <w:rsid w:val="002107F1"/>
    <w:rsid w:val="002154F5"/>
    <w:rsid w:val="00236481"/>
    <w:rsid w:val="002368FE"/>
    <w:rsid w:val="0024187F"/>
    <w:rsid w:val="0025383C"/>
    <w:rsid w:val="002546F6"/>
    <w:rsid w:val="00272231"/>
    <w:rsid w:val="002808FA"/>
    <w:rsid w:val="002818BA"/>
    <w:rsid w:val="002A08FE"/>
    <w:rsid w:val="002A1BAA"/>
    <w:rsid w:val="002D5964"/>
    <w:rsid w:val="002D5FC7"/>
    <w:rsid w:val="002F48D0"/>
    <w:rsid w:val="00321FF1"/>
    <w:rsid w:val="003244D6"/>
    <w:rsid w:val="0037206F"/>
    <w:rsid w:val="00390AAD"/>
    <w:rsid w:val="003A0D9D"/>
    <w:rsid w:val="003A69A6"/>
    <w:rsid w:val="003C3888"/>
    <w:rsid w:val="003F5779"/>
    <w:rsid w:val="003F5C44"/>
    <w:rsid w:val="00401BBC"/>
    <w:rsid w:val="00406360"/>
    <w:rsid w:val="00474B4E"/>
    <w:rsid w:val="00474F7F"/>
    <w:rsid w:val="00477214"/>
    <w:rsid w:val="0049448E"/>
    <w:rsid w:val="004A6F6B"/>
    <w:rsid w:val="004B0D00"/>
    <w:rsid w:val="004D273C"/>
    <w:rsid w:val="004E0D34"/>
    <w:rsid w:val="005123DF"/>
    <w:rsid w:val="00520BB3"/>
    <w:rsid w:val="005643C6"/>
    <w:rsid w:val="00572861"/>
    <w:rsid w:val="0057565F"/>
    <w:rsid w:val="005D15B4"/>
    <w:rsid w:val="005D3846"/>
    <w:rsid w:val="005D40B0"/>
    <w:rsid w:val="00630671"/>
    <w:rsid w:val="006433A9"/>
    <w:rsid w:val="00676FF8"/>
    <w:rsid w:val="00683EBD"/>
    <w:rsid w:val="006A78EB"/>
    <w:rsid w:val="006B6231"/>
    <w:rsid w:val="006B7FF4"/>
    <w:rsid w:val="006D74FE"/>
    <w:rsid w:val="00734133"/>
    <w:rsid w:val="0073796B"/>
    <w:rsid w:val="0074501E"/>
    <w:rsid w:val="0074664C"/>
    <w:rsid w:val="00756E2C"/>
    <w:rsid w:val="0078226E"/>
    <w:rsid w:val="007F5595"/>
    <w:rsid w:val="008356C8"/>
    <w:rsid w:val="00835998"/>
    <w:rsid w:val="008415FE"/>
    <w:rsid w:val="00850EDD"/>
    <w:rsid w:val="008568BB"/>
    <w:rsid w:val="008729FD"/>
    <w:rsid w:val="00891A3F"/>
    <w:rsid w:val="00894604"/>
    <w:rsid w:val="008A2CCD"/>
    <w:rsid w:val="008B4775"/>
    <w:rsid w:val="008C5453"/>
    <w:rsid w:val="008C6F47"/>
    <w:rsid w:val="0091573D"/>
    <w:rsid w:val="0092470C"/>
    <w:rsid w:val="009256B6"/>
    <w:rsid w:val="00932100"/>
    <w:rsid w:val="00945C38"/>
    <w:rsid w:val="00945FDE"/>
    <w:rsid w:val="009531D0"/>
    <w:rsid w:val="00954DC0"/>
    <w:rsid w:val="00956877"/>
    <w:rsid w:val="00966BC7"/>
    <w:rsid w:val="0097595F"/>
    <w:rsid w:val="009820F5"/>
    <w:rsid w:val="009B0844"/>
    <w:rsid w:val="009B6485"/>
    <w:rsid w:val="009C2B2A"/>
    <w:rsid w:val="009D780C"/>
    <w:rsid w:val="009E3181"/>
    <w:rsid w:val="00A25A36"/>
    <w:rsid w:val="00A46C9C"/>
    <w:rsid w:val="00A548D2"/>
    <w:rsid w:val="00A559D9"/>
    <w:rsid w:val="00A74AC4"/>
    <w:rsid w:val="00B31CAC"/>
    <w:rsid w:val="00B322C0"/>
    <w:rsid w:val="00B8445D"/>
    <w:rsid w:val="00B93E9D"/>
    <w:rsid w:val="00B96091"/>
    <w:rsid w:val="00BB020C"/>
    <w:rsid w:val="00BE0048"/>
    <w:rsid w:val="00BE6C30"/>
    <w:rsid w:val="00BF4DF1"/>
    <w:rsid w:val="00C1160D"/>
    <w:rsid w:val="00C21EB7"/>
    <w:rsid w:val="00C30681"/>
    <w:rsid w:val="00C46EAC"/>
    <w:rsid w:val="00C50F21"/>
    <w:rsid w:val="00C55A97"/>
    <w:rsid w:val="00C61A5B"/>
    <w:rsid w:val="00C72E86"/>
    <w:rsid w:val="00C83944"/>
    <w:rsid w:val="00C8637E"/>
    <w:rsid w:val="00CC4025"/>
    <w:rsid w:val="00D354F0"/>
    <w:rsid w:val="00D621A9"/>
    <w:rsid w:val="00D628A8"/>
    <w:rsid w:val="00DD02C8"/>
    <w:rsid w:val="00DD5020"/>
    <w:rsid w:val="00DE6588"/>
    <w:rsid w:val="00DE7D70"/>
    <w:rsid w:val="00DF4301"/>
    <w:rsid w:val="00DF7325"/>
    <w:rsid w:val="00E04F95"/>
    <w:rsid w:val="00E108BF"/>
    <w:rsid w:val="00E20344"/>
    <w:rsid w:val="00E27B9A"/>
    <w:rsid w:val="00E3522A"/>
    <w:rsid w:val="00E83FA1"/>
    <w:rsid w:val="00EB661C"/>
    <w:rsid w:val="00ED3719"/>
    <w:rsid w:val="00F00D25"/>
    <w:rsid w:val="00F20D13"/>
    <w:rsid w:val="00F3291D"/>
    <w:rsid w:val="00F34F64"/>
    <w:rsid w:val="00F50408"/>
    <w:rsid w:val="00F565FF"/>
    <w:rsid w:val="00F70D51"/>
    <w:rsid w:val="00FA3C18"/>
    <w:rsid w:val="00FA7E23"/>
    <w:rsid w:val="00FB496C"/>
    <w:rsid w:val="00FD1122"/>
    <w:rsid w:val="00FE6DB8"/>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3A85"/>
  <w15:docId w15:val="{8208C329-41C4-4675-99FD-99580F9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і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4198</Words>
  <Characters>2393</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2024-09-19T07:15:00Z</cp:lastPrinted>
  <dcterms:created xsi:type="dcterms:W3CDTF">2024-09-19T13:29:00Z</dcterms:created>
  <dcterms:modified xsi:type="dcterms:W3CDTF">2024-09-19T13:29:00Z</dcterms:modified>
</cp:coreProperties>
</file>