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E1DF" w14:textId="77777777" w:rsidR="001F6FE7" w:rsidRDefault="001F6FE7" w:rsidP="001F6FE7">
      <w:pPr>
        <w:pStyle w:val="2"/>
        <w:tabs>
          <w:tab w:val="left" w:pos="180"/>
        </w:tabs>
        <w:spacing w:after="0" w:line="240" w:lineRule="auto"/>
        <w:jc w:val="center"/>
        <w:rPr>
          <w:b/>
          <w:bCs/>
        </w:rPr>
      </w:pPr>
      <w:r>
        <w:rPr>
          <w:b/>
          <w:bCs/>
        </w:rPr>
        <w:t xml:space="preserve">   </w:t>
      </w:r>
      <w:r>
        <w:rPr>
          <w:b/>
          <w:bCs/>
        </w:rPr>
        <w:object w:dxaOrig="915" w:dyaOrig="1080" w14:anchorId="337F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4pt" o:ole="" fillcolor="window">
            <v:imagedata r:id="rId5" o:title=""/>
          </v:shape>
          <o:OLEObject Type="Embed" ProgID="Word.Picture.8" ShapeID="_x0000_i1025" DrawAspect="Content" ObjectID="_1788090717" r:id="rId6"/>
        </w:object>
      </w:r>
      <w:r>
        <w:rPr>
          <w:b/>
          <w:bCs/>
        </w:rPr>
        <w:t xml:space="preserve"> </w:t>
      </w:r>
    </w:p>
    <w:p w14:paraId="021906BA" w14:textId="77777777" w:rsidR="001F6FE7" w:rsidRDefault="001F6FE7" w:rsidP="00EC253A">
      <w:pPr>
        <w:jc w:val="center"/>
        <w:rPr>
          <w:b/>
        </w:rPr>
      </w:pPr>
      <w:r>
        <w:rPr>
          <w:b/>
        </w:rPr>
        <w:t>РОМЕНСЬКА МІСЬКА РАДА СУМСЬКОЇ ОБЛАСТІ</w:t>
      </w:r>
    </w:p>
    <w:p w14:paraId="1523B177" w14:textId="77777777" w:rsidR="001F6FE7" w:rsidRDefault="001F6FE7" w:rsidP="00EC253A">
      <w:pPr>
        <w:jc w:val="center"/>
        <w:rPr>
          <w:b/>
        </w:rPr>
      </w:pPr>
      <w:r>
        <w:rPr>
          <w:b/>
        </w:rPr>
        <w:t>ВОСЬМЕ  СКЛИКАННЯ</w:t>
      </w:r>
    </w:p>
    <w:p w14:paraId="7F2B090A" w14:textId="687B9993" w:rsidR="001F6FE7" w:rsidRDefault="009462F4" w:rsidP="00EC253A">
      <w:pPr>
        <w:pStyle w:val="3"/>
        <w:tabs>
          <w:tab w:val="center" w:pos="4677"/>
          <w:tab w:val="left" w:pos="6960"/>
        </w:tabs>
        <w:spacing w:before="120" w:after="120"/>
        <w:jc w:val="center"/>
        <w:rPr>
          <w:rFonts w:ascii="Times New Roman" w:hAnsi="Times New Roman"/>
          <w:sz w:val="24"/>
          <w:szCs w:val="24"/>
        </w:rPr>
      </w:pPr>
      <w:r>
        <w:rPr>
          <w:rFonts w:ascii="Times New Roman" w:hAnsi="Times New Roman"/>
          <w:sz w:val="24"/>
          <w:szCs w:val="24"/>
        </w:rPr>
        <w:t>СІМДЕ</w:t>
      </w:r>
      <w:r w:rsidR="00CA21FE">
        <w:rPr>
          <w:rFonts w:ascii="Times New Roman" w:hAnsi="Times New Roman"/>
          <w:sz w:val="24"/>
          <w:szCs w:val="24"/>
        </w:rPr>
        <w:t>СЯ</w:t>
      </w:r>
      <w:r w:rsidR="001F6FE7">
        <w:rPr>
          <w:rFonts w:ascii="Times New Roman" w:hAnsi="Times New Roman"/>
          <w:sz w:val="24"/>
          <w:szCs w:val="24"/>
        </w:rPr>
        <w:t xml:space="preserve">Т </w:t>
      </w:r>
      <w:r w:rsidR="00381EA4">
        <w:rPr>
          <w:rFonts w:ascii="Times New Roman" w:hAnsi="Times New Roman"/>
          <w:sz w:val="24"/>
          <w:szCs w:val="24"/>
        </w:rPr>
        <w:t>ДЕВ</w:t>
      </w:r>
      <w:r w:rsidR="00EA526C">
        <w:rPr>
          <w:rFonts w:ascii="Times New Roman" w:hAnsi="Times New Roman"/>
          <w:sz w:val="24"/>
          <w:szCs w:val="24"/>
        </w:rPr>
        <w:t>’ЯТА</w:t>
      </w:r>
      <w:r w:rsidR="001F6FE7">
        <w:rPr>
          <w:rFonts w:ascii="Times New Roman" w:hAnsi="Times New Roman"/>
          <w:sz w:val="24"/>
          <w:szCs w:val="24"/>
        </w:rPr>
        <w:t xml:space="preserve"> СЕСІЯ</w:t>
      </w:r>
    </w:p>
    <w:p w14:paraId="6872BD40" w14:textId="77777777" w:rsidR="001F6FE7" w:rsidRDefault="001F6FE7" w:rsidP="00EC253A">
      <w:pPr>
        <w:pStyle w:val="1"/>
        <w:jc w:val="center"/>
        <w:rPr>
          <w:b/>
        </w:rPr>
      </w:pPr>
      <w:r>
        <w:rPr>
          <w:b/>
        </w:rPr>
        <w:t>РІШЕННЯ</w:t>
      </w:r>
    </w:p>
    <w:p w14:paraId="14D32EB2" w14:textId="77777777" w:rsidR="001F6FE7" w:rsidRDefault="001F6FE7" w:rsidP="001F6FE7">
      <w:pPr>
        <w:rPr>
          <w:sz w:val="12"/>
          <w:szCs w:val="12"/>
        </w:rPr>
      </w:pPr>
    </w:p>
    <w:tbl>
      <w:tblPr>
        <w:tblW w:w="11371" w:type="dxa"/>
        <w:tblLook w:val="04A0" w:firstRow="1" w:lastRow="0" w:firstColumn="1" w:lastColumn="0" w:noHBand="0" w:noVBand="1"/>
      </w:tblPr>
      <w:tblGrid>
        <w:gridCol w:w="3190"/>
        <w:gridCol w:w="2858"/>
        <w:gridCol w:w="2132"/>
        <w:gridCol w:w="3191"/>
      </w:tblGrid>
      <w:tr w:rsidR="001F6FE7" w14:paraId="046FDF93" w14:textId="77777777" w:rsidTr="009462F4">
        <w:trPr>
          <w:trHeight w:val="457"/>
        </w:trPr>
        <w:tc>
          <w:tcPr>
            <w:tcW w:w="3190" w:type="dxa"/>
            <w:hideMark/>
          </w:tcPr>
          <w:p w14:paraId="04B33277" w14:textId="31023E89" w:rsidR="001F6FE7" w:rsidRDefault="001F6FE7" w:rsidP="007430F4">
            <w:pPr>
              <w:rPr>
                <w:b/>
              </w:rPr>
            </w:pPr>
            <w:r>
              <w:rPr>
                <w:b/>
              </w:rPr>
              <w:t>2</w:t>
            </w:r>
            <w:r w:rsidR="007430F4">
              <w:rPr>
                <w:b/>
              </w:rPr>
              <w:t>5</w:t>
            </w:r>
            <w:r>
              <w:rPr>
                <w:b/>
              </w:rPr>
              <w:t>.0</w:t>
            </w:r>
            <w:r w:rsidR="007430F4">
              <w:rPr>
                <w:b/>
              </w:rPr>
              <w:t>9</w:t>
            </w:r>
            <w:r>
              <w:rPr>
                <w:b/>
              </w:rPr>
              <w:t>.202</w:t>
            </w:r>
            <w:r w:rsidR="00CA21FE">
              <w:rPr>
                <w:b/>
              </w:rPr>
              <w:t>4</w:t>
            </w:r>
          </w:p>
        </w:tc>
        <w:tc>
          <w:tcPr>
            <w:tcW w:w="4990" w:type="dxa"/>
            <w:gridSpan w:val="2"/>
          </w:tcPr>
          <w:p w14:paraId="4A9DDDCF" w14:textId="75E03377" w:rsidR="001F6FE7" w:rsidRDefault="00EC253A" w:rsidP="00EC253A">
            <w:pPr>
              <w:rPr>
                <w:b/>
              </w:rPr>
            </w:pPr>
            <w:r>
              <w:rPr>
                <w:b/>
              </w:rPr>
              <w:t xml:space="preserve">                   </w:t>
            </w:r>
            <w:r w:rsidR="001F6FE7">
              <w:rPr>
                <w:b/>
              </w:rPr>
              <w:t>Ромни</w:t>
            </w:r>
          </w:p>
        </w:tc>
        <w:tc>
          <w:tcPr>
            <w:tcW w:w="3191" w:type="dxa"/>
          </w:tcPr>
          <w:p w14:paraId="255336F3" w14:textId="77777777" w:rsidR="001F6FE7" w:rsidRDefault="001F6FE7">
            <w:pPr>
              <w:rPr>
                <w:b/>
              </w:rPr>
            </w:pPr>
          </w:p>
        </w:tc>
      </w:tr>
      <w:tr w:rsidR="009462F4" w:rsidRPr="009462F4" w14:paraId="4AA0876E" w14:textId="77777777" w:rsidTr="009462F4">
        <w:trPr>
          <w:gridAfter w:val="2"/>
          <w:wAfter w:w="5323" w:type="dxa"/>
        </w:trPr>
        <w:tc>
          <w:tcPr>
            <w:tcW w:w="6048" w:type="dxa"/>
            <w:gridSpan w:val="2"/>
            <w:hideMark/>
          </w:tcPr>
          <w:p w14:paraId="037F6DB6" w14:textId="77777777" w:rsidR="009462F4" w:rsidRPr="009462F4" w:rsidRDefault="009462F4" w:rsidP="009462F4">
            <w:pPr>
              <w:tabs>
                <w:tab w:val="left" w:pos="4962"/>
              </w:tabs>
              <w:spacing w:line="276" w:lineRule="auto"/>
              <w:jc w:val="both"/>
              <w:rPr>
                <w:b/>
              </w:rPr>
            </w:pPr>
            <w:r w:rsidRPr="009462F4">
              <w:rPr>
                <w:b/>
              </w:rPr>
              <w:t>Про надання згоди на безоплатну передачу  до комунальної власності Роменської міської територіальної громади медичного обладнання</w:t>
            </w:r>
          </w:p>
        </w:tc>
      </w:tr>
    </w:tbl>
    <w:p w14:paraId="0B78562A" w14:textId="77777777" w:rsidR="009462F4" w:rsidRPr="009462F4" w:rsidRDefault="009462F4" w:rsidP="009462F4">
      <w:pPr>
        <w:jc w:val="both"/>
        <w:rPr>
          <w:sz w:val="12"/>
          <w:szCs w:val="12"/>
        </w:rPr>
      </w:pPr>
    </w:p>
    <w:p w14:paraId="228E3C83" w14:textId="47D7F6A5" w:rsidR="009462F4" w:rsidRPr="009462F4" w:rsidRDefault="009462F4" w:rsidP="009462F4">
      <w:pPr>
        <w:spacing w:line="276" w:lineRule="auto"/>
        <w:ind w:firstLine="425"/>
        <w:jc w:val="both"/>
      </w:pPr>
      <w:r w:rsidRPr="009462F4">
        <w:t>Відповідно до статті 60  Закону України «Про місцеве самоврядування в Україні», листа Міжрегіонального центру швидкого реагування ДСНС України від 03.05.2023 №77 01-1022/77 22 «Про передачу державного майна», листа Мінекономіки України від 24.04.2024  № 3213-06/30219-06 «Щодо передачі окремого індивідуально визначеного майна у комунальну власність»  та листів Роменської районної державної адміністрації Сумської області від 22.05.2023 №01-28/1429 «Про передачу державного майна», від 06.12.2023 №01-26/4855 «Про передачу окремого і</w:t>
      </w:r>
      <w:r w:rsidR="007430F4">
        <w:t>ндивідуально визначеного майна»,</w:t>
      </w:r>
      <w:r w:rsidRPr="009462F4">
        <w:t xml:space="preserve"> від 07.05.2024 №01-26/1794 «Про передачу окремого індивідуально визначеного майна»</w:t>
      </w:r>
      <w:r w:rsidR="007430F4">
        <w:t xml:space="preserve"> та від 18.07.2024 №01-33/2774 «Про передачу окремого індивідуально визначеного майна»</w:t>
      </w:r>
    </w:p>
    <w:p w14:paraId="2BC9CAD0" w14:textId="7AC8F2F1" w:rsidR="009462F4" w:rsidRPr="009462F4" w:rsidRDefault="009462F4" w:rsidP="00EC253A">
      <w:pPr>
        <w:spacing w:before="120" w:after="120"/>
        <w:jc w:val="both"/>
      </w:pPr>
      <w:r w:rsidRPr="009462F4">
        <w:t xml:space="preserve"> МІСЬКА РАДА</w:t>
      </w:r>
      <w:r w:rsidRPr="009462F4">
        <w:rPr>
          <w:i/>
        </w:rPr>
        <w:t xml:space="preserve"> </w:t>
      </w:r>
      <w:r w:rsidRPr="009462F4">
        <w:t>ВИРІШИЛА:</w:t>
      </w:r>
    </w:p>
    <w:p w14:paraId="12810214" w14:textId="77777777" w:rsidR="009462F4" w:rsidRPr="009462F4" w:rsidRDefault="009462F4" w:rsidP="00EC253A">
      <w:pPr>
        <w:numPr>
          <w:ilvl w:val="1"/>
          <w:numId w:val="1"/>
        </w:numPr>
        <w:suppressAutoHyphens/>
        <w:spacing w:before="120" w:line="271" w:lineRule="auto"/>
        <w:ind w:left="0" w:firstLine="567"/>
        <w:contextualSpacing/>
        <w:jc w:val="both"/>
      </w:pPr>
      <w:r w:rsidRPr="009462F4">
        <w:t>Надати згоду та прийняти до комунальної власності Роменської міської територіальної громади медичне обладнання для Комунального некомерційного підприємства «Роменська центральна районна лікарня» Роменської міської ради, а саме:</w:t>
      </w:r>
    </w:p>
    <w:p w14:paraId="7A397654" w14:textId="77777777" w:rsidR="009462F4" w:rsidRPr="009462F4" w:rsidRDefault="009462F4" w:rsidP="009462F4">
      <w:pPr>
        <w:ind w:left="284"/>
        <w:contextualSpacing/>
        <w:jc w:val="both"/>
      </w:pPr>
    </w:p>
    <w:tbl>
      <w:tblPr>
        <w:tblStyle w:val="a8"/>
        <w:tblW w:w="0" w:type="auto"/>
        <w:tblLook w:val="04A0" w:firstRow="1" w:lastRow="0" w:firstColumn="1" w:lastColumn="0" w:noHBand="0" w:noVBand="1"/>
      </w:tblPr>
      <w:tblGrid>
        <w:gridCol w:w="671"/>
        <w:gridCol w:w="3975"/>
        <w:gridCol w:w="1977"/>
        <w:gridCol w:w="1609"/>
        <w:gridCol w:w="1447"/>
      </w:tblGrid>
      <w:tr w:rsidR="009462F4" w:rsidRPr="009462F4" w14:paraId="4220C94F" w14:textId="77777777" w:rsidTr="00EC253A">
        <w:tc>
          <w:tcPr>
            <w:tcW w:w="681" w:type="dxa"/>
            <w:shd w:val="clear" w:color="auto" w:fill="auto"/>
            <w:vAlign w:val="center"/>
          </w:tcPr>
          <w:p w14:paraId="097D7625" w14:textId="77777777" w:rsidR="009462F4" w:rsidRPr="009462F4" w:rsidRDefault="009462F4" w:rsidP="009462F4">
            <w:pPr>
              <w:jc w:val="center"/>
              <w:rPr>
                <w:b/>
                <w:bCs/>
              </w:rPr>
            </w:pPr>
            <w:r w:rsidRPr="009462F4">
              <w:rPr>
                <w:b/>
                <w:bCs/>
              </w:rPr>
              <w:t>№ з/п</w:t>
            </w:r>
          </w:p>
        </w:tc>
        <w:tc>
          <w:tcPr>
            <w:tcW w:w="4134" w:type="dxa"/>
            <w:shd w:val="clear" w:color="auto" w:fill="auto"/>
            <w:vAlign w:val="center"/>
          </w:tcPr>
          <w:p w14:paraId="2D2A2636" w14:textId="77777777" w:rsidR="009462F4" w:rsidRPr="009462F4" w:rsidRDefault="009462F4" w:rsidP="009462F4">
            <w:pPr>
              <w:jc w:val="center"/>
              <w:rPr>
                <w:b/>
                <w:bCs/>
              </w:rPr>
            </w:pPr>
            <w:r w:rsidRPr="009462F4">
              <w:rPr>
                <w:b/>
                <w:bCs/>
              </w:rPr>
              <w:t>Назва медичного обладнання</w:t>
            </w:r>
          </w:p>
        </w:tc>
        <w:tc>
          <w:tcPr>
            <w:tcW w:w="1977" w:type="dxa"/>
            <w:shd w:val="clear" w:color="auto" w:fill="auto"/>
            <w:vAlign w:val="center"/>
          </w:tcPr>
          <w:p w14:paraId="4508A502" w14:textId="77777777" w:rsidR="009462F4" w:rsidRPr="009462F4" w:rsidRDefault="009462F4" w:rsidP="009462F4">
            <w:pPr>
              <w:jc w:val="center"/>
              <w:rPr>
                <w:b/>
                <w:bCs/>
              </w:rPr>
            </w:pPr>
            <w:r w:rsidRPr="009462F4">
              <w:rPr>
                <w:b/>
                <w:bCs/>
              </w:rPr>
              <w:t>Серійний номер</w:t>
            </w:r>
          </w:p>
        </w:tc>
        <w:tc>
          <w:tcPr>
            <w:tcW w:w="1425" w:type="dxa"/>
            <w:shd w:val="clear" w:color="auto" w:fill="auto"/>
            <w:vAlign w:val="center"/>
          </w:tcPr>
          <w:p w14:paraId="77AF0AD3" w14:textId="77777777" w:rsidR="009462F4" w:rsidRPr="009462F4" w:rsidRDefault="009462F4" w:rsidP="009462F4">
            <w:pPr>
              <w:jc w:val="center"/>
              <w:rPr>
                <w:b/>
                <w:bCs/>
              </w:rPr>
            </w:pPr>
            <w:r w:rsidRPr="009462F4">
              <w:rPr>
                <w:b/>
                <w:bCs/>
              </w:rPr>
              <w:t>Інвентарний номер</w:t>
            </w:r>
          </w:p>
        </w:tc>
        <w:tc>
          <w:tcPr>
            <w:tcW w:w="1462" w:type="dxa"/>
            <w:shd w:val="clear" w:color="auto" w:fill="auto"/>
            <w:vAlign w:val="center"/>
          </w:tcPr>
          <w:p w14:paraId="113F3D56" w14:textId="77777777" w:rsidR="009462F4" w:rsidRPr="009462F4" w:rsidRDefault="009462F4" w:rsidP="009462F4">
            <w:pPr>
              <w:jc w:val="center"/>
              <w:rPr>
                <w:b/>
                <w:bCs/>
              </w:rPr>
            </w:pPr>
            <w:r w:rsidRPr="009462F4">
              <w:rPr>
                <w:b/>
                <w:bCs/>
              </w:rPr>
              <w:t>Вартість, грн</w:t>
            </w:r>
          </w:p>
        </w:tc>
      </w:tr>
      <w:tr w:rsidR="009462F4" w:rsidRPr="009462F4" w14:paraId="050FB0B1" w14:textId="77777777" w:rsidTr="00EC253A">
        <w:tc>
          <w:tcPr>
            <w:tcW w:w="681" w:type="dxa"/>
            <w:shd w:val="clear" w:color="auto" w:fill="auto"/>
          </w:tcPr>
          <w:p w14:paraId="7ED7B6F5" w14:textId="77777777" w:rsidR="009462F4" w:rsidRPr="009462F4" w:rsidRDefault="009462F4" w:rsidP="009462F4">
            <w:pPr>
              <w:jc w:val="center"/>
            </w:pPr>
            <w:r w:rsidRPr="009462F4">
              <w:t>1</w:t>
            </w:r>
          </w:p>
        </w:tc>
        <w:tc>
          <w:tcPr>
            <w:tcW w:w="4134" w:type="dxa"/>
            <w:shd w:val="clear" w:color="auto" w:fill="auto"/>
          </w:tcPr>
          <w:p w14:paraId="3492DE59" w14:textId="77777777" w:rsidR="009462F4" w:rsidRPr="009462F4" w:rsidRDefault="009462F4" w:rsidP="009462F4">
            <w:pPr>
              <w:jc w:val="both"/>
            </w:pPr>
            <w:r w:rsidRPr="009462F4">
              <w:t xml:space="preserve">Портативний апарат штучної вентиляції легень з розхідними матеріалами </w:t>
            </w:r>
            <w:proofErr w:type="spellStart"/>
            <w:r w:rsidRPr="009462F4">
              <w:t>ResMed</w:t>
            </w:r>
            <w:proofErr w:type="spellEnd"/>
            <w:r w:rsidRPr="009462F4">
              <w:t xml:space="preserve"> </w:t>
            </w:r>
            <w:proofErr w:type="spellStart"/>
            <w:r w:rsidRPr="009462F4">
              <w:t>Respirator</w:t>
            </w:r>
            <w:proofErr w:type="spellEnd"/>
            <w:r w:rsidRPr="009462F4">
              <w:t xml:space="preserve"> </w:t>
            </w:r>
            <w:proofErr w:type="spellStart"/>
            <w:r w:rsidRPr="009462F4">
              <w:t>Astral</w:t>
            </w:r>
            <w:proofErr w:type="spellEnd"/>
            <w:r w:rsidRPr="009462F4">
              <w:t xml:space="preserve"> 150</w:t>
            </w:r>
          </w:p>
        </w:tc>
        <w:tc>
          <w:tcPr>
            <w:tcW w:w="1977" w:type="dxa"/>
            <w:shd w:val="clear" w:color="auto" w:fill="auto"/>
          </w:tcPr>
          <w:p w14:paraId="0168D43A" w14:textId="77777777" w:rsidR="009462F4" w:rsidRPr="009462F4" w:rsidRDefault="009462F4" w:rsidP="009462F4">
            <w:pPr>
              <w:jc w:val="both"/>
            </w:pPr>
            <w:r w:rsidRPr="009462F4">
              <w:rPr>
                <w:lang w:eastAsia="uk-UA" w:bidi="uk-UA"/>
              </w:rPr>
              <w:t>22201491508</w:t>
            </w:r>
          </w:p>
        </w:tc>
        <w:tc>
          <w:tcPr>
            <w:tcW w:w="1425" w:type="dxa"/>
            <w:shd w:val="clear" w:color="auto" w:fill="auto"/>
          </w:tcPr>
          <w:p w14:paraId="2DA26B05" w14:textId="77777777" w:rsidR="009462F4" w:rsidRPr="009462F4" w:rsidRDefault="009462F4" w:rsidP="009462F4">
            <w:pPr>
              <w:jc w:val="both"/>
            </w:pPr>
            <w:r w:rsidRPr="009462F4">
              <w:t>101470309</w:t>
            </w:r>
          </w:p>
        </w:tc>
        <w:tc>
          <w:tcPr>
            <w:tcW w:w="1462" w:type="dxa"/>
            <w:shd w:val="clear" w:color="auto" w:fill="auto"/>
          </w:tcPr>
          <w:p w14:paraId="4AF07044" w14:textId="391D1C8A" w:rsidR="009462F4" w:rsidRPr="009462F4" w:rsidRDefault="009462F4" w:rsidP="009462F4">
            <w:pPr>
              <w:jc w:val="both"/>
            </w:pPr>
            <w:r w:rsidRPr="009462F4">
              <w:t>207</w:t>
            </w:r>
            <w:r w:rsidR="00EC253A">
              <w:t xml:space="preserve"> </w:t>
            </w:r>
            <w:r w:rsidRPr="009462F4">
              <w:t>128,21</w:t>
            </w:r>
          </w:p>
        </w:tc>
      </w:tr>
      <w:tr w:rsidR="009462F4" w:rsidRPr="009462F4" w14:paraId="42C85A0E" w14:textId="77777777" w:rsidTr="00EC253A">
        <w:tc>
          <w:tcPr>
            <w:tcW w:w="681" w:type="dxa"/>
            <w:shd w:val="clear" w:color="auto" w:fill="auto"/>
          </w:tcPr>
          <w:p w14:paraId="45FA3923" w14:textId="77777777" w:rsidR="009462F4" w:rsidRPr="009462F4" w:rsidRDefault="009462F4" w:rsidP="009462F4">
            <w:pPr>
              <w:jc w:val="center"/>
            </w:pPr>
            <w:r w:rsidRPr="009462F4">
              <w:t>2</w:t>
            </w:r>
          </w:p>
        </w:tc>
        <w:tc>
          <w:tcPr>
            <w:tcW w:w="4134" w:type="dxa"/>
            <w:vMerge w:val="restart"/>
            <w:shd w:val="clear" w:color="auto" w:fill="auto"/>
          </w:tcPr>
          <w:p w14:paraId="2B6ECE74" w14:textId="77777777" w:rsidR="009462F4" w:rsidRPr="009462F4" w:rsidRDefault="009462F4" w:rsidP="009462F4">
            <w:pPr>
              <w:jc w:val="both"/>
            </w:pPr>
            <w:r w:rsidRPr="009462F4">
              <w:rPr>
                <w:kern w:val="2"/>
                <w:lang w:eastAsia="zh-CN"/>
              </w:rPr>
              <w:t xml:space="preserve">Стенди, портативний апарат штучної вентиляції легень зі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w:t>
            </w:r>
          </w:p>
        </w:tc>
        <w:tc>
          <w:tcPr>
            <w:tcW w:w="1977" w:type="dxa"/>
            <w:shd w:val="clear" w:color="auto" w:fill="auto"/>
          </w:tcPr>
          <w:p w14:paraId="54F310B4" w14:textId="77777777" w:rsidR="009462F4" w:rsidRPr="009462F4" w:rsidRDefault="009462F4" w:rsidP="009462F4">
            <w:pPr>
              <w:jc w:val="both"/>
            </w:pPr>
            <w:r w:rsidRPr="009462F4">
              <w:rPr>
                <w:lang w:eastAsia="uk-UA" w:bidi="uk-UA"/>
              </w:rPr>
              <w:t>Н80002649С4А5</w:t>
            </w:r>
          </w:p>
        </w:tc>
        <w:tc>
          <w:tcPr>
            <w:tcW w:w="1425" w:type="dxa"/>
            <w:shd w:val="clear" w:color="auto" w:fill="auto"/>
          </w:tcPr>
          <w:p w14:paraId="0BD4BE0F" w14:textId="77777777" w:rsidR="009462F4" w:rsidRPr="009462F4" w:rsidRDefault="009462F4" w:rsidP="009462F4">
            <w:pPr>
              <w:jc w:val="both"/>
            </w:pPr>
            <w:r w:rsidRPr="009462F4">
              <w:t>101470310</w:t>
            </w:r>
          </w:p>
        </w:tc>
        <w:tc>
          <w:tcPr>
            <w:tcW w:w="1462" w:type="dxa"/>
            <w:shd w:val="clear" w:color="auto" w:fill="auto"/>
          </w:tcPr>
          <w:p w14:paraId="7B8BF1CE" w14:textId="2765A90E" w:rsidR="009462F4" w:rsidRPr="009462F4" w:rsidRDefault="009462F4" w:rsidP="009462F4">
            <w:pPr>
              <w:jc w:val="both"/>
            </w:pPr>
            <w:r w:rsidRPr="009462F4">
              <w:t>290</w:t>
            </w:r>
            <w:r w:rsidR="00EC253A">
              <w:t xml:space="preserve"> </w:t>
            </w:r>
            <w:r w:rsidRPr="009462F4">
              <w:t>232,00</w:t>
            </w:r>
          </w:p>
        </w:tc>
      </w:tr>
      <w:tr w:rsidR="009462F4" w:rsidRPr="009462F4" w14:paraId="0751D310" w14:textId="77777777" w:rsidTr="00EC253A">
        <w:tc>
          <w:tcPr>
            <w:tcW w:w="681" w:type="dxa"/>
            <w:shd w:val="clear" w:color="auto" w:fill="auto"/>
          </w:tcPr>
          <w:p w14:paraId="1B33AC6C" w14:textId="77777777" w:rsidR="009462F4" w:rsidRPr="009462F4" w:rsidRDefault="009462F4" w:rsidP="009462F4">
            <w:pPr>
              <w:jc w:val="center"/>
              <w:rPr>
                <w:sz w:val="22"/>
                <w:szCs w:val="22"/>
              </w:rPr>
            </w:pPr>
            <w:r w:rsidRPr="009462F4">
              <w:t>3</w:t>
            </w:r>
          </w:p>
        </w:tc>
        <w:tc>
          <w:tcPr>
            <w:tcW w:w="4134" w:type="dxa"/>
            <w:vMerge/>
            <w:shd w:val="clear" w:color="auto" w:fill="auto"/>
          </w:tcPr>
          <w:p w14:paraId="286A5CD7" w14:textId="77777777" w:rsidR="009462F4" w:rsidRPr="009462F4" w:rsidRDefault="009462F4" w:rsidP="009462F4">
            <w:pPr>
              <w:jc w:val="both"/>
              <w:rPr>
                <w:sz w:val="22"/>
                <w:szCs w:val="22"/>
              </w:rPr>
            </w:pPr>
          </w:p>
        </w:tc>
        <w:tc>
          <w:tcPr>
            <w:tcW w:w="1977" w:type="dxa"/>
            <w:shd w:val="clear" w:color="auto" w:fill="auto"/>
          </w:tcPr>
          <w:p w14:paraId="13786106" w14:textId="77777777" w:rsidR="009462F4" w:rsidRPr="009462F4" w:rsidRDefault="009462F4" w:rsidP="009462F4">
            <w:pPr>
              <w:jc w:val="both"/>
              <w:rPr>
                <w:sz w:val="22"/>
                <w:szCs w:val="22"/>
              </w:rPr>
            </w:pPr>
            <w:r w:rsidRPr="009462F4">
              <w:rPr>
                <w:lang w:eastAsia="uk-UA" w:bidi="uk-UA"/>
              </w:rPr>
              <w:t>Н80000668</w:t>
            </w:r>
            <w:r w:rsidRPr="009462F4">
              <w:rPr>
                <w:lang w:val="en-US" w:eastAsia="uk-UA" w:bidi="uk-UA"/>
              </w:rPr>
              <w:t>DFEA</w:t>
            </w:r>
          </w:p>
        </w:tc>
        <w:tc>
          <w:tcPr>
            <w:tcW w:w="1425" w:type="dxa"/>
            <w:shd w:val="clear" w:color="auto" w:fill="auto"/>
          </w:tcPr>
          <w:p w14:paraId="0C2EF082" w14:textId="77777777" w:rsidR="009462F4" w:rsidRPr="009462F4" w:rsidRDefault="009462F4" w:rsidP="009462F4">
            <w:pPr>
              <w:jc w:val="both"/>
            </w:pPr>
            <w:r w:rsidRPr="009462F4">
              <w:t>101470311</w:t>
            </w:r>
          </w:p>
        </w:tc>
        <w:tc>
          <w:tcPr>
            <w:tcW w:w="1462" w:type="dxa"/>
            <w:shd w:val="clear" w:color="auto" w:fill="auto"/>
          </w:tcPr>
          <w:p w14:paraId="7FCD7015" w14:textId="021345B9" w:rsidR="009462F4" w:rsidRPr="009462F4" w:rsidRDefault="009462F4" w:rsidP="009462F4">
            <w:pPr>
              <w:jc w:val="both"/>
            </w:pPr>
            <w:r w:rsidRPr="009462F4">
              <w:t>290</w:t>
            </w:r>
            <w:r w:rsidR="00EC253A">
              <w:t xml:space="preserve"> </w:t>
            </w:r>
            <w:r w:rsidRPr="009462F4">
              <w:t>232,00</w:t>
            </w:r>
          </w:p>
        </w:tc>
      </w:tr>
      <w:tr w:rsidR="009462F4" w:rsidRPr="009462F4" w14:paraId="7B03BA24" w14:textId="77777777" w:rsidTr="00EC253A">
        <w:tc>
          <w:tcPr>
            <w:tcW w:w="681" w:type="dxa"/>
            <w:shd w:val="clear" w:color="auto" w:fill="auto"/>
          </w:tcPr>
          <w:p w14:paraId="691AC2FC" w14:textId="77777777" w:rsidR="009462F4" w:rsidRPr="009462F4" w:rsidRDefault="009462F4" w:rsidP="009462F4">
            <w:pPr>
              <w:jc w:val="center"/>
              <w:rPr>
                <w:sz w:val="22"/>
                <w:szCs w:val="22"/>
              </w:rPr>
            </w:pPr>
            <w:r w:rsidRPr="009462F4">
              <w:t>4</w:t>
            </w:r>
          </w:p>
        </w:tc>
        <w:tc>
          <w:tcPr>
            <w:tcW w:w="4134" w:type="dxa"/>
            <w:vMerge/>
            <w:shd w:val="clear" w:color="auto" w:fill="auto"/>
          </w:tcPr>
          <w:p w14:paraId="42B723E6" w14:textId="77777777" w:rsidR="009462F4" w:rsidRPr="009462F4" w:rsidRDefault="009462F4" w:rsidP="009462F4">
            <w:pPr>
              <w:jc w:val="both"/>
              <w:rPr>
                <w:sz w:val="22"/>
                <w:szCs w:val="22"/>
              </w:rPr>
            </w:pPr>
          </w:p>
        </w:tc>
        <w:tc>
          <w:tcPr>
            <w:tcW w:w="1977" w:type="dxa"/>
            <w:shd w:val="clear" w:color="auto" w:fill="auto"/>
          </w:tcPr>
          <w:p w14:paraId="06E90D0B" w14:textId="77777777" w:rsidR="009462F4" w:rsidRPr="009462F4" w:rsidRDefault="009462F4" w:rsidP="009462F4">
            <w:pPr>
              <w:jc w:val="both"/>
              <w:rPr>
                <w:sz w:val="22"/>
                <w:szCs w:val="22"/>
              </w:rPr>
            </w:pPr>
            <w:r w:rsidRPr="009462F4">
              <w:rPr>
                <w:lang w:eastAsia="uk-UA" w:bidi="uk-UA"/>
              </w:rPr>
              <w:t>Н8000266249</w:t>
            </w:r>
            <w:r w:rsidRPr="009462F4">
              <w:rPr>
                <w:lang w:val="en-US" w:eastAsia="uk-UA" w:bidi="uk-UA"/>
              </w:rPr>
              <w:t>C</w:t>
            </w:r>
            <w:r w:rsidRPr="009462F4">
              <w:rPr>
                <w:lang w:eastAsia="uk-UA" w:bidi="uk-UA"/>
              </w:rPr>
              <w:t>6</w:t>
            </w:r>
          </w:p>
        </w:tc>
        <w:tc>
          <w:tcPr>
            <w:tcW w:w="1425" w:type="dxa"/>
            <w:shd w:val="clear" w:color="auto" w:fill="auto"/>
          </w:tcPr>
          <w:p w14:paraId="35A61459" w14:textId="77777777" w:rsidR="009462F4" w:rsidRPr="009462F4" w:rsidRDefault="009462F4" w:rsidP="009462F4">
            <w:pPr>
              <w:jc w:val="both"/>
            </w:pPr>
            <w:r w:rsidRPr="009462F4">
              <w:t>101470312</w:t>
            </w:r>
          </w:p>
        </w:tc>
        <w:tc>
          <w:tcPr>
            <w:tcW w:w="1462" w:type="dxa"/>
            <w:shd w:val="clear" w:color="auto" w:fill="auto"/>
          </w:tcPr>
          <w:p w14:paraId="3F675A65" w14:textId="38667032" w:rsidR="009462F4" w:rsidRPr="009462F4" w:rsidRDefault="009462F4" w:rsidP="009462F4">
            <w:pPr>
              <w:jc w:val="both"/>
              <w:rPr>
                <w:sz w:val="22"/>
                <w:szCs w:val="22"/>
              </w:rPr>
            </w:pPr>
            <w:r w:rsidRPr="009462F4">
              <w:t>290</w:t>
            </w:r>
            <w:r w:rsidR="00EC253A">
              <w:t xml:space="preserve"> </w:t>
            </w:r>
            <w:r w:rsidRPr="009462F4">
              <w:t>232</w:t>
            </w:r>
            <w:r w:rsidRPr="009462F4">
              <w:rPr>
                <w:sz w:val="22"/>
                <w:szCs w:val="22"/>
              </w:rPr>
              <w:t>,00</w:t>
            </w:r>
          </w:p>
        </w:tc>
      </w:tr>
      <w:tr w:rsidR="009462F4" w:rsidRPr="009462F4" w14:paraId="45D6C2D6" w14:textId="77777777" w:rsidTr="00EC253A">
        <w:tc>
          <w:tcPr>
            <w:tcW w:w="681" w:type="dxa"/>
            <w:shd w:val="clear" w:color="auto" w:fill="auto"/>
          </w:tcPr>
          <w:p w14:paraId="5908F508" w14:textId="77777777" w:rsidR="009462F4" w:rsidRPr="009462F4" w:rsidRDefault="009462F4" w:rsidP="009462F4">
            <w:pPr>
              <w:jc w:val="center"/>
              <w:rPr>
                <w:sz w:val="22"/>
                <w:szCs w:val="22"/>
              </w:rPr>
            </w:pPr>
            <w:r w:rsidRPr="009462F4">
              <w:t>5</w:t>
            </w:r>
          </w:p>
        </w:tc>
        <w:tc>
          <w:tcPr>
            <w:tcW w:w="4134" w:type="dxa"/>
            <w:vMerge/>
            <w:shd w:val="clear" w:color="auto" w:fill="auto"/>
          </w:tcPr>
          <w:p w14:paraId="47AD1AC8" w14:textId="77777777" w:rsidR="009462F4" w:rsidRPr="009462F4" w:rsidRDefault="009462F4" w:rsidP="009462F4">
            <w:pPr>
              <w:jc w:val="both"/>
              <w:rPr>
                <w:sz w:val="22"/>
                <w:szCs w:val="22"/>
              </w:rPr>
            </w:pPr>
          </w:p>
        </w:tc>
        <w:tc>
          <w:tcPr>
            <w:tcW w:w="1977" w:type="dxa"/>
            <w:shd w:val="clear" w:color="auto" w:fill="auto"/>
          </w:tcPr>
          <w:p w14:paraId="56E9538E" w14:textId="77777777" w:rsidR="009462F4" w:rsidRPr="009462F4" w:rsidRDefault="009462F4" w:rsidP="009462F4">
            <w:pPr>
              <w:jc w:val="both"/>
              <w:rPr>
                <w:sz w:val="22"/>
                <w:szCs w:val="22"/>
              </w:rPr>
            </w:pPr>
            <w:r w:rsidRPr="009462F4">
              <w:rPr>
                <w:lang w:eastAsia="uk-UA" w:bidi="uk-UA"/>
              </w:rPr>
              <w:t>Н800026671</w:t>
            </w:r>
            <w:r w:rsidRPr="009462F4">
              <w:rPr>
                <w:lang w:val="en-US" w:eastAsia="uk-UA" w:bidi="uk-UA"/>
              </w:rPr>
              <w:t>E</w:t>
            </w:r>
            <w:r w:rsidRPr="009462F4">
              <w:rPr>
                <w:lang w:eastAsia="uk-UA" w:bidi="uk-UA"/>
              </w:rPr>
              <w:t>6</w:t>
            </w:r>
            <w:r w:rsidRPr="009462F4">
              <w:rPr>
                <w:lang w:val="en-US" w:eastAsia="uk-UA" w:bidi="uk-UA"/>
              </w:rPr>
              <w:t>B</w:t>
            </w:r>
          </w:p>
        </w:tc>
        <w:tc>
          <w:tcPr>
            <w:tcW w:w="1425" w:type="dxa"/>
            <w:shd w:val="clear" w:color="auto" w:fill="auto"/>
          </w:tcPr>
          <w:p w14:paraId="503753D0" w14:textId="77777777" w:rsidR="009462F4" w:rsidRPr="009462F4" w:rsidRDefault="009462F4" w:rsidP="009462F4">
            <w:pPr>
              <w:jc w:val="both"/>
            </w:pPr>
            <w:r w:rsidRPr="009462F4">
              <w:t>101470313</w:t>
            </w:r>
          </w:p>
        </w:tc>
        <w:tc>
          <w:tcPr>
            <w:tcW w:w="1462" w:type="dxa"/>
            <w:shd w:val="clear" w:color="auto" w:fill="auto"/>
          </w:tcPr>
          <w:p w14:paraId="75973B9C" w14:textId="4CEB0B87" w:rsidR="009462F4" w:rsidRPr="009462F4" w:rsidRDefault="009462F4" w:rsidP="009462F4">
            <w:pPr>
              <w:jc w:val="both"/>
            </w:pPr>
            <w:r w:rsidRPr="009462F4">
              <w:t>290</w:t>
            </w:r>
            <w:r w:rsidR="00EC253A">
              <w:t xml:space="preserve"> </w:t>
            </w:r>
            <w:r w:rsidRPr="009462F4">
              <w:t>232,00</w:t>
            </w:r>
          </w:p>
        </w:tc>
      </w:tr>
      <w:tr w:rsidR="009462F4" w:rsidRPr="009462F4" w14:paraId="265EFD28" w14:textId="77777777" w:rsidTr="00EC253A">
        <w:tc>
          <w:tcPr>
            <w:tcW w:w="681" w:type="dxa"/>
            <w:shd w:val="clear" w:color="auto" w:fill="auto"/>
          </w:tcPr>
          <w:p w14:paraId="5AFD6CA0" w14:textId="77777777" w:rsidR="009462F4" w:rsidRPr="009462F4" w:rsidRDefault="009462F4" w:rsidP="009462F4">
            <w:pPr>
              <w:jc w:val="center"/>
              <w:rPr>
                <w:sz w:val="22"/>
                <w:szCs w:val="22"/>
              </w:rPr>
            </w:pPr>
            <w:r w:rsidRPr="009462F4">
              <w:t>6</w:t>
            </w:r>
          </w:p>
        </w:tc>
        <w:tc>
          <w:tcPr>
            <w:tcW w:w="4134" w:type="dxa"/>
            <w:vMerge/>
            <w:shd w:val="clear" w:color="auto" w:fill="auto"/>
          </w:tcPr>
          <w:p w14:paraId="473D0AA5" w14:textId="77777777" w:rsidR="009462F4" w:rsidRPr="009462F4" w:rsidRDefault="009462F4" w:rsidP="009462F4">
            <w:pPr>
              <w:jc w:val="both"/>
              <w:rPr>
                <w:sz w:val="22"/>
                <w:szCs w:val="22"/>
              </w:rPr>
            </w:pPr>
          </w:p>
        </w:tc>
        <w:tc>
          <w:tcPr>
            <w:tcW w:w="1977" w:type="dxa"/>
            <w:shd w:val="clear" w:color="auto" w:fill="auto"/>
          </w:tcPr>
          <w:p w14:paraId="0BCE3197" w14:textId="77777777" w:rsidR="009462F4" w:rsidRPr="009462F4" w:rsidRDefault="009462F4" w:rsidP="009462F4">
            <w:pPr>
              <w:jc w:val="both"/>
              <w:rPr>
                <w:sz w:val="22"/>
                <w:szCs w:val="22"/>
                <w:lang w:eastAsia="uk-UA" w:bidi="uk-UA"/>
              </w:rPr>
            </w:pPr>
            <w:r w:rsidRPr="009462F4">
              <w:rPr>
                <w:lang w:eastAsia="uk-UA" w:bidi="uk-UA"/>
              </w:rPr>
              <w:t>Н800006726968</w:t>
            </w:r>
          </w:p>
        </w:tc>
        <w:tc>
          <w:tcPr>
            <w:tcW w:w="1425" w:type="dxa"/>
            <w:shd w:val="clear" w:color="auto" w:fill="auto"/>
          </w:tcPr>
          <w:p w14:paraId="00511293" w14:textId="77777777" w:rsidR="009462F4" w:rsidRPr="009462F4" w:rsidRDefault="009462F4" w:rsidP="009462F4">
            <w:pPr>
              <w:jc w:val="both"/>
            </w:pPr>
            <w:r w:rsidRPr="009462F4">
              <w:t>101470314</w:t>
            </w:r>
          </w:p>
        </w:tc>
        <w:tc>
          <w:tcPr>
            <w:tcW w:w="1462" w:type="dxa"/>
            <w:shd w:val="clear" w:color="auto" w:fill="auto"/>
          </w:tcPr>
          <w:p w14:paraId="41424507" w14:textId="702610F5" w:rsidR="009462F4" w:rsidRPr="009462F4" w:rsidRDefault="009462F4" w:rsidP="009462F4">
            <w:pPr>
              <w:jc w:val="both"/>
            </w:pPr>
            <w:r w:rsidRPr="009462F4">
              <w:t>290</w:t>
            </w:r>
            <w:r w:rsidR="00EC253A">
              <w:t xml:space="preserve"> </w:t>
            </w:r>
            <w:r w:rsidRPr="009462F4">
              <w:t>232,00</w:t>
            </w:r>
          </w:p>
        </w:tc>
      </w:tr>
    </w:tbl>
    <w:p w14:paraId="2522A0B4" w14:textId="77777777" w:rsidR="009462F4" w:rsidRPr="009462F4" w:rsidRDefault="009462F4" w:rsidP="009462F4">
      <w:pPr>
        <w:jc w:val="both"/>
        <w:rPr>
          <w:kern w:val="2"/>
          <w:lang w:eastAsia="zh-CN"/>
        </w:rPr>
      </w:pPr>
    </w:p>
    <w:p w14:paraId="3C7BE392" w14:textId="77777777" w:rsidR="009462F4" w:rsidRPr="009462F4" w:rsidRDefault="009462F4" w:rsidP="00EC253A">
      <w:pPr>
        <w:numPr>
          <w:ilvl w:val="1"/>
          <w:numId w:val="1"/>
        </w:numPr>
        <w:suppressAutoHyphens/>
        <w:spacing w:before="120" w:line="271" w:lineRule="auto"/>
        <w:ind w:left="0" w:firstLine="567"/>
        <w:contextualSpacing/>
        <w:jc w:val="both"/>
      </w:pPr>
      <w:r w:rsidRPr="009462F4">
        <w:t>Взяти зобов’язання не відчужувати у приватну власність окреме індивідуально визначене майно, зазначене у пункті 1 цього рішення, та  використовувати його за  цільовим призначенням, а саме: для забезпечення надання медичної допомоги Комунальним некомерційним підприємством «Роменська центральна районна лікарня» Роменської міської ради.</w:t>
      </w:r>
    </w:p>
    <w:p w14:paraId="77D62B22" w14:textId="1850945D" w:rsidR="009462F4" w:rsidRPr="009462F4" w:rsidRDefault="009462F4" w:rsidP="00EC253A">
      <w:pPr>
        <w:numPr>
          <w:ilvl w:val="1"/>
          <w:numId w:val="1"/>
        </w:numPr>
        <w:suppressAutoHyphens/>
        <w:spacing w:after="120" w:line="271" w:lineRule="auto"/>
        <w:ind w:left="0" w:firstLine="567"/>
        <w:jc w:val="both"/>
      </w:pPr>
      <w:r w:rsidRPr="009462F4">
        <w:lastRenderedPageBreak/>
        <w:t xml:space="preserve">Затвердити </w:t>
      </w:r>
      <w:r w:rsidRPr="00EC253A">
        <w:t>техніко-економічне обґрунтування забезпечення ефективного використання об’єктів права державної власності, що пропонуються до передачі у комунальну власність  Роменської територіальної громади</w:t>
      </w:r>
      <w:r w:rsidR="00EC253A">
        <w:t>,</w:t>
      </w:r>
      <w:r w:rsidR="007430F4" w:rsidRPr="00EC253A">
        <w:t xml:space="preserve"> в новій редакції</w:t>
      </w:r>
      <w:r w:rsidRPr="00EC253A">
        <w:t xml:space="preserve"> (додаток 1).</w:t>
      </w:r>
    </w:p>
    <w:p w14:paraId="03F2CAD3" w14:textId="411CD70D" w:rsidR="009462F4" w:rsidRPr="00EC253A" w:rsidRDefault="009462F4" w:rsidP="00EC253A">
      <w:pPr>
        <w:numPr>
          <w:ilvl w:val="1"/>
          <w:numId w:val="1"/>
        </w:numPr>
        <w:suppressAutoHyphens/>
        <w:spacing w:after="120" w:line="271" w:lineRule="auto"/>
        <w:ind w:left="0" w:firstLine="567"/>
        <w:jc w:val="both"/>
      </w:pPr>
      <w:r w:rsidRPr="00EC253A">
        <w:t xml:space="preserve">Вважати таким, що втратило чинність рішення Роменської міської ради   </w:t>
      </w:r>
      <w:r w:rsidRPr="009462F4">
        <w:t>від 22.0</w:t>
      </w:r>
      <w:r w:rsidR="007430F4">
        <w:t>5</w:t>
      </w:r>
      <w:r w:rsidRPr="009462F4">
        <w:t>.2024</w:t>
      </w:r>
      <w:r w:rsidRPr="00EC253A">
        <w:t xml:space="preserve"> «Про надання згоди на безоплатну передачу  до комунальної власності Роменської територіальної громади медичного обладнання».</w:t>
      </w:r>
    </w:p>
    <w:p w14:paraId="1D8A429E" w14:textId="3426E4C1" w:rsidR="009462F4" w:rsidRPr="009462F4" w:rsidRDefault="009462F4" w:rsidP="00EC253A">
      <w:pPr>
        <w:numPr>
          <w:ilvl w:val="1"/>
          <w:numId w:val="1"/>
        </w:numPr>
        <w:suppressAutoHyphens/>
        <w:spacing w:after="120" w:line="271" w:lineRule="auto"/>
        <w:ind w:left="0" w:firstLine="567"/>
        <w:jc w:val="both"/>
      </w:pPr>
      <w:r w:rsidRPr="009462F4">
        <w:t>Контроль за виконанням даного рішення покласти на постійну комісію з питань бюджету, економічного розвитку, комунальної власності та регуляторної політики.</w:t>
      </w:r>
    </w:p>
    <w:p w14:paraId="5C2A7985" w14:textId="77777777" w:rsidR="009462F4" w:rsidRPr="009462F4" w:rsidRDefault="009462F4" w:rsidP="009462F4">
      <w:pPr>
        <w:jc w:val="both"/>
        <w:rPr>
          <w:b/>
        </w:rPr>
      </w:pPr>
    </w:p>
    <w:p w14:paraId="406138A3" w14:textId="77777777" w:rsidR="001F6FE7" w:rsidRDefault="001F6FE7" w:rsidP="00954F76">
      <w:pPr>
        <w:jc w:val="both"/>
        <w:rPr>
          <w:b/>
        </w:rPr>
      </w:pPr>
    </w:p>
    <w:p w14:paraId="6CC68C9E" w14:textId="77777777" w:rsidR="001F6FE7" w:rsidRDefault="001F6FE7" w:rsidP="001F6FE7">
      <w:pPr>
        <w:jc w:val="both"/>
        <w:rPr>
          <w:b/>
        </w:rPr>
      </w:pPr>
      <w:r>
        <w:rPr>
          <w:b/>
        </w:rPr>
        <w:t>Міський голова</w:t>
      </w:r>
      <w:r>
        <w:rPr>
          <w:b/>
        </w:rPr>
        <w:tab/>
      </w:r>
      <w:r>
        <w:rPr>
          <w:b/>
        </w:rPr>
        <w:tab/>
      </w:r>
      <w:r>
        <w:rPr>
          <w:b/>
        </w:rPr>
        <w:tab/>
      </w:r>
      <w:r>
        <w:rPr>
          <w:b/>
        </w:rPr>
        <w:tab/>
      </w:r>
      <w:r>
        <w:rPr>
          <w:b/>
        </w:rPr>
        <w:tab/>
      </w:r>
      <w:r>
        <w:rPr>
          <w:b/>
        </w:rPr>
        <w:tab/>
        <w:t xml:space="preserve">                   Олег СТОГНІЙ</w:t>
      </w:r>
    </w:p>
    <w:p w14:paraId="180D8D93" w14:textId="77777777" w:rsidR="0039175A" w:rsidRDefault="0039175A" w:rsidP="00CA21FE">
      <w:pPr>
        <w:ind w:firstLine="708"/>
        <w:jc w:val="center"/>
        <w:rPr>
          <w:b/>
          <w:color w:val="000000"/>
        </w:rPr>
      </w:pPr>
    </w:p>
    <w:p w14:paraId="5AFD03C3" w14:textId="77777777" w:rsidR="009C5E74" w:rsidRDefault="009C5E74" w:rsidP="009C5E74">
      <w:pPr>
        <w:ind w:firstLine="708"/>
        <w:jc w:val="center"/>
        <w:rPr>
          <w:b/>
          <w:color w:val="000000"/>
        </w:rPr>
      </w:pPr>
    </w:p>
    <w:p w14:paraId="378634FE" w14:textId="77777777" w:rsidR="009C5E74" w:rsidRDefault="009C5E74" w:rsidP="009C5E74">
      <w:pPr>
        <w:ind w:firstLine="708"/>
        <w:jc w:val="center"/>
        <w:rPr>
          <w:b/>
          <w:color w:val="000000"/>
        </w:rPr>
      </w:pPr>
    </w:p>
    <w:p w14:paraId="32ABD65B" w14:textId="6F5D3A76" w:rsidR="009C5E74" w:rsidRDefault="009C5E74" w:rsidP="009C5E74">
      <w:pPr>
        <w:ind w:firstLine="708"/>
        <w:jc w:val="center"/>
        <w:rPr>
          <w:b/>
          <w:color w:val="000000"/>
        </w:rPr>
      </w:pPr>
    </w:p>
    <w:p w14:paraId="6698AAF7" w14:textId="09E3A75E" w:rsidR="009462F4" w:rsidRDefault="009462F4" w:rsidP="009C5E74">
      <w:pPr>
        <w:ind w:firstLine="708"/>
        <w:jc w:val="center"/>
        <w:rPr>
          <w:b/>
          <w:color w:val="000000"/>
        </w:rPr>
      </w:pPr>
    </w:p>
    <w:p w14:paraId="7D986842" w14:textId="0E045A19" w:rsidR="009462F4" w:rsidRDefault="009462F4" w:rsidP="009C5E74">
      <w:pPr>
        <w:ind w:firstLine="708"/>
        <w:jc w:val="center"/>
        <w:rPr>
          <w:b/>
          <w:color w:val="000000"/>
        </w:rPr>
      </w:pPr>
    </w:p>
    <w:p w14:paraId="58011AD1" w14:textId="3D6EA46F" w:rsidR="009462F4" w:rsidRDefault="009462F4" w:rsidP="009C5E74">
      <w:pPr>
        <w:ind w:firstLine="708"/>
        <w:jc w:val="center"/>
        <w:rPr>
          <w:b/>
          <w:color w:val="000000"/>
        </w:rPr>
      </w:pPr>
    </w:p>
    <w:p w14:paraId="58A70E5D" w14:textId="1BDEF009" w:rsidR="009462F4" w:rsidRDefault="009462F4" w:rsidP="009C5E74">
      <w:pPr>
        <w:ind w:firstLine="708"/>
        <w:jc w:val="center"/>
        <w:rPr>
          <w:b/>
          <w:color w:val="000000"/>
        </w:rPr>
      </w:pPr>
    </w:p>
    <w:p w14:paraId="52AB5279" w14:textId="1187D78F" w:rsidR="009462F4" w:rsidRDefault="009462F4" w:rsidP="009C5E74">
      <w:pPr>
        <w:ind w:firstLine="708"/>
        <w:jc w:val="center"/>
        <w:rPr>
          <w:b/>
          <w:color w:val="000000"/>
        </w:rPr>
      </w:pPr>
    </w:p>
    <w:p w14:paraId="23653622" w14:textId="7CDA7E21" w:rsidR="009462F4" w:rsidRDefault="009462F4" w:rsidP="009C5E74">
      <w:pPr>
        <w:ind w:firstLine="708"/>
        <w:jc w:val="center"/>
        <w:rPr>
          <w:b/>
          <w:color w:val="000000"/>
        </w:rPr>
      </w:pPr>
    </w:p>
    <w:p w14:paraId="6525B8A3" w14:textId="732940C5" w:rsidR="009462F4" w:rsidRDefault="009462F4" w:rsidP="009C5E74">
      <w:pPr>
        <w:ind w:firstLine="708"/>
        <w:jc w:val="center"/>
        <w:rPr>
          <w:b/>
          <w:color w:val="000000"/>
        </w:rPr>
      </w:pPr>
    </w:p>
    <w:p w14:paraId="10A6B390" w14:textId="664367AA" w:rsidR="009462F4" w:rsidRDefault="009462F4" w:rsidP="009C5E74">
      <w:pPr>
        <w:ind w:firstLine="708"/>
        <w:jc w:val="center"/>
        <w:rPr>
          <w:b/>
          <w:color w:val="000000"/>
        </w:rPr>
      </w:pPr>
    </w:p>
    <w:p w14:paraId="42ECC21E" w14:textId="0FDFDF2E" w:rsidR="009462F4" w:rsidRDefault="009462F4" w:rsidP="009C5E74">
      <w:pPr>
        <w:ind w:firstLine="708"/>
        <w:jc w:val="center"/>
        <w:rPr>
          <w:b/>
          <w:color w:val="000000"/>
        </w:rPr>
      </w:pPr>
    </w:p>
    <w:p w14:paraId="1A8198DE" w14:textId="78D2361E" w:rsidR="009462F4" w:rsidRDefault="009462F4" w:rsidP="009C5E74">
      <w:pPr>
        <w:ind w:firstLine="708"/>
        <w:jc w:val="center"/>
        <w:rPr>
          <w:b/>
          <w:color w:val="000000"/>
        </w:rPr>
      </w:pPr>
    </w:p>
    <w:p w14:paraId="337302F4" w14:textId="5E450D66" w:rsidR="009462F4" w:rsidRDefault="009462F4" w:rsidP="009C5E74">
      <w:pPr>
        <w:ind w:firstLine="708"/>
        <w:jc w:val="center"/>
        <w:rPr>
          <w:b/>
          <w:color w:val="000000"/>
        </w:rPr>
      </w:pPr>
    </w:p>
    <w:p w14:paraId="1A1FFC31" w14:textId="581A9A1F" w:rsidR="009462F4" w:rsidRDefault="009462F4" w:rsidP="009C5E74">
      <w:pPr>
        <w:ind w:firstLine="708"/>
        <w:jc w:val="center"/>
        <w:rPr>
          <w:b/>
          <w:color w:val="000000"/>
        </w:rPr>
      </w:pPr>
    </w:p>
    <w:p w14:paraId="0F978B8E" w14:textId="43D17677" w:rsidR="009462F4" w:rsidRDefault="009462F4" w:rsidP="009C5E74">
      <w:pPr>
        <w:ind w:firstLine="708"/>
        <w:jc w:val="center"/>
        <w:rPr>
          <w:b/>
          <w:color w:val="000000"/>
        </w:rPr>
      </w:pPr>
    </w:p>
    <w:p w14:paraId="55BA8FB1" w14:textId="712758AF" w:rsidR="009462F4" w:rsidRDefault="009462F4" w:rsidP="009C5E74">
      <w:pPr>
        <w:ind w:firstLine="708"/>
        <w:jc w:val="center"/>
        <w:rPr>
          <w:b/>
          <w:color w:val="000000"/>
        </w:rPr>
      </w:pPr>
    </w:p>
    <w:p w14:paraId="0D82142F" w14:textId="524D040C" w:rsidR="009462F4" w:rsidRDefault="009462F4" w:rsidP="009C5E74">
      <w:pPr>
        <w:ind w:firstLine="708"/>
        <w:jc w:val="center"/>
        <w:rPr>
          <w:b/>
          <w:color w:val="000000"/>
        </w:rPr>
      </w:pPr>
    </w:p>
    <w:p w14:paraId="6FA12A4E" w14:textId="14E0EC66" w:rsidR="009462F4" w:rsidRDefault="009462F4" w:rsidP="009C5E74">
      <w:pPr>
        <w:ind w:firstLine="708"/>
        <w:jc w:val="center"/>
        <w:rPr>
          <w:b/>
          <w:color w:val="000000"/>
        </w:rPr>
      </w:pPr>
    </w:p>
    <w:p w14:paraId="13D9B47D" w14:textId="21EDD210" w:rsidR="009462F4" w:rsidRDefault="009462F4" w:rsidP="009C5E74">
      <w:pPr>
        <w:ind w:firstLine="708"/>
        <w:jc w:val="center"/>
        <w:rPr>
          <w:b/>
          <w:color w:val="000000"/>
        </w:rPr>
      </w:pPr>
    </w:p>
    <w:p w14:paraId="3BA0818F" w14:textId="17972B4F" w:rsidR="009462F4" w:rsidRDefault="009462F4" w:rsidP="009C5E74">
      <w:pPr>
        <w:ind w:firstLine="708"/>
        <w:jc w:val="center"/>
        <w:rPr>
          <w:b/>
          <w:color w:val="000000"/>
        </w:rPr>
      </w:pPr>
    </w:p>
    <w:p w14:paraId="1D653FCE" w14:textId="504D8DF6" w:rsidR="009462F4" w:rsidRDefault="009462F4" w:rsidP="009C5E74">
      <w:pPr>
        <w:ind w:firstLine="708"/>
        <w:jc w:val="center"/>
        <w:rPr>
          <w:b/>
          <w:color w:val="000000"/>
        </w:rPr>
      </w:pPr>
    </w:p>
    <w:p w14:paraId="4A4C0530" w14:textId="616FCEB6" w:rsidR="009462F4" w:rsidRDefault="009462F4" w:rsidP="009C5E74">
      <w:pPr>
        <w:ind w:firstLine="708"/>
        <w:jc w:val="center"/>
        <w:rPr>
          <w:b/>
          <w:color w:val="000000"/>
        </w:rPr>
      </w:pPr>
    </w:p>
    <w:p w14:paraId="195A18E0" w14:textId="30790D69" w:rsidR="009462F4" w:rsidRDefault="009462F4" w:rsidP="009C5E74">
      <w:pPr>
        <w:ind w:firstLine="708"/>
        <w:jc w:val="center"/>
        <w:rPr>
          <w:b/>
          <w:color w:val="000000"/>
        </w:rPr>
      </w:pPr>
    </w:p>
    <w:p w14:paraId="2F044C4A" w14:textId="52EF6FE0" w:rsidR="009462F4" w:rsidRDefault="009462F4" w:rsidP="009C5E74">
      <w:pPr>
        <w:ind w:firstLine="708"/>
        <w:jc w:val="center"/>
        <w:rPr>
          <w:b/>
          <w:color w:val="000000"/>
        </w:rPr>
      </w:pPr>
    </w:p>
    <w:p w14:paraId="46A3B8AB" w14:textId="11F05F3A" w:rsidR="009462F4" w:rsidRDefault="009462F4" w:rsidP="009C5E74">
      <w:pPr>
        <w:ind w:firstLine="708"/>
        <w:jc w:val="center"/>
        <w:rPr>
          <w:b/>
          <w:color w:val="000000"/>
        </w:rPr>
      </w:pPr>
    </w:p>
    <w:p w14:paraId="4D81E526" w14:textId="0B40BBAC" w:rsidR="009462F4" w:rsidRDefault="009462F4" w:rsidP="009C5E74">
      <w:pPr>
        <w:ind w:firstLine="708"/>
        <w:jc w:val="center"/>
        <w:rPr>
          <w:b/>
          <w:color w:val="000000"/>
        </w:rPr>
      </w:pPr>
    </w:p>
    <w:p w14:paraId="4D6C794B" w14:textId="55761AD8" w:rsidR="009462F4" w:rsidRDefault="009462F4" w:rsidP="009C5E74">
      <w:pPr>
        <w:ind w:firstLine="708"/>
        <w:jc w:val="center"/>
        <w:rPr>
          <w:b/>
          <w:color w:val="000000"/>
        </w:rPr>
      </w:pPr>
    </w:p>
    <w:p w14:paraId="2EF0C030" w14:textId="6509C49B" w:rsidR="009462F4" w:rsidRDefault="009462F4" w:rsidP="009C5E74">
      <w:pPr>
        <w:ind w:firstLine="708"/>
        <w:jc w:val="center"/>
        <w:rPr>
          <w:b/>
          <w:color w:val="000000"/>
        </w:rPr>
      </w:pPr>
    </w:p>
    <w:p w14:paraId="42C85FFA" w14:textId="1C16C25A" w:rsidR="009462F4" w:rsidRDefault="009462F4" w:rsidP="009C5E74">
      <w:pPr>
        <w:ind w:firstLine="708"/>
        <w:jc w:val="center"/>
        <w:rPr>
          <w:b/>
          <w:color w:val="000000"/>
        </w:rPr>
      </w:pPr>
    </w:p>
    <w:p w14:paraId="302AC9F1" w14:textId="7491F4D2" w:rsidR="009462F4" w:rsidRDefault="009462F4" w:rsidP="009C5E74">
      <w:pPr>
        <w:ind w:firstLine="708"/>
        <w:jc w:val="center"/>
        <w:rPr>
          <w:b/>
          <w:color w:val="000000"/>
        </w:rPr>
      </w:pPr>
    </w:p>
    <w:p w14:paraId="1E6A0710" w14:textId="649DC481" w:rsidR="009462F4" w:rsidRDefault="009462F4" w:rsidP="009C5E74">
      <w:pPr>
        <w:ind w:firstLine="708"/>
        <w:jc w:val="center"/>
        <w:rPr>
          <w:b/>
          <w:color w:val="000000"/>
        </w:rPr>
      </w:pPr>
    </w:p>
    <w:p w14:paraId="138884F3" w14:textId="776109F5" w:rsidR="009462F4" w:rsidRDefault="009462F4" w:rsidP="009C5E74">
      <w:pPr>
        <w:ind w:firstLine="708"/>
        <w:jc w:val="center"/>
        <w:rPr>
          <w:b/>
          <w:color w:val="000000"/>
        </w:rPr>
      </w:pPr>
    </w:p>
    <w:p w14:paraId="60C7F83C" w14:textId="728AF5ED" w:rsidR="009462F4" w:rsidRDefault="009462F4" w:rsidP="009C5E74">
      <w:pPr>
        <w:ind w:firstLine="708"/>
        <w:jc w:val="center"/>
        <w:rPr>
          <w:b/>
          <w:color w:val="000000"/>
        </w:rPr>
      </w:pPr>
    </w:p>
    <w:p w14:paraId="58098706" w14:textId="008DC9D3" w:rsidR="009462F4" w:rsidRDefault="009462F4" w:rsidP="009C5E74">
      <w:pPr>
        <w:ind w:firstLine="708"/>
        <w:jc w:val="center"/>
        <w:rPr>
          <w:b/>
          <w:color w:val="000000"/>
        </w:rPr>
      </w:pPr>
    </w:p>
    <w:p w14:paraId="5A84528E" w14:textId="2160068D" w:rsidR="009462F4" w:rsidRDefault="009462F4" w:rsidP="009C5E74">
      <w:pPr>
        <w:ind w:firstLine="708"/>
        <w:jc w:val="center"/>
        <w:rPr>
          <w:b/>
          <w:color w:val="000000"/>
        </w:rPr>
      </w:pPr>
    </w:p>
    <w:p w14:paraId="7BE822EA" w14:textId="13906718" w:rsidR="009462F4" w:rsidRDefault="009462F4" w:rsidP="009C5E74">
      <w:pPr>
        <w:ind w:firstLine="708"/>
        <w:jc w:val="center"/>
        <w:rPr>
          <w:b/>
          <w:color w:val="000000"/>
        </w:rPr>
      </w:pPr>
    </w:p>
    <w:p w14:paraId="59904A7D" w14:textId="77777777" w:rsidR="009462F4" w:rsidRPr="009462F4" w:rsidRDefault="009462F4" w:rsidP="009462F4">
      <w:pPr>
        <w:ind w:firstLine="708"/>
        <w:jc w:val="center"/>
        <w:rPr>
          <w:b/>
          <w:color w:val="000000"/>
        </w:rPr>
      </w:pPr>
    </w:p>
    <w:p w14:paraId="0F867E25" w14:textId="77777777" w:rsidR="009462F4" w:rsidRPr="009462F4" w:rsidRDefault="009462F4" w:rsidP="009462F4">
      <w:pPr>
        <w:suppressAutoHyphens/>
        <w:ind w:left="4248" w:firstLine="708"/>
        <w:textAlignment w:val="baseline"/>
        <w:rPr>
          <w:b/>
          <w:color w:val="000000"/>
          <w:kern w:val="2"/>
          <w:lang w:eastAsia="zh-CN"/>
        </w:rPr>
      </w:pPr>
      <w:r w:rsidRPr="009462F4">
        <w:rPr>
          <w:b/>
          <w:color w:val="000000"/>
          <w:kern w:val="2"/>
          <w:lang w:eastAsia="zh-CN"/>
        </w:rPr>
        <w:t xml:space="preserve">                                Додаток 1</w:t>
      </w:r>
    </w:p>
    <w:p w14:paraId="35A21806" w14:textId="77777777" w:rsidR="009462F4" w:rsidRPr="009462F4" w:rsidRDefault="009462F4" w:rsidP="009462F4">
      <w:pPr>
        <w:suppressAutoHyphens/>
        <w:ind w:left="4248" w:firstLine="708"/>
        <w:textAlignment w:val="baseline"/>
        <w:rPr>
          <w:b/>
          <w:color w:val="000000"/>
          <w:kern w:val="2"/>
          <w:lang w:eastAsia="zh-CN"/>
        </w:rPr>
      </w:pPr>
      <w:r w:rsidRPr="009462F4">
        <w:rPr>
          <w:b/>
          <w:color w:val="000000"/>
          <w:kern w:val="2"/>
          <w:lang w:eastAsia="zh-CN"/>
        </w:rPr>
        <w:t xml:space="preserve">                                до рішенням міської ради</w:t>
      </w:r>
    </w:p>
    <w:p w14:paraId="26807C11" w14:textId="24C6F338" w:rsidR="009462F4" w:rsidRPr="009462F4" w:rsidRDefault="009462F4" w:rsidP="009462F4">
      <w:pPr>
        <w:suppressAutoHyphens/>
        <w:ind w:left="4248" w:firstLine="708"/>
        <w:rPr>
          <w:b/>
          <w:kern w:val="2"/>
          <w:lang w:eastAsia="zh-CN"/>
        </w:rPr>
      </w:pPr>
      <w:r w:rsidRPr="009462F4">
        <w:rPr>
          <w:kern w:val="2"/>
          <w:lang w:eastAsia="zh-CN"/>
        </w:rPr>
        <w:t xml:space="preserve">                                </w:t>
      </w:r>
      <w:r w:rsidRPr="009462F4">
        <w:rPr>
          <w:b/>
          <w:kern w:val="2"/>
          <w:lang w:eastAsia="zh-CN"/>
        </w:rPr>
        <w:t>від</w:t>
      </w:r>
      <w:r w:rsidRPr="009462F4">
        <w:rPr>
          <w:kern w:val="2"/>
          <w:lang w:eastAsia="zh-CN"/>
        </w:rPr>
        <w:t xml:space="preserve"> </w:t>
      </w:r>
      <w:r w:rsidRPr="009462F4">
        <w:rPr>
          <w:b/>
          <w:kern w:val="2"/>
          <w:lang w:eastAsia="zh-CN"/>
        </w:rPr>
        <w:t>2</w:t>
      </w:r>
      <w:r w:rsidR="007430F4">
        <w:rPr>
          <w:b/>
          <w:kern w:val="2"/>
          <w:lang w:eastAsia="zh-CN"/>
        </w:rPr>
        <w:t>5</w:t>
      </w:r>
      <w:r w:rsidRPr="009462F4">
        <w:rPr>
          <w:b/>
          <w:kern w:val="2"/>
          <w:lang w:eastAsia="zh-CN"/>
        </w:rPr>
        <w:t>.0</w:t>
      </w:r>
      <w:r w:rsidR="007430F4">
        <w:rPr>
          <w:b/>
          <w:kern w:val="2"/>
          <w:lang w:eastAsia="zh-CN"/>
        </w:rPr>
        <w:t>9</w:t>
      </w:r>
      <w:r w:rsidRPr="009462F4">
        <w:rPr>
          <w:b/>
          <w:kern w:val="2"/>
          <w:lang w:eastAsia="zh-CN"/>
        </w:rPr>
        <w:t>.2024</w:t>
      </w:r>
    </w:p>
    <w:p w14:paraId="2A246282" w14:textId="77777777" w:rsidR="009462F4" w:rsidRPr="009462F4" w:rsidRDefault="009462F4" w:rsidP="009462F4">
      <w:pPr>
        <w:suppressAutoHyphens/>
        <w:jc w:val="center"/>
        <w:rPr>
          <w:b/>
          <w:kern w:val="2"/>
          <w:lang w:eastAsia="zh-CN"/>
        </w:rPr>
      </w:pPr>
    </w:p>
    <w:p w14:paraId="50E3CFE5" w14:textId="77777777" w:rsidR="009462F4" w:rsidRPr="009462F4" w:rsidRDefault="009462F4" w:rsidP="009462F4">
      <w:pPr>
        <w:suppressAutoHyphens/>
        <w:jc w:val="center"/>
        <w:rPr>
          <w:b/>
          <w:kern w:val="2"/>
          <w:lang w:eastAsia="zh-CN"/>
        </w:rPr>
      </w:pPr>
      <w:r w:rsidRPr="009462F4">
        <w:rPr>
          <w:b/>
          <w:kern w:val="2"/>
          <w:lang w:eastAsia="zh-CN"/>
        </w:rPr>
        <w:t>Техніко-економічне обґрунтування</w:t>
      </w:r>
    </w:p>
    <w:p w14:paraId="4EAB66A6" w14:textId="77777777" w:rsidR="009462F4" w:rsidRPr="009462F4" w:rsidRDefault="009462F4" w:rsidP="009462F4">
      <w:pPr>
        <w:suppressAutoHyphens/>
        <w:jc w:val="center"/>
        <w:rPr>
          <w:b/>
          <w:kern w:val="2"/>
          <w:lang w:eastAsia="zh-CN"/>
        </w:rPr>
      </w:pPr>
      <w:r w:rsidRPr="009462F4">
        <w:rPr>
          <w:b/>
          <w:kern w:val="2"/>
          <w:lang w:eastAsia="zh-CN"/>
        </w:rPr>
        <w:t xml:space="preserve"> забезпечення ефективного використання об’єктів права державної власності, що пропонуються до передачі у комунальну власність Роменської територіальної  громади</w:t>
      </w:r>
    </w:p>
    <w:p w14:paraId="208DBBB5" w14:textId="75B77576" w:rsidR="009462F4" w:rsidRPr="007430F4" w:rsidRDefault="007430F4" w:rsidP="009462F4">
      <w:pPr>
        <w:suppressAutoHyphens/>
        <w:jc w:val="center"/>
        <w:rPr>
          <w:b/>
          <w:kern w:val="2"/>
          <w:lang w:eastAsia="zh-CN"/>
        </w:rPr>
      </w:pPr>
      <w:r w:rsidRPr="007430F4">
        <w:rPr>
          <w:b/>
          <w:kern w:val="2"/>
          <w:lang w:eastAsia="zh-CN"/>
        </w:rPr>
        <w:t>(нова редакція)</w:t>
      </w:r>
    </w:p>
    <w:p w14:paraId="7866DA94" w14:textId="70793BE3" w:rsidR="009462F4" w:rsidRPr="008E3306" w:rsidRDefault="009462F4" w:rsidP="008E3306">
      <w:pPr>
        <w:widowControl w:val="0"/>
        <w:spacing w:after="120" w:line="271" w:lineRule="auto"/>
        <w:ind w:firstLine="567"/>
        <w:jc w:val="both"/>
        <w:rPr>
          <w:rFonts w:eastAsiaTheme="minorHAnsi"/>
          <w:lang w:eastAsia="en-US"/>
        </w:rPr>
      </w:pPr>
      <w:r w:rsidRPr="008E3306">
        <w:rPr>
          <w:rFonts w:eastAsiaTheme="minorHAnsi"/>
          <w:lang w:eastAsia="en-US"/>
        </w:rPr>
        <w:t>Це техніко</w:t>
      </w:r>
      <w:r w:rsidRPr="008E3306">
        <w:rPr>
          <w:rFonts w:eastAsiaTheme="minorHAnsi"/>
          <w:b/>
          <w:lang w:eastAsia="en-US"/>
        </w:rPr>
        <w:t>-</w:t>
      </w:r>
      <w:r w:rsidRPr="008E3306">
        <w:rPr>
          <w:rFonts w:eastAsiaTheme="minorHAnsi"/>
          <w:lang w:eastAsia="en-US"/>
        </w:rPr>
        <w:t>економічне обґрунтування забезпечення ефективного використання об’єктів права державної власності, що пропонуються до передачі у комунальну власність  Роменської територіальної громади</w:t>
      </w:r>
      <w:r w:rsidRPr="008E3306">
        <w:rPr>
          <w:rFonts w:eastAsiaTheme="minorHAnsi"/>
        </w:rPr>
        <w:t xml:space="preserve"> </w:t>
      </w:r>
      <w:r w:rsidRPr="008E3306">
        <w:rPr>
          <w:rFonts w:eastAsiaTheme="minorHAnsi"/>
          <w:lang w:eastAsia="en-US"/>
        </w:rPr>
        <w:t xml:space="preserve">розроблено на виконання вимог Закону України «Про передачу об’єктів права державної та комунальної власності», </w:t>
      </w:r>
      <w:r w:rsidRPr="008E3306">
        <w:rPr>
          <w:rFonts w:eastAsiaTheme="minorHAnsi"/>
        </w:rPr>
        <w:t xml:space="preserve">Положення про порядок передачі об’єктів права державної власності, затвердженого постановою Кабінету Міністрів України від 21 вересня 1998 року № 1482 (із змінами), </w:t>
      </w:r>
      <w:r w:rsidRPr="008E3306">
        <w:rPr>
          <w:rFonts w:eastAsiaTheme="minorHAnsi"/>
          <w:lang w:eastAsia="en-US"/>
        </w:rPr>
        <w:t>Методичних рекомендацій щодо розроблення техніко</w:t>
      </w:r>
      <w:r w:rsidRPr="008E3306">
        <w:rPr>
          <w:rFonts w:eastAsiaTheme="minorHAnsi"/>
          <w:b/>
          <w:lang w:eastAsia="en-US"/>
        </w:rPr>
        <w:t>-</w:t>
      </w:r>
      <w:r w:rsidRPr="008E3306">
        <w:rPr>
          <w:rFonts w:eastAsiaTheme="minorHAnsi"/>
          <w:lang w:eastAsia="en-US"/>
        </w:rPr>
        <w:t>економічного обґрунтування забезпечення ефективного використання об'єктів права державної та комунальної власності, що пропонуються до передачі, затверджених наказом Міністерства економічного розвитку і торгівлі України від 27 грудня 2013  № 1591</w:t>
      </w:r>
    </w:p>
    <w:p w14:paraId="1CDC5914" w14:textId="77777777" w:rsidR="009462F4" w:rsidRPr="009462F4" w:rsidRDefault="009462F4" w:rsidP="008E3306">
      <w:pPr>
        <w:keepNext/>
        <w:keepLines/>
        <w:widowControl w:val="0"/>
        <w:spacing w:line="271" w:lineRule="auto"/>
        <w:jc w:val="center"/>
        <w:outlineLvl w:val="0"/>
        <w:rPr>
          <w:rFonts w:eastAsiaTheme="minorHAnsi"/>
          <w:b/>
          <w:bCs/>
          <w:lang w:eastAsia="en-US"/>
        </w:rPr>
      </w:pPr>
      <w:proofErr w:type="spellStart"/>
      <w:r w:rsidRPr="009462F4">
        <w:rPr>
          <w:rFonts w:eastAsiaTheme="minorHAnsi"/>
          <w:b/>
          <w:bCs/>
          <w:lang w:val="ru-RU" w:eastAsia="en-US"/>
        </w:rPr>
        <w:t>Загальна</w:t>
      </w:r>
      <w:proofErr w:type="spellEnd"/>
      <w:r w:rsidRPr="009462F4">
        <w:rPr>
          <w:rFonts w:eastAsiaTheme="minorHAnsi"/>
          <w:b/>
          <w:bCs/>
          <w:lang w:val="ru-RU" w:eastAsia="en-US"/>
        </w:rPr>
        <w:t xml:space="preserve"> характеристика </w:t>
      </w:r>
      <w:r w:rsidRPr="009462F4">
        <w:rPr>
          <w:rFonts w:eastAsiaTheme="minorHAnsi"/>
          <w:b/>
          <w:bCs/>
          <w:lang w:eastAsia="en-US"/>
        </w:rPr>
        <w:t>майна, що передається</w:t>
      </w:r>
    </w:p>
    <w:p w14:paraId="4C520ABD" w14:textId="77777777" w:rsidR="009462F4" w:rsidRPr="009462F4" w:rsidRDefault="009462F4" w:rsidP="008E3306">
      <w:pPr>
        <w:keepNext/>
        <w:keepLines/>
        <w:widowControl w:val="0"/>
        <w:spacing w:line="271" w:lineRule="auto"/>
        <w:ind w:firstLine="580"/>
        <w:jc w:val="both"/>
        <w:outlineLvl w:val="0"/>
        <w:rPr>
          <w:rFonts w:eastAsiaTheme="minorHAnsi"/>
          <w:bCs/>
          <w:shd w:val="clear" w:color="auto" w:fill="FFFFFF"/>
          <w:lang w:eastAsia="en-US"/>
        </w:rPr>
      </w:pPr>
      <w:r w:rsidRPr="009462F4">
        <w:rPr>
          <w:rFonts w:eastAsiaTheme="minorHAnsi"/>
          <w:bCs/>
          <w:shd w:val="clear" w:color="auto" w:fill="FFFFFF"/>
          <w:lang w:eastAsia="en-US"/>
        </w:rPr>
        <w:t>До передачі з державної у комунальну власність Роменської територіальної громади в особі Роменської міської  ради пропонується державне майно, яке перебуває на балансі та у сфері управління Роменської районної державної адміністрації-Роменської районної військової адміністрації (місцезнаходження: бульвар Свободи</w:t>
      </w:r>
      <w:r w:rsidRPr="009462F4">
        <w:rPr>
          <w:rFonts w:eastAsiaTheme="minorHAnsi"/>
          <w:bCs/>
          <w:lang w:eastAsia="en-US"/>
        </w:rPr>
        <w:t>, 1, м. Ромни</w:t>
      </w:r>
      <w:r w:rsidRPr="009462F4">
        <w:rPr>
          <w:rFonts w:eastAsiaTheme="minorHAnsi"/>
          <w:bCs/>
          <w:shd w:val="clear" w:color="auto" w:fill="FFFFFF"/>
          <w:lang w:eastAsia="en-US"/>
        </w:rPr>
        <w:t>, Сумська область, код ЄДРПОУ 04057936).</w:t>
      </w:r>
    </w:p>
    <w:p w14:paraId="0272D087" w14:textId="77777777" w:rsidR="009462F4" w:rsidRPr="009462F4" w:rsidRDefault="009462F4" w:rsidP="008E3306">
      <w:pPr>
        <w:suppressAutoHyphens/>
        <w:spacing w:line="271" w:lineRule="auto"/>
        <w:ind w:firstLine="708"/>
        <w:jc w:val="both"/>
        <w:rPr>
          <w:kern w:val="2"/>
          <w:shd w:val="clear" w:color="auto" w:fill="FFFFFF"/>
          <w:lang w:eastAsia="zh-CN"/>
        </w:rPr>
      </w:pPr>
      <w:r w:rsidRPr="009462F4">
        <w:rPr>
          <w:kern w:val="2"/>
          <w:shd w:val="clear" w:color="auto" w:fill="FFFFFF"/>
          <w:lang w:eastAsia="zh-CN"/>
        </w:rPr>
        <w:t xml:space="preserve">Майно, що передається включає в себе: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261"/>
        <w:gridCol w:w="3622"/>
      </w:tblGrid>
      <w:tr w:rsidR="007430F4" w14:paraId="1A5DA35A" w14:textId="77777777" w:rsidTr="00912578">
        <w:trPr>
          <w:trHeight w:val="270"/>
          <w:jc w:val="center"/>
        </w:trPr>
        <w:tc>
          <w:tcPr>
            <w:tcW w:w="2263" w:type="dxa"/>
          </w:tcPr>
          <w:p w14:paraId="1B21C9F6" w14:textId="77777777" w:rsidR="007430F4" w:rsidRPr="008E3306" w:rsidRDefault="007430F4" w:rsidP="00912578">
            <w:pPr>
              <w:rPr>
                <w:b/>
                <w:bCs/>
              </w:rPr>
            </w:pPr>
            <w:r w:rsidRPr="008E3306">
              <w:rPr>
                <w:b/>
                <w:bCs/>
              </w:rPr>
              <w:t>Найменування майна</w:t>
            </w:r>
          </w:p>
        </w:tc>
        <w:tc>
          <w:tcPr>
            <w:tcW w:w="3261" w:type="dxa"/>
          </w:tcPr>
          <w:p w14:paraId="7A4DA50D" w14:textId="77777777" w:rsidR="007430F4" w:rsidRDefault="007430F4" w:rsidP="008E3306">
            <w:pPr>
              <w:jc w:val="both"/>
            </w:pPr>
            <w:r w:rsidRPr="009462F4">
              <w:t xml:space="preserve">Портативний апарат штучної вентиляції легень з розхідними матеріалами </w:t>
            </w:r>
            <w:proofErr w:type="spellStart"/>
            <w:r w:rsidRPr="009462F4">
              <w:t>ResMed</w:t>
            </w:r>
            <w:proofErr w:type="spellEnd"/>
            <w:r w:rsidRPr="009462F4">
              <w:t xml:space="preserve"> </w:t>
            </w:r>
            <w:proofErr w:type="spellStart"/>
            <w:r w:rsidRPr="009462F4">
              <w:t>Respirator</w:t>
            </w:r>
            <w:proofErr w:type="spellEnd"/>
            <w:r w:rsidRPr="009462F4">
              <w:t xml:space="preserve"> </w:t>
            </w:r>
            <w:proofErr w:type="spellStart"/>
            <w:r w:rsidRPr="009462F4">
              <w:t>Astral</w:t>
            </w:r>
            <w:proofErr w:type="spellEnd"/>
            <w:r w:rsidRPr="009462F4">
              <w:t xml:space="preserve"> 150</w:t>
            </w:r>
          </w:p>
        </w:tc>
        <w:tc>
          <w:tcPr>
            <w:tcW w:w="3622" w:type="dxa"/>
          </w:tcPr>
          <w:p w14:paraId="0FC1D6E4" w14:textId="77777777" w:rsidR="007430F4" w:rsidRPr="009462F4" w:rsidRDefault="007430F4" w:rsidP="008E3306">
            <w:pPr>
              <w:jc w:val="both"/>
            </w:pPr>
            <w:r w:rsidRPr="009462F4">
              <w:rPr>
                <w:kern w:val="2"/>
                <w:lang w:eastAsia="zh-CN"/>
              </w:rPr>
              <w:t xml:space="preserve">Стенди, портативний апарат штучної вентиляції легень зі стійкою, контур дихальний одноразового використання для апаратів ШВЛ </w:t>
            </w:r>
            <w:r w:rsidRPr="009462F4">
              <w:rPr>
                <w:kern w:val="2"/>
                <w:lang w:val="en-US" w:eastAsia="zh-CN"/>
              </w:rPr>
              <w:t>Philips</w:t>
            </w:r>
            <w:r w:rsidRPr="009462F4">
              <w:rPr>
                <w:kern w:val="2"/>
                <w:lang w:eastAsia="zh-CN"/>
              </w:rPr>
              <w:t xml:space="preserve"> </w:t>
            </w:r>
            <w:r w:rsidRPr="009462F4">
              <w:rPr>
                <w:kern w:val="2"/>
                <w:lang w:val="en-US" w:eastAsia="zh-CN"/>
              </w:rPr>
              <w:t>Respirator</w:t>
            </w:r>
            <w:r w:rsidRPr="009462F4">
              <w:rPr>
                <w:kern w:val="2"/>
                <w:lang w:eastAsia="zh-CN"/>
              </w:rPr>
              <w:t xml:space="preserve"> </w:t>
            </w:r>
            <w:proofErr w:type="spellStart"/>
            <w:r w:rsidRPr="009462F4">
              <w:rPr>
                <w:kern w:val="2"/>
                <w:lang w:val="en-US" w:eastAsia="zh-CN"/>
              </w:rPr>
              <w:t>Trilogi</w:t>
            </w:r>
            <w:proofErr w:type="spellEnd"/>
            <w:r w:rsidRPr="009462F4">
              <w:rPr>
                <w:kern w:val="2"/>
                <w:lang w:eastAsia="zh-CN"/>
              </w:rPr>
              <w:t xml:space="preserve"> </w:t>
            </w:r>
            <w:r w:rsidRPr="009462F4">
              <w:rPr>
                <w:kern w:val="2"/>
                <w:lang w:val="en-US" w:eastAsia="zh-CN"/>
              </w:rPr>
              <w:t>Evo</w:t>
            </w:r>
            <w:r w:rsidRPr="009462F4">
              <w:rPr>
                <w:kern w:val="2"/>
                <w:lang w:eastAsia="zh-CN"/>
              </w:rPr>
              <w:t xml:space="preserve"> 02</w:t>
            </w:r>
          </w:p>
        </w:tc>
      </w:tr>
      <w:tr w:rsidR="007430F4" w14:paraId="40736110" w14:textId="77777777" w:rsidTr="00912578">
        <w:trPr>
          <w:trHeight w:val="270"/>
          <w:jc w:val="center"/>
        </w:trPr>
        <w:tc>
          <w:tcPr>
            <w:tcW w:w="2263" w:type="dxa"/>
          </w:tcPr>
          <w:p w14:paraId="155061DB" w14:textId="77777777" w:rsidR="007430F4" w:rsidRPr="008E3306" w:rsidRDefault="007430F4" w:rsidP="00912578">
            <w:pPr>
              <w:rPr>
                <w:b/>
                <w:bCs/>
              </w:rPr>
            </w:pPr>
            <w:r w:rsidRPr="008E3306">
              <w:rPr>
                <w:b/>
                <w:bCs/>
              </w:rPr>
              <w:t>Кількість (</w:t>
            </w:r>
            <w:proofErr w:type="spellStart"/>
            <w:r w:rsidRPr="008E3306">
              <w:rPr>
                <w:b/>
                <w:bCs/>
              </w:rPr>
              <w:t>шт</w:t>
            </w:r>
            <w:proofErr w:type="spellEnd"/>
            <w:r w:rsidRPr="008E3306">
              <w:rPr>
                <w:b/>
                <w:bCs/>
              </w:rPr>
              <w:t>)</w:t>
            </w:r>
          </w:p>
        </w:tc>
        <w:tc>
          <w:tcPr>
            <w:tcW w:w="3261" w:type="dxa"/>
            <w:vAlign w:val="center"/>
          </w:tcPr>
          <w:p w14:paraId="47C6BDD7" w14:textId="77777777" w:rsidR="007430F4" w:rsidRPr="009462F4" w:rsidRDefault="007430F4" w:rsidP="008E3306">
            <w:pPr>
              <w:jc w:val="both"/>
            </w:pPr>
            <w:r>
              <w:t>1</w:t>
            </w:r>
          </w:p>
        </w:tc>
        <w:tc>
          <w:tcPr>
            <w:tcW w:w="3622" w:type="dxa"/>
            <w:vAlign w:val="center"/>
          </w:tcPr>
          <w:p w14:paraId="2E6DAC2F" w14:textId="77777777" w:rsidR="007430F4" w:rsidRPr="009462F4" w:rsidRDefault="007430F4" w:rsidP="008E3306">
            <w:pPr>
              <w:jc w:val="both"/>
              <w:rPr>
                <w:kern w:val="2"/>
                <w:lang w:eastAsia="zh-CN"/>
              </w:rPr>
            </w:pPr>
            <w:r>
              <w:rPr>
                <w:kern w:val="2"/>
                <w:lang w:eastAsia="zh-CN"/>
              </w:rPr>
              <w:t>5</w:t>
            </w:r>
          </w:p>
        </w:tc>
      </w:tr>
      <w:tr w:rsidR="007430F4" w14:paraId="436EB073" w14:textId="77777777" w:rsidTr="00912578">
        <w:trPr>
          <w:trHeight w:val="270"/>
          <w:jc w:val="center"/>
        </w:trPr>
        <w:tc>
          <w:tcPr>
            <w:tcW w:w="2263" w:type="dxa"/>
          </w:tcPr>
          <w:p w14:paraId="255F826C" w14:textId="77777777" w:rsidR="007430F4" w:rsidRPr="008E3306" w:rsidRDefault="007430F4" w:rsidP="00912578">
            <w:pPr>
              <w:rPr>
                <w:b/>
                <w:bCs/>
              </w:rPr>
            </w:pPr>
            <w:r w:rsidRPr="008E3306">
              <w:rPr>
                <w:b/>
                <w:bCs/>
              </w:rPr>
              <w:t>Серійний номер</w:t>
            </w:r>
          </w:p>
        </w:tc>
        <w:tc>
          <w:tcPr>
            <w:tcW w:w="3261" w:type="dxa"/>
            <w:vAlign w:val="center"/>
          </w:tcPr>
          <w:p w14:paraId="5C1B3A61" w14:textId="77777777" w:rsidR="007430F4" w:rsidRDefault="007430F4" w:rsidP="008E3306">
            <w:pPr>
              <w:jc w:val="both"/>
            </w:pPr>
            <w:r w:rsidRPr="009462F4">
              <w:t>22201491508</w:t>
            </w:r>
          </w:p>
        </w:tc>
        <w:tc>
          <w:tcPr>
            <w:tcW w:w="3622" w:type="dxa"/>
            <w:vAlign w:val="center"/>
          </w:tcPr>
          <w:p w14:paraId="1B9B9094" w14:textId="77777777" w:rsidR="007430F4" w:rsidRDefault="007430F4" w:rsidP="008E3306">
            <w:pPr>
              <w:jc w:val="both"/>
            </w:pPr>
            <w:r w:rsidRPr="009462F4">
              <w:t>Н80002649С4А5</w:t>
            </w:r>
            <w:r>
              <w:t>;</w:t>
            </w:r>
            <w:r w:rsidRPr="009462F4">
              <w:t xml:space="preserve"> Н80000668</w:t>
            </w:r>
            <w:r w:rsidRPr="008E3306">
              <w:t>DFEA</w:t>
            </w:r>
            <w:r>
              <w:t xml:space="preserve">; </w:t>
            </w:r>
            <w:r w:rsidRPr="00A06841">
              <w:t>Н8000266249C6</w:t>
            </w:r>
            <w:r>
              <w:t>;</w:t>
            </w:r>
          </w:p>
          <w:p w14:paraId="3A06427A" w14:textId="77777777" w:rsidR="007430F4" w:rsidRDefault="007430F4" w:rsidP="008E3306">
            <w:pPr>
              <w:jc w:val="both"/>
            </w:pPr>
            <w:r w:rsidRPr="00A06841">
              <w:t>Н800026671E6B</w:t>
            </w:r>
            <w:r>
              <w:t>;</w:t>
            </w:r>
          </w:p>
          <w:p w14:paraId="7D911F67" w14:textId="68D1357A" w:rsidR="007430F4" w:rsidRPr="008E3306" w:rsidRDefault="007430F4" w:rsidP="00912578">
            <w:pPr>
              <w:jc w:val="both"/>
            </w:pPr>
            <w:r w:rsidRPr="00A06841">
              <w:t>Н800006726968</w:t>
            </w:r>
            <w:r>
              <w:t>’</w:t>
            </w:r>
          </w:p>
        </w:tc>
      </w:tr>
      <w:tr w:rsidR="007430F4" w14:paraId="4706CEFD" w14:textId="77777777" w:rsidTr="00912578">
        <w:trPr>
          <w:trHeight w:val="270"/>
          <w:jc w:val="center"/>
        </w:trPr>
        <w:tc>
          <w:tcPr>
            <w:tcW w:w="2263" w:type="dxa"/>
          </w:tcPr>
          <w:p w14:paraId="0873F356" w14:textId="77777777" w:rsidR="007430F4" w:rsidRPr="008E3306" w:rsidRDefault="007430F4" w:rsidP="00912578">
            <w:pPr>
              <w:rPr>
                <w:b/>
                <w:bCs/>
              </w:rPr>
            </w:pPr>
            <w:r w:rsidRPr="008E3306">
              <w:rPr>
                <w:b/>
                <w:bCs/>
              </w:rPr>
              <w:t>Інвентарний (номенклатурний)</w:t>
            </w:r>
          </w:p>
          <w:p w14:paraId="634AEFA0" w14:textId="77777777" w:rsidR="007430F4" w:rsidRPr="008E3306" w:rsidRDefault="007430F4" w:rsidP="00912578">
            <w:pPr>
              <w:rPr>
                <w:b/>
                <w:bCs/>
              </w:rPr>
            </w:pPr>
            <w:r w:rsidRPr="008E3306">
              <w:rPr>
                <w:b/>
                <w:bCs/>
              </w:rPr>
              <w:t>номер</w:t>
            </w:r>
          </w:p>
        </w:tc>
        <w:tc>
          <w:tcPr>
            <w:tcW w:w="3261" w:type="dxa"/>
            <w:vAlign w:val="center"/>
          </w:tcPr>
          <w:p w14:paraId="4CD7AE9B" w14:textId="77777777" w:rsidR="007430F4" w:rsidRPr="009462F4" w:rsidRDefault="007430F4" w:rsidP="008E3306">
            <w:pPr>
              <w:jc w:val="both"/>
            </w:pPr>
            <w:r w:rsidRPr="00A06841">
              <w:t>101470309</w:t>
            </w:r>
          </w:p>
        </w:tc>
        <w:tc>
          <w:tcPr>
            <w:tcW w:w="3622" w:type="dxa"/>
            <w:vAlign w:val="center"/>
          </w:tcPr>
          <w:p w14:paraId="09525637" w14:textId="77777777" w:rsidR="007430F4" w:rsidRDefault="007430F4" w:rsidP="008E3306">
            <w:pPr>
              <w:jc w:val="both"/>
            </w:pPr>
            <w:r w:rsidRPr="009462F4">
              <w:t>101470310</w:t>
            </w:r>
            <w:r>
              <w:t xml:space="preserve">; </w:t>
            </w:r>
            <w:r w:rsidRPr="00A06841">
              <w:t>101470311</w:t>
            </w:r>
            <w:r>
              <w:t>;</w:t>
            </w:r>
          </w:p>
          <w:p w14:paraId="36C230A8" w14:textId="77777777" w:rsidR="007430F4" w:rsidRDefault="007430F4" w:rsidP="008E3306">
            <w:pPr>
              <w:jc w:val="both"/>
            </w:pPr>
            <w:r w:rsidRPr="00A06841">
              <w:t>101470312</w:t>
            </w:r>
            <w:r>
              <w:t xml:space="preserve">; </w:t>
            </w:r>
            <w:r w:rsidRPr="00A06841">
              <w:t>101470313</w:t>
            </w:r>
            <w:r>
              <w:t>;</w:t>
            </w:r>
          </w:p>
          <w:p w14:paraId="52D16B1B" w14:textId="77777777" w:rsidR="007430F4" w:rsidRPr="009462F4" w:rsidRDefault="007430F4" w:rsidP="008E3306">
            <w:pPr>
              <w:jc w:val="both"/>
            </w:pPr>
            <w:r w:rsidRPr="00A06841">
              <w:t>101470314</w:t>
            </w:r>
          </w:p>
        </w:tc>
      </w:tr>
      <w:tr w:rsidR="007430F4" w14:paraId="60709D03" w14:textId="77777777" w:rsidTr="00912578">
        <w:trPr>
          <w:trHeight w:val="270"/>
          <w:jc w:val="center"/>
        </w:trPr>
        <w:tc>
          <w:tcPr>
            <w:tcW w:w="2263" w:type="dxa"/>
          </w:tcPr>
          <w:p w14:paraId="6B3F9421" w14:textId="77777777" w:rsidR="007430F4" w:rsidRDefault="007430F4" w:rsidP="00912578">
            <w:r>
              <w:t>Рік випуску</w:t>
            </w:r>
          </w:p>
        </w:tc>
        <w:tc>
          <w:tcPr>
            <w:tcW w:w="3261" w:type="dxa"/>
            <w:vAlign w:val="center"/>
          </w:tcPr>
          <w:p w14:paraId="01229620" w14:textId="77777777" w:rsidR="007430F4" w:rsidRPr="00A06841" w:rsidRDefault="007430F4" w:rsidP="008E3306">
            <w:pPr>
              <w:jc w:val="both"/>
            </w:pPr>
            <w:r>
              <w:t>2020</w:t>
            </w:r>
          </w:p>
        </w:tc>
        <w:tc>
          <w:tcPr>
            <w:tcW w:w="3622" w:type="dxa"/>
            <w:vAlign w:val="center"/>
          </w:tcPr>
          <w:p w14:paraId="26E5FEE7" w14:textId="77777777" w:rsidR="007430F4" w:rsidRPr="009462F4" w:rsidRDefault="007430F4" w:rsidP="008E3306">
            <w:pPr>
              <w:jc w:val="both"/>
            </w:pPr>
            <w:r>
              <w:t>2020</w:t>
            </w:r>
          </w:p>
        </w:tc>
      </w:tr>
      <w:tr w:rsidR="007430F4" w14:paraId="22CDEFFA" w14:textId="77777777" w:rsidTr="00912578">
        <w:trPr>
          <w:trHeight w:val="270"/>
          <w:jc w:val="center"/>
        </w:trPr>
        <w:tc>
          <w:tcPr>
            <w:tcW w:w="2263" w:type="dxa"/>
          </w:tcPr>
          <w:p w14:paraId="5B44712A" w14:textId="77777777" w:rsidR="007430F4" w:rsidRDefault="007430F4" w:rsidP="00912578">
            <w:r>
              <w:t>Первісна вартість майна (грн)</w:t>
            </w:r>
          </w:p>
        </w:tc>
        <w:tc>
          <w:tcPr>
            <w:tcW w:w="3261" w:type="dxa"/>
            <w:vAlign w:val="center"/>
          </w:tcPr>
          <w:p w14:paraId="6BB63E28" w14:textId="77777777" w:rsidR="007430F4" w:rsidRDefault="007430F4" w:rsidP="008E3306">
            <w:pPr>
              <w:jc w:val="both"/>
            </w:pPr>
            <w:r>
              <w:t>207128,21</w:t>
            </w:r>
          </w:p>
        </w:tc>
        <w:tc>
          <w:tcPr>
            <w:tcW w:w="3622" w:type="dxa"/>
            <w:vAlign w:val="center"/>
          </w:tcPr>
          <w:p w14:paraId="497B85EF" w14:textId="77777777" w:rsidR="007430F4" w:rsidRDefault="007430F4" w:rsidP="008E3306">
            <w:pPr>
              <w:jc w:val="both"/>
            </w:pPr>
            <w:r>
              <w:t>1451160,00</w:t>
            </w:r>
          </w:p>
        </w:tc>
      </w:tr>
      <w:tr w:rsidR="007430F4" w14:paraId="1AFCECED" w14:textId="77777777" w:rsidTr="00912578">
        <w:trPr>
          <w:trHeight w:val="270"/>
          <w:jc w:val="center"/>
        </w:trPr>
        <w:tc>
          <w:tcPr>
            <w:tcW w:w="2263" w:type="dxa"/>
          </w:tcPr>
          <w:p w14:paraId="517C0E9B" w14:textId="77777777" w:rsidR="007430F4" w:rsidRDefault="007430F4" w:rsidP="00912578">
            <w:r>
              <w:t>Знос (грн)</w:t>
            </w:r>
          </w:p>
        </w:tc>
        <w:tc>
          <w:tcPr>
            <w:tcW w:w="3261" w:type="dxa"/>
            <w:vAlign w:val="center"/>
          </w:tcPr>
          <w:p w14:paraId="1F492069" w14:textId="77777777" w:rsidR="007430F4" w:rsidRDefault="007430F4" w:rsidP="008E3306">
            <w:pPr>
              <w:jc w:val="both"/>
            </w:pPr>
            <w:r>
              <w:t>27617,10</w:t>
            </w:r>
          </w:p>
        </w:tc>
        <w:tc>
          <w:tcPr>
            <w:tcW w:w="3622" w:type="dxa"/>
            <w:vAlign w:val="center"/>
          </w:tcPr>
          <w:p w14:paraId="536D164A" w14:textId="77777777" w:rsidR="007430F4" w:rsidRDefault="007430F4" w:rsidP="008E3306">
            <w:pPr>
              <w:jc w:val="both"/>
            </w:pPr>
            <w:r>
              <w:t>193488,00</w:t>
            </w:r>
          </w:p>
        </w:tc>
      </w:tr>
      <w:tr w:rsidR="007430F4" w14:paraId="596E51BF" w14:textId="77777777" w:rsidTr="00912578">
        <w:trPr>
          <w:trHeight w:val="270"/>
          <w:jc w:val="center"/>
        </w:trPr>
        <w:tc>
          <w:tcPr>
            <w:tcW w:w="2263" w:type="dxa"/>
            <w:tcBorders>
              <w:bottom w:val="single" w:sz="4" w:space="0" w:color="auto"/>
            </w:tcBorders>
          </w:tcPr>
          <w:p w14:paraId="741A03FB" w14:textId="77777777" w:rsidR="007430F4" w:rsidRDefault="007430F4" w:rsidP="00912578">
            <w:r>
              <w:t>Характеристика майна</w:t>
            </w:r>
          </w:p>
        </w:tc>
        <w:tc>
          <w:tcPr>
            <w:tcW w:w="3261" w:type="dxa"/>
            <w:tcBorders>
              <w:bottom w:val="single" w:sz="4" w:space="0" w:color="auto"/>
            </w:tcBorders>
          </w:tcPr>
          <w:p w14:paraId="2517A3C1" w14:textId="77777777" w:rsidR="007430F4" w:rsidRDefault="007430F4" w:rsidP="00912578">
            <w:pPr>
              <w:jc w:val="both"/>
              <w:rPr>
                <w:lang w:eastAsia="uk-UA" w:bidi="uk-UA"/>
              </w:rPr>
            </w:pPr>
            <w:r>
              <w:rPr>
                <w:lang w:eastAsia="uk-UA" w:bidi="uk-UA"/>
              </w:rPr>
              <w:t xml:space="preserve">Знаходиться в робочому стані, майно не використовувалося, </w:t>
            </w:r>
            <w:r>
              <w:rPr>
                <w:lang w:eastAsia="uk-UA" w:bidi="uk-UA"/>
              </w:rPr>
              <w:lastRenderedPageBreak/>
              <w:t>отримано від міжрегіонального центру швидкого реагування Державної служби України з надзвичайних ситуацій для подальшої передачі КНП «Роменська ЦРЛ» РМР</w:t>
            </w:r>
          </w:p>
        </w:tc>
        <w:tc>
          <w:tcPr>
            <w:tcW w:w="3622" w:type="dxa"/>
            <w:tcBorders>
              <w:bottom w:val="single" w:sz="4" w:space="0" w:color="auto"/>
            </w:tcBorders>
          </w:tcPr>
          <w:p w14:paraId="16F1E86D" w14:textId="77777777" w:rsidR="007430F4" w:rsidRDefault="007430F4" w:rsidP="00912578">
            <w:pPr>
              <w:jc w:val="both"/>
            </w:pPr>
            <w:r>
              <w:rPr>
                <w:lang w:eastAsia="uk-UA" w:bidi="uk-UA"/>
              </w:rPr>
              <w:lastRenderedPageBreak/>
              <w:t xml:space="preserve">Знаходиться в робочому стані, майно не використовувалося, отримано від міжрегіонального </w:t>
            </w:r>
            <w:r>
              <w:rPr>
                <w:lang w:eastAsia="uk-UA" w:bidi="uk-UA"/>
              </w:rPr>
              <w:lastRenderedPageBreak/>
              <w:t>центру швидкого реагування Державної служби України з надзвичайних ситуацій для подальшої передачі КНП «Роменська ЦРЛ» РМР</w:t>
            </w:r>
          </w:p>
        </w:tc>
      </w:tr>
    </w:tbl>
    <w:p w14:paraId="7842F668" w14:textId="77777777" w:rsidR="007430F4" w:rsidRDefault="007430F4" w:rsidP="007430F4"/>
    <w:p w14:paraId="74657C20" w14:textId="5B880DD6" w:rsidR="009462F4" w:rsidRPr="009462F4" w:rsidRDefault="009462F4" w:rsidP="009462F4">
      <w:pPr>
        <w:suppressAutoHyphens/>
        <w:jc w:val="center"/>
        <w:rPr>
          <w:b/>
          <w:kern w:val="2"/>
          <w:lang w:eastAsia="zh-CN"/>
        </w:rPr>
      </w:pPr>
      <w:r w:rsidRPr="009462F4">
        <w:rPr>
          <w:b/>
          <w:color w:val="000000"/>
          <w:kern w:val="2"/>
          <w:shd w:val="clear" w:color="auto" w:fill="FFFFFF"/>
          <w:lang w:eastAsia="zh-CN"/>
        </w:rPr>
        <w:t>Обґрунтування доцільності здійснення зазначеної передачі</w:t>
      </w:r>
    </w:p>
    <w:p w14:paraId="7457DB6C" w14:textId="77777777" w:rsidR="009462F4" w:rsidRPr="009462F4" w:rsidRDefault="009462F4" w:rsidP="00912578">
      <w:pPr>
        <w:suppressAutoHyphens/>
        <w:spacing w:line="271" w:lineRule="auto"/>
        <w:ind w:firstLine="567"/>
        <w:jc w:val="both"/>
        <w:rPr>
          <w:kern w:val="2"/>
          <w:sz w:val="28"/>
          <w:szCs w:val="28"/>
          <w:lang w:eastAsia="zh-CN"/>
        </w:rPr>
      </w:pPr>
      <w:r w:rsidRPr="009462F4">
        <w:rPr>
          <w:kern w:val="2"/>
          <w:lang w:eastAsia="zh-CN"/>
        </w:rPr>
        <w:t xml:space="preserve">Медичне обладнання, що  пропонуються до передачі, перебувало у володінні   Міжрегіонального центру швидкого реагування ДСНС України. Оскільки, зазначене медичне обладнання: портативний апарат штучної вентиляції легень з розхідними матеріалами </w:t>
      </w:r>
      <w:proofErr w:type="spellStart"/>
      <w:r w:rsidRPr="009462F4">
        <w:rPr>
          <w:kern w:val="2"/>
          <w:lang w:val="ru-RU" w:eastAsia="zh-CN"/>
        </w:rPr>
        <w:t>ResMed</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Astral</w:t>
      </w:r>
      <w:proofErr w:type="spellEnd"/>
      <w:r w:rsidRPr="009462F4">
        <w:rPr>
          <w:kern w:val="2"/>
          <w:lang w:eastAsia="zh-CN"/>
        </w:rPr>
        <w:t xml:space="preserve"> 150 та </w:t>
      </w:r>
      <w:r w:rsidRPr="009462F4">
        <w:rPr>
          <w:kern w:val="2"/>
          <w:sz w:val="28"/>
          <w:szCs w:val="28"/>
          <w:lang w:eastAsia="zh-CN"/>
        </w:rPr>
        <w:t xml:space="preserve"> с</w:t>
      </w:r>
      <w:r w:rsidRPr="009462F4">
        <w:rPr>
          <w:kern w:val="2"/>
          <w:lang w:eastAsia="zh-CN"/>
        </w:rPr>
        <w:t xml:space="preserve">тенди, портативний апарат штучної вентиляції легень зв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 забезпечує надання екстреної та невідкладної медичної допомоги. Обладнання використовується у відділеннях інтенсивної терапії, призначене для проведення штучної вентиляції легень.  </w:t>
      </w:r>
      <w:r w:rsidRPr="009462F4">
        <w:rPr>
          <w:kern w:val="2"/>
          <w:sz w:val="28"/>
          <w:szCs w:val="28"/>
          <w:lang w:eastAsia="zh-CN"/>
        </w:rPr>
        <w:t xml:space="preserve">  </w:t>
      </w:r>
    </w:p>
    <w:p w14:paraId="6989AB8D" w14:textId="77777777" w:rsidR="009462F4" w:rsidRPr="009462F4" w:rsidRDefault="009462F4" w:rsidP="009462F4">
      <w:pPr>
        <w:suppressAutoHyphens/>
        <w:jc w:val="center"/>
        <w:rPr>
          <w:kern w:val="2"/>
          <w:sz w:val="28"/>
          <w:szCs w:val="28"/>
          <w:lang w:eastAsia="zh-CN"/>
        </w:rPr>
      </w:pPr>
      <w:r w:rsidRPr="009462F4">
        <w:rPr>
          <w:kern w:val="2"/>
          <w:sz w:val="28"/>
          <w:szCs w:val="28"/>
          <w:lang w:eastAsia="zh-CN"/>
        </w:rPr>
        <w:tab/>
      </w:r>
    </w:p>
    <w:p w14:paraId="61874106" w14:textId="77777777" w:rsidR="009462F4" w:rsidRPr="009462F4" w:rsidRDefault="009462F4" w:rsidP="009462F4">
      <w:pPr>
        <w:suppressAutoHyphens/>
        <w:jc w:val="center"/>
        <w:rPr>
          <w:b/>
          <w:kern w:val="2"/>
          <w:lang w:val="ru-RU" w:eastAsia="zh-CN"/>
        </w:rPr>
      </w:pPr>
      <w:proofErr w:type="spellStart"/>
      <w:r w:rsidRPr="009462F4">
        <w:rPr>
          <w:b/>
          <w:color w:val="000000"/>
          <w:kern w:val="2"/>
          <w:shd w:val="clear" w:color="auto" w:fill="FFFFFF"/>
          <w:lang w:val="ru-RU" w:eastAsia="zh-CN"/>
        </w:rPr>
        <w:t>Визначення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джерел</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фінансування</w:t>
      </w:r>
      <w:proofErr w:type="spellEnd"/>
      <w:r w:rsidRPr="009462F4">
        <w:rPr>
          <w:b/>
          <w:color w:val="000000"/>
          <w:kern w:val="2"/>
          <w:shd w:val="clear" w:color="auto" w:fill="FFFFFF"/>
          <w:lang w:val="ru-RU" w:eastAsia="zh-CN"/>
        </w:rPr>
        <w:t xml:space="preserve"> та </w:t>
      </w:r>
      <w:proofErr w:type="spellStart"/>
      <w:r w:rsidRPr="009462F4">
        <w:rPr>
          <w:b/>
          <w:color w:val="000000"/>
          <w:kern w:val="2"/>
          <w:shd w:val="clear" w:color="auto" w:fill="FFFFFF"/>
          <w:lang w:val="ru-RU" w:eastAsia="zh-CN"/>
        </w:rPr>
        <w:t>обсягів</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витрат</w:t>
      </w:r>
      <w:proofErr w:type="spellEnd"/>
      <w:r w:rsidRPr="009462F4">
        <w:rPr>
          <w:b/>
          <w:color w:val="000000"/>
          <w:kern w:val="2"/>
          <w:shd w:val="clear" w:color="auto" w:fill="FFFFFF"/>
          <w:lang w:val="ru-RU" w:eastAsia="zh-CN"/>
        </w:rPr>
        <w:t xml:space="preserve"> для </w:t>
      </w:r>
      <w:proofErr w:type="spellStart"/>
      <w:r w:rsidRPr="009462F4">
        <w:rPr>
          <w:b/>
          <w:color w:val="000000"/>
          <w:kern w:val="2"/>
          <w:shd w:val="clear" w:color="auto" w:fill="FFFFFF"/>
          <w:lang w:val="ru-RU" w:eastAsia="zh-CN"/>
        </w:rPr>
        <w:t>подальшого</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утримання</w:t>
      </w:r>
      <w:proofErr w:type="spellEnd"/>
      <w:r w:rsidRPr="009462F4">
        <w:rPr>
          <w:b/>
          <w:color w:val="000000"/>
          <w:kern w:val="2"/>
          <w:shd w:val="clear" w:color="auto" w:fill="FFFFFF"/>
          <w:lang w:val="ru-RU" w:eastAsia="zh-CN"/>
        </w:rPr>
        <w:t xml:space="preserve"> та </w:t>
      </w:r>
      <w:proofErr w:type="spellStart"/>
      <w:r w:rsidRPr="009462F4">
        <w:rPr>
          <w:b/>
          <w:color w:val="000000"/>
          <w:kern w:val="2"/>
          <w:shd w:val="clear" w:color="auto" w:fill="FFFFFF"/>
          <w:lang w:val="ru-RU" w:eastAsia="zh-CN"/>
        </w:rPr>
        <w:t>використання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зазначеного</w:t>
      </w:r>
      <w:proofErr w:type="spellEnd"/>
      <w:r w:rsidRPr="009462F4">
        <w:rPr>
          <w:b/>
          <w:color w:val="000000"/>
          <w:kern w:val="2"/>
          <w:shd w:val="clear" w:color="auto" w:fill="FFFFFF"/>
          <w:lang w:val="ru-RU" w:eastAsia="zh-CN"/>
        </w:rPr>
        <w:t xml:space="preserve"> майна</w:t>
      </w:r>
    </w:p>
    <w:p w14:paraId="1CD6663D" w14:textId="69DC8B26" w:rsidR="009462F4" w:rsidRPr="009462F4" w:rsidRDefault="009462F4" w:rsidP="00912578">
      <w:pPr>
        <w:suppressAutoHyphens/>
        <w:spacing w:line="271" w:lineRule="auto"/>
        <w:ind w:firstLine="567"/>
        <w:jc w:val="both"/>
        <w:rPr>
          <w:kern w:val="2"/>
          <w:lang w:eastAsia="zh-CN"/>
        </w:rPr>
      </w:pPr>
      <w:r w:rsidRPr="009462F4">
        <w:rPr>
          <w:kern w:val="2"/>
          <w:lang w:eastAsia="zh-CN"/>
        </w:rPr>
        <w:t>Після передачі майна  до комунальної власності Роменської територіальної громади, Роменська міська  рада гарантує, що обладнання</w:t>
      </w:r>
      <w:r w:rsidRPr="009462F4">
        <w:rPr>
          <w:kern w:val="2"/>
          <w:lang w:eastAsia="en-US"/>
        </w:rPr>
        <w:t xml:space="preserve"> не буде відчужуватися у приватну власність та  використовуватиметься   за  цільовим призначенням, а саме:</w:t>
      </w:r>
      <w:r w:rsidRPr="009462F4">
        <w:rPr>
          <w:kern w:val="2"/>
          <w:lang w:eastAsia="zh-CN"/>
        </w:rPr>
        <w:t xml:space="preserve"> використовуватиметься у відділенні анестезіології з ліжками інтенсивної терапії та відділенні екстреної невідкладної медичної допомоги  Комунального некомерційного підприємства «Роменська центральна районна лікарня» Роменської міської ради. Належне утримання переданого рухомого майна буде проводитися  за рахунок власних надходжень  КНП «Роменська ЦРЛ» РМР, фактично  КНП «Роменська ЦРЛ» РМР вже утримує майно, оскільки обслуговує приміщення, в якому воно зберігається.</w:t>
      </w:r>
    </w:p>
    <w:p w14:paraId="681CEA94" w14:textId="4CD327B7" w:rsidR="009462F4" w:rsidRPr="009462F4" w:rsidRDefault="009462F4" w:rsidP="00912578">
      <w:pPr>
        <w:suppressAutoHyphens/>
        <w:spacing w:line="271" w:lineRule="auto"/>
        <w:ind w:firstLine="567"/>
        <w:jc w:val="both"/>
        <w:rPr>
          <w:kern w:val="2"/>
          <w:lang w:eastAsia="zh-CN"/>
        </w:rPr>
      </w:pPr>
      <w:r w:rsidRPr="009462F4">
        <w:rPr>
          <w:kern w:val="2"/>
          <w:lang w:eastAsia="zh-CN"/>
        </w:rPr>
        <w:t>Фінансування витрат на ремонт майна та на його утримання здійснюватиметься за рахунок власних надходжень КНП «Роменська ЦРЛ» РМР. За попередніми підрахунками для ремонту майна необхідно буде близько 200 000 гривень. Обсяги витрат на його подальше використання залежатимуть від періоду експлуатації, проте кількісні показники не будуть значно підвищені, оскільки передбачається зменшення навантаження на майно.</w:t>
      </w:r>
    </w:p>
    <w:p w14:paraId="3860275A" w14:textId="77777777" w:rsidR="009462F4" w:rsidRPr="009462F4" w:rsidRDefault="009462F4" w:rsidP="009462F4">
      <w:pPr>
        <w:suppressAutoHyphens/>
        <w:jc w:val="both"/>
        <w:rPr>
          <w:kern w:val="2"/>
          <w:lang w:eastAsia="zh-CN"/>
        </w:rPr>
      </w:pPr>
      <w:r w:rsidRPr="009462F4">
        <w:rPr>
          <w:kern w:val="2"/>
          <w:lang w:eastAsia="zh-CN"/>
        </w:rPr>
        <w:t xml:space="preserve">      </w:t>
      </w:r>
    </w:p>
    <w:p w14:paraId="5BD27DA3" w14:textId="77777777" w:rsidR="009462F4" w:rsidRPr="009462F4" w:rsidRDefault="009462F4" w:rsidP="009462F4">
      <w:pPr>
        <w:suppressAutoHyphens/>
        <w:jc w:val="center"/>
        <w:rPr>
          <w:b/>
          <w:kern w:val="2"/>
          <w:lang w:val="ru-RU" w:eastAsia="zh-CN"/>
        </w:rPr>
      </w:pPr>
      <w:proofErr w:type="spellStart"/>
      <w:r w:rsidRPr="009462F4">
        <w:rPr>
          <w:b/>
          <w:color w:val="000000"/>
          <w:kern w:val="2"/>
          <w:shd w:val="clear" w:color="auto" w:fill="FFFFFF"/>
          <w:lang w:val="ru-RU" w:eastAsia="zh-CN"/>
        </w:rPr>
        <w:t>Відповідність</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функціонального</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призначення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об'єкта</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передачі</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завданням</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покладеним</w:t>
      </w:r>
      <w:proofErr w:type="spellEnd"/>
      <w:r w:rsidRPr="009462F4">
        <w:rPr>
          <w:b/>
          <w:color w:val="000000"/>
          <w:kern w:val="2"/>
          <w:shd w:val="clear" w:color="auto" w:fill="FFFFFF"/>
          <w:lang w:val="ru-RU" w:eastAsia="zh-CN"/>
        </w:rPr>
        <w:t xml:space="preserve"> на орган, </w:t>
      </w:r>
      <w:proofErr w:type="spellStart"/>
      <w:r w:rsidRPr="009462F4">
        <w:rPr>
          <w:b/>
          <w:color w:val="000000"/>
          <w:kern w:val="2"/>
          <w:shd w:val="clear" w:color="auto" w:fill="FFFFFF"/>
          <w:lang w:val="ru-RU" w:eastAsia="zh-CN"/>
        </w:rPr>
        <w:t>якому</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пропонується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передати</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майно</w:t>
      </w:r>
      <w:proofErr w:type="spellEnd"/>
    </w:p>
    <w:p w14:paraId="352ABD2B" w14:textId="77777777" w:rsidR="009462F4" w:rsidRPr="009462F4" w:rsidRDefault="009462F4" w:rsidP="00912578">
      <w:pPr>
        <w:suppressAutoHyphens/>
        <w:spacing w:line="271" w:lineRule="auto"/>
        <w:ind w:firstLine="567"/>
        <w:jc w:val="both"/>
        <w:rPr>
          <w:kern w:val="2"/>
          <w:lang w:eastAsia="zh-CN"/>
        </w:rPr>
      </w:pPr>
      <w:r w:rsidRPr="009462F4">
        <w:rPr>
          <w:kern w:val="2"/>
          <w:lang w:eastAsia="zh-CN"/>
        </w:rPr>
        <w:t>В умовах процесів децентралізації Роменська міська рада як представницький орган Роменської територіальної громади має забезпечити виконання всіх повноважень, покладених на органи місцевого самоврядування,  в тому числі і делегованих повноважень.  Належна організація надання своєчасної, повної, якісної медичної допомоги населенню можливе лише за наявності сучасного медичного обладнання.</w:t>
      </w:r>
    </w:p>
    <w:p w14:paraId="43A7E420" w14:textId="77777777" w:rsidR="009462F4" w:rsidRPr="009462F4" w:rsidRDefault="009462F4" w:rsidP="009462F4">
      <w:pPr>
        <w:suppressAutoHyphens/>
        <w:jc w:val="both"/>
        <w:rPr>
          <w:kern w:val="2"/>
          <w:lang w:eastAsia="zh-CN"/>
        </w:rPr>
      </w:pPr>
    </w:p>
    <w:p w14:paraId="1AE780BC" w14:textId="77777777" w:rsidR="009462F4" w:rsidRPr="009462F4" w:rsidRDefault="009462F4" w:rsidP="009462F4">
      <w:pPr>
        <w:suppressAutoHyphens/>
        <w:ind w:firstLine="708"/>
        <w:jc w:val="center"/>
        <w:rPr>
          <w:b/>
          <w:color w:val="000000"/>
          <w:kern w:val="2"/>
          <w:shd w:val="clear" w:color="auto" w:fill="FFFFFF"/>
          <w:lang w:eastAsia="zh-CN"/>
        </w:rPr>
      </w:pPr>
      <w:r w:rsidRPr="009462F4">
        <w:rPr>
          <w:b/>
          <w:color w:val="000000"/>
          <w:kern w:val="2"/>
          <w:shd w:val="clear" w:color="auto" w:fill="FFFFFF"/>
          <w:lang w:eastAsia="zh-CN"/>
        </w:rPr>
        <w:t>Прогноз ефективності діяльності суб'єкта після здійснення передачі майна (з визначенням етапів і термінів реалізації)</w:t>
      </w:r>
    </w:p>
    <w:p w14:paraId="3E426F5C" w14:textId="77777777" w:rsidR="009462F4" w:rsidRPr="00912578" w:rsidRDefault="009462F4" w:rsidP="00912578">
      <w:pPr>
        <w:suppressAutoHyphens/>
        <w:spacing w:line="271" w:lineRule="auto"/>
        <w:ind w:firstLine="567"/>
        <w:jc w:val="both"/>
        <w:rPr>
          <w:kern w:val="2"/>
          <w:lang w:eastAsia="zh-CN"/>
        </w:rPr>
      </w:pPr>
      <w:r w:rsidRPr="00912578">
        <w:rPr>
          <w:kern w:val="2"/>
          <w:lang w:eastAsia="zh-CN"/>
        </w:rPr>
        <w:t xml:space="preserve">Після передачі майна прогнозується якісне та ефективне надання невідкладної медичної допомоги мешканцям Роменської територіальної громади та Роменського району </w:t>
      </w:r>
      <w:r w:rsidRPr="009462F4">
        <w:rPr>
          <w:kern w:val="2"/>
          <w:lang w:eastAsia="zh-CN"/>
        </w:rPr>
        <w:t xml:space="preserve">у відділенні </w:t>
      </w:r>
      <w:r w:rsidRPr="009462F4">
        <w:rPr>
          <w:kern w:val="2"/>
          <w:lang w:eastAsia="zh-CN"/>
        </w:rPr>
        <w:lastRenderedPageBreak/>
        <w:t>анестезіології з ліжками інтенсивної терапії та відділенні екстреної невідкладної медичної допомоги  Комунального некомерційного підприємства «Роменська центральна районна лікарня» Роменської міської ради.</w:t>
      </w:r>
    </w:p>
    <w:p w14:paraId="2496F698" w14:textId="77777777" w:rsidR="009462F4" w:rsidRPr="009462F4" w:rsidRDefault="009462F4" w:rsidP="009462F4">
      <w:pPr>
        <w:suppressAutoHyphens/>
        <w:rPr>
          <w:kern w:val="2"/>
          <w:lang w:eastAsia="zh-CN"/>
        </w:rPr>
      </w:pPr>
    </w:p>
    <w:p w14:paraId="4E7EF4A4" w14:textId="77777777" w:rsidR="009462F4" w:rsidRPr="009462F4" w:rsidRDefault="009462F4" w:rsidP="009462F4">
      <w:pPr>
        <w:suppressAutoHyphens/>
        <w:rPr>
          <w:kern w:val="2"/>
          <w:lang w:eastAsia="zh-CN"/>
        </w:rPr>
      </w:pPr>
    </w:p>
    <w:p w14:paraId="777C2618" w14:textId="77777777" w:rsidR="009462F4" w:rsidRPr="009462F4" w:rsidRDefault="009462F4" w:rsidP="009462F4">
      <w:pPr>
        <w:suppressAutoHyphens/>
        <w:rPr>
          <w:b/>
          <w:kern w:val="2"/>
          <w:lang w:eastAsia="zh-CN"/>
        </w:rPr>
      </w:pPr>
      <w:r w:rsidRPr="009462F4">
        <w:rPr>
          <w:b/>
          <w:kern w:val="2"/>
          <w:lang w:eastAsia="zh-CN"/>
        </w:rPr>
        <w:t>Секретар міської ради                                                                                     В’ячеслав ГУБАРЬ</w:t>
      </w:r>
    </w:p>
    <w:p w14:paraId="70CE63D9" w14:textId="77777777" w:rsidR="009462F4" w:rsidRPr="009462F4" w:rsidRDefault="009462F4" w:rsidP="009462F4">
      <w:pPr>
        <w:ind w:firstLine="708"/>
        <w:jc w:val="center"/>
        <w:rPr>
          <w:b/>
          <w:color w:val="000000"/>
        </w:rPr>
      </w:pPr>
    </w:p>
    <w:p w14:paraId="38D962DC" w14:textId="77777777" w:rsidR="009462F4" w:rsidRPr="009462F4" w:rsidRDefault="009462F4" w:rsidP="009462F4">
      <w:pPr>
        <w:ind w:firstLine="708"/>
        <w:jc w:val="center"/>
        <w:rPr>
          <w:b/>
          <w:color w:val="000000"/>
        </w:rPr>
      </w:pPr>
    </w:p>
    <w:p w14:paraId="06B26279" w14:textId="77777777" w:rsidR="009462F4" w:rsidRPr="009462F4" w:rsidRDefault="009462F4" w:rsidP="009462F4">
      <w:pPr>
        <w:ind w:firstLine="708"/>
        <w:jc w:val="center"/>
        <w:rPr>
          <w:b/>
          <w:color w:val="000000"/>
        </w:rPr>
      </w:pPr>
    </w:p>
    <w:p w14:paraId="0478798D" w14:textId="77777777" w:rsidR="009462F4" w:rsidRPr="009462F4" w:rsidRDefault="009462F4" w:rsidP="009462F4">
      <w:pPr>
        <w:ind w:firstLine="708"/>
        <w:jc w:val="center"/>
        <w:rPr>
          <w:b/>
          <w:color w:val="000000"/>
        </w:rPr>
      </w:pPr>
    </w:p>
    <w:p w14:paraId="1CDBD58A" w14:textId="77777777" w:rsidR="009462F4" w:rsidRPr="009462F4" w:rsidRDefault="009462F4" w:rsidP="009462F4">
      <w:pPr>
        <w:ind w:firstLine="708"/>
        <w:jc w:val="center"/>
        <w:rPr>
          <w:b/>
          <w:color w:val="000000"/>
        </w:rPr>
      </w:pPr>
    </w:p>
    <w:p w14:paraId="389BD544" w14:textId="77777777" w:rsidR="009462F4" w:rsidRPr="009462F4" w:rsidRDefault="009462F4" w:rsidP="009462F4">
      <w:pPr>
        <w:ind w:firstLine="708"/>
        <w:jc w:val="center"/>
        <w:rPr>
          <w:b/>
          <w:color w:val="000000"/>
        </w:rPr>
      </w:pPr>
    </w:p>
    <w:p w14:paraId="4D516C24" w14:textId="77777777" w:rsidR="009462F4" w:rsidRPr="009462F4" w:rsidRDefault="009462F4" w:rsidP="009462F4">
      <w:pPr>
        <w:ind w:firstLine="708"/>
        <w:jc w:val="center"/>
        <w:rPr>
          <w:b/>
          <w:color w:val="000000"/>
        </w:rPr>
      </w:pPr>
    </w:p>
    <w:p w14:paraId="47AE8422" w14:textId="77777777" w:rsidR="009462F4" w:rsidRPr="009462F4" w:rsidRDefault="009462F4" w:rsidP="009462F4">
      <w:pPr>
        <w:ind w:firstLine="708"/>
        <w:jc w:val="center"/>
        <w:rPr>
          <w:b/>
          <w:color w:val="000000"/>
        </w:rPr>
      </w:pPr>
    </w:p>
    <w:p w14:paraId="0D0FEB24" w14:textId="77777777" w:rsidR="009462F4" w:rsidRPr="009462F4" w:rsidRDefault="009462F4" w:rsidP="009462F4">
      <w:pPr>
        <w:ind w:firstLine="708"/>
        <w:jc w:val="center"/>
        <w:rPr>
          <w:b/>
          <w:color w:val="000000"/>
        </w:rPr>
      </w:pPr>
    </w:p>
    <w:p w14:paraId="36BC6EF0" w14:textId="77777777" w:rsidR="009462F4" w:rsidRPr="009462F4" w:rsidRDefault="009462F4" w:rsidP="009462F4">
      <w:pPr>
        <w:ind w:firstLine="708"/>
        <w:jc w:val="center"/>
        <w:rPr>
          <w:b/>
          <w:color w:val="000000"/>
        </w:rPr>
      </w:pPr>
    </w:p>
    <w:p w14:paraId="75F8C321" w14:textId="77777777" w:rsidR="009462F4" w:rsidRPr="009462F4" w:rsidRDefault="009462F4" w:rsidP="009462F4">
      <w:pPr>
        <w:ind w:firstLine="708"/>
        <w:jc w:val="center"/>
        <w:rPr>
          <w:b/>
          <w:color w:val="000000"/>
        </w:rPr>
      </w:pPr>
    </w:p>
    <w:p w14:paraId="6362AFF0" w14:textId="77777777" w:rsidR="009462F4" w:rsidRPr="009462F4" w:rsidRDefault="009462F4" w:rsidP="009462F4">
      <w:pPr>
        <w:ind w:firstLine="708"/>
        <w:jc w:val="center"/>
        <w:rPr>
          <w:b/>
          <w:color w:val="000000"/>
        </w:rPr>
      </w:pPr>
    </w:p>
    <w:p w14:paraId="5C047A34" w14:textId="77777777" w:rsidR="009462F4" w:rsidRPr="009462F4" w:rsidRDefault="009462F4" w:rsidP="009462F4">
      <w:pPr>
        <w:ind w:firstLine="708"/>
        <w:jc w:val="center"/>
        <w:rPr>
          <w:b/>
          <w:color w:val="000000"/>
        </w:rPr>
      </w:pPr>
    </w:p>
    <w:p w14:paraId="0C820D18" w14:textId="77777777" w:rsidR="009462F4" w:rsidRDefault="009462F4" w:rsidP="009462F4">
      <w:pPr>
        <w:ind w:firstLine="708"/>
        <w:jc w:val="center"/>
        <w:rPr>
          <w:b/>
          <w:color w:val="000000"/>
        </w:rPr>
      </w:pPr>
    </w:p>
    <w:p w14:paraId="621476D2" w14:textId="77777777" w:rsidR="009462F4" w:rsidRDefault="009462F4" w:rsidP="009462F4">
      <w:pPr>
        <w:ind w:firstLine="708"/>
        <w:jc w:val="center"/>
        <w:rPr>
          <w:b/>
          <w:color w:val="000000"/>
        </w:rPr>
      </w:pPr>
    </w:p>
    <w:p w14:paraId="6434744B" w14:textId="77777777" w:rsidR="007430F4" w:rsidRDefault="007430F4" w:rsidP="009462F4">
      <w:pPr>
        <w:ind w:firstLine="708"/>
        <w:jc w:val="center"/>
        <w:rPr>
          <w:b/>
          <w:color w:val="000000"/>
        </w:rPr>
      </w:pPr>
    </w:p>
    <w:p w14:paraId="7CC7E1B9" w14:textId="77777777" w:rsidR="007430F4" w:rsidRDefault="007430F4" w:rsidP="009462F4">
      <w:pPr>
        <w:ind w:firstLine="708"/>
        <w:jc w:val="center"/>
        <w:rPr>
          <w:b/>
          <w:color w:val="000000"/>
        </w:rPr>
      </w:pPr>
    </w:p>
    <w:p w14:paraId="6F47966C" w14:textId="77777777" w:rsidR="007430F4" w:rsidRDefault="007430F4" w:rsidP="009462F4">
      <w:pPr>
        <w:ind w:firstLine="708"/>
        <w:jc w:val="center"/>
        <w:rPr>
          <w:b/>
          <w:color w:val="000000"/>
        </w:rPr>
      </w:pPr>
    </w:p>
    <w:p w14:paraId="68D5FF33" w14:textId="77777777" w:rsidR="007430F4" w:rsidRDefault="007430F4" w:rsidP="009462F4">
      <w:pPr>
        <w:ind w:firstLine="708"/>
        <w:jc w:val="center"/>
        <w:rPr>
          <w:b/>
          <w:color w:val="000000"/>
        </w:rPr>
      </w:pPr>
    </w:p>
    <w:p w14:paraId="0CDBEA0E" w14:textId="77777777" w:rsidR="007430F4" w:rsidRDefault="007430F4" w:rsidP="009462F4">
      <w:pPr>
        <w:ind w:firstLine="708"/>
        <w:jc w:val="center"/>
        <w:rPr>
          <w:b/>
          <w:color w:val="000000"/>
        </w:rPr>
      </w:pPr>
    </w:p>
    <w:p w14:paraId="2ACD0C48" w14:textId="77777777" w:rsidR="007430F4" w:rsidRDefault="007430F4" w:rsidP="009462F4">
      <w:pPr>
        <w:ind w:firstLine="708"/>
        <w:jc w:val="center"/>
        <w:rPr>
          <w:b/>
          <w:color w:val="000000"/>
        </w:rPr>
      </w:pPr>
    </w:p>
    <w:p w14:paraId="63184ADD" w14:textId="77777777" w:rsidR="007430F4" w:rsidRDefault="007430F4" w:rsidP="009462F4">
      <w:pPr>
        <w:ind w:firstLine="708"/>
        <w:jc w:val="center"/>
        <w:rPr>
          <w:b/>
          <w:color w:val="000000"/>
        </w:rPr>
      </w:pPr>
    </w:p>
    <w:p w14:paraId="416E021B" w14:textId="77777777" w:rsidR="007430F4" w:rsidRDefault="007430F4" w:rsidP="009462F4">
      <w:pPr>
        <w:ind w:firstLine="708"/>
        <w:jc w:val="center"/>
        <w:rPr>
          <w:b/>
          <w:color w:val="000000"/>
        </w:rPr>
      </w:pPr>
    </w:p>
    <w:p w14:paraId="074E72E9" w14:textId="77777777" w:rsidR="007430F4" w:rsidRDefault="007430F4" w:rsidP="009462F4">
      <w:pPr>
        <w:ind w:firstLine="708"/>
        <w:jc w:val="center"/>
        <w:rPr>
          <w:b/>
          <w:color w:val="000000"/>
        </w:rPr>
      </w:pPr>
    </w:p>
    <w:p w14:paraId="43200D16" w14:textId="77777777" w:rsidR="007430F4" w:rsidRDefault="007430F4" w:rsidP="009462F4">
      <w:pPr>
        <w:ind w:firstLine="708"/>
        <w:jc w:val="center"/>
        <w:rPr>
          <w:b/>
          <w:color w:val="000000"/>
        </w:rPr>
      </w:pPr>
    </w:p>
    <w:p w14:paraId="673CD82F" w14:textId="77777777" w:rsidR="007430F4" w:rsidRDefault="007430F4" w:rsidP="009462F4">
      <w:pPr>
        <w:ind w:firstLine="708"/>
        <w:jc w:val="center"/>
        <w:rPr>
          <w:b/>
          <w:color w:val="000000"/>
        </w:rPr>
      </w:pPr>
    </w:p>
    <w:p w14:paraId="0D0B4ECC" w14:textId="77777777" w:rsidR="007430F4" w:rsidRDefault="007430F4" w:rsidP="009462F4">
      <w:pPr>
        <w:ind w:firstLine="708"/>
        <w:jc w:val="center"/>
        <w:rPr>
          <w:b/>
          <w:color w:val="000000"/>
        </w:rPr>
      </w:pPr>
    </w:p>
    <w:p w14:paraId="2E1CA057" w14:textId="77777777" w:rsidR="007430F4" w:rsidRDefault="007430F4" w:rsidP="009462F4">
      <w:pPr>
        <w:ind w:firstLine="708"/>
        <w:jc w:val="center"/>
        <w:rPr>
          <w:b/>
          <w:color w:val="000000"/>
        </w:rPr>
      </w:pPr>
    </w:p>
    <w:p w14:paraId="7DB4ED6A" w14:textId="77777777" w:rsidR="007430F4" w:rsidRDefault="007430F4" w:rsidP="009462F4">
      <w:pPr>
        <w:ind w:firstLine="708"/>
        <w:jc w:val="center"/>
        <w:rPr>
          <w:b/>
          <w:color w:val="000000"/>
        </w:rPr>
      </w:pPr>
    </w:p>
    <w:p w14:paraId="58F9B2B0" w14:textId="77777777" w:rsidR="007430F4" w:rsidRDefault="007430F4" w:rsidP="009462F4">
      <w:pPr>
        <w:ind w:firstLine="708"/>
        <w:jc w:val="center"/>
        <w:rPr>
          <w:b/>
          <w:color w:val="000000"/>
        </w:rPr>
      </w:pPr>
    </w:p>
    <w:p w14:paraId="4FB59FAD" w14:textId="77777777" w:rsidR="007430F4" w:rsidRDefault="007430F4" w:rsidP="009462F4">
      <w:pPr>
        <w:ind w:firstLine="708"/>
        <w:jc w:val="center"/>
        <w:rPr>
          <w:b/>
          <w:color w:val="000000"/>
        </w:rPr>
      </w:pPr>
    </w:p>
    <w:p w14:paraId="087B2125" w14:textId="77777777" w:rsidR="007430F4" w:rsidRDefault="007430F4" w:rsidP="009462F4">
      <w:pPr>
        <w:ind w:firstLine="708"/>
        <w:jc w:val="center"/>
        <w:rPr>
          <w:b/>
          <w:color w:val="000000"/>
        </w:rPr>
      </w:pPr>
    </w:p>
    <w:p w14:paraId="55F46DB2" w14:textId="5BA77B6F" w:rsidR="007430F4" w:rsidRDefault="007430F4" w:rsidP="009462F4">
      <w:pPr>
        <w:ind w:firstLine="708"/>
        <w:jc w:val="center"/>
        <w:rPr>
          <w:b/>
          <w:color w:val="000000"/>
        </w:rPr>
      </w:pPr>
    </w:p>
    <w:p w14:paraId="43373701" w14:textId="3845E77F" w:rsidR="00912578" w:rsidRDefault="00912578" w:rsidP="009462F4">
      <w:pPr>
        <w:ind w:firstLine="708"/>
        <w:jc w:val="center"/>
        <w:rPr>
          <w:b/>
          <w:color w:val="000000"/>
        </w:rPr>
      </w:pPr>
    </w:p>
    <w:p w14:paraId="6CCECD93" w14:textId="54B16375" w:rsidR="00912578" w:rsidRDefault="00912578" w:rsidP="009462F4">
      <w:pPr>
        <w:ind w:firstLine="708"/>
        <w:jc w:val="center"/>
        <w:rPr>
          <w:b/>
          <w:color w:val="000000"/>
        </w:rPr>
      </w:pPr>
    </w:p>
    <w:p w14:paraId="34415E70" w14:textId="4AD0CDD9" w:rsidR="00912578" w:rsidRDefault="00912578" w:rsidP="009462F4">
      <w:pPr>
        <w:ind w:firstLine="708"/>
        <w:jc w:val="center"/>
        <w:rPr>
          <w:b/>
          <w:color w:val="000000"/>
        </w:rPr>
      </w:pPr>
    </w:p>
    <w:p w14:paraId="4775CB88" w14:textId="0D0E081C" w:rsidR="00912578" w:rsidRDefault="00912578" w:rsidP="009462F4">
      <w:pPr>
        <w:ind w:firstLine="708"/>
        <w:jc w:val="center"/>
        <w:rPr>
          <w:b/>
          <w:color w:val="000000"/>
        </w:rPr>
      </w:pPr>
    </w:p>
    <w:p w14:paraId="6E59DCA1" w14:textId="0872111D" w:rsidR="00912578" w:rsidRDefault="00912578" w:rsidP="009462F4">
      <w:pPr>
        <w:ind w:firstLine="708"/>
        <w:jc w:val="center"/>
        <w:rPr>
          <w:b/>
          <w:color w:val="000000"/>
        </w:rPr>
      </w:pPr>
    </w:p>
    <w:p w14:paraId="1B074C7F" w14:textId="020E5824" w:rsidR="00912578" w:rsidRDefault="00912578" w:rsidP="009462F4">
      <w:pPr>
        <w:ind w:firstLine="708"/>
        <w:jc w:val="center"/>
        <w:rPr>
          <w:b/>
          <w:color w:val="000000"/>
        </w:rPr>
      </w:pPr>
    </w:p>
    <w:p w14:paraId="7B5812CC" w14:textId="7CD62561" w:rsidR="00912578" w:rsidRDefault="00912578" w:rsidP="009462F4">
      <w:pPr>
        <w:ind w:firstLine="708"/>
        <w:jc w:val="center"/>
        <w:rPr>
          <w:b/>
          <w:color w:val="000000"/>
        </w:rPr>
      </w:pPr>
    </w:p>
    <w:p w14:paraId="3E64E22A" w14:textId="3F453CB3" w:rsidR="00912578" w:rsidRDefault="00912578" w:rsidP="009462F4">
      <w:pPr>
        <w:ind w:firstLine="708"/>
        <w:jc w:val="center"/>
        <w:rPr>
          <w:b/>
          <w:color w:val="000000"/>
        </w:rPr>
      </w:pPr>
    </w:p>
    <w:p w14:paraId="5E3677E4" w14:textId="6AA25000" w:rsidR="00912578" w:rsidRDefault="00912578" w:rsidP="009462F4">
      <w:pPr>
        <w:ind w:firstLine="708"/>
        <w:jc w:val="center"/>
        <w:rPr>
          <w:b/>
          <w:color w:val="000000"/>
        </w:rPr>
      </w:pPr>
    </w:p>
    <w:p w14:paraId="6FE3F899" w14:textId="77777777" w:rsidR="00912578" w:rsidRDefault="00912578" w:rsidP="009462F4">
      <w:pPr>
        <w:ind w:firstLine="708"/>
        <w:jc w:val="center"/>
        <w:rPr>
          <w:b/>
          <w:color w:val="000000"/>
        </w:rPr>
      </w:pPr>
    </w:p>
    <w:p w14:paraId="1D0CCF28" w14:textId="77777777" w:rsidR="007430F4" w:rsidRDefault="007430F4" w:rsidP="009462F4">
      <w:pPr>
        <w:ind w:firstLine="708"/>
        <w:jc w:val="center"/>
        <w:rPr>
          <w:b/>
          <w:color w:val="000000"/>
        </w:rPr>
      </w:pPr>
    </w:p>
    <w:p w14:paraId="32D10BEF" w14:textId="1D212ECA" w:rsidR="009462F4" w:rsidRPr="009462F4" w:rsidRDefault="009462F4" w:rsidP="009462F4">
      <w:pPr>
        <w:ind w:firstLine="708"/>
        <w:jc w:val="center"/>
        <w:rPr>
          <w:b/>
          <w:color w:val="000000"/>
        </w:rPr>
      </w:pPr>
      <w:r w:rsidRPr="009462F4">
        <w:rPr>
          <w:b/>
          <w:color w:val="000000"/>
        </w:rPr>
        <w:lastRenderedPageBreak/>
        <w:t>ПОЯСНЮВАЛЬНА ЗАПИСКА</w:t>
      </w:r>
    </w:p>
    <w:p w14:paraId="18C3B102" w14:textId="77777777" w:rsidR="009462F4" w:rsidRPr="009462F4" w:rsidRDefault="009462F4" w:rsidP="009462F4">
      <w:pPr>
        <w:ind w:firstLine="708"/>
        <w:jc w:val="center"/>
        <w:rPr>
          <w:b/>
          <w:color w:val="000000"/>
        </w:rPr>
      </w:pPr>
      <w:r w:rsidRPr="009462F4">
        <w:rPr>
          <w:b/>
          <w:color w:val="000000"/>
        </w:rPr>
        <w:t xml:space="preserve">до </w:t>
      </w:r>
      <w:proofErr w:type="spellStart"/>
      <w:r w:rsidRPr="009462F4">
        <w:rPr>
          <w:b/>
          <w:color w:val="000000"/>
        </w:rPr>
        <w:t>проєкту</w:t>
      </w:r>
      <w:proofErr w:type="spellEnd"/>
      <w:r w:rsidRPr="009462F4">
        <w:rPr>
          <w:b/>
          <w:color w:val="000000"/>
        </w:rPr>
        <w:t xml:space="preserve"> рішення Роменської міської ради</w:t>
      </w:r>
      <w:r w:rsidRPr="009462F4">
        <w:rPr>
          <w:b/>
        </w:rPr>
        <w:t xml:space="preserve"> </w:t>
      </w:r>
    </w:p>
    <w:p w14:paraId="266A63C2" w14:textId="77777777" w:rsidR="009462F4" w:rsidRPr="009462F4" w:rsidRDefault="009462F4" w:rsidP="009462F4">
      <w:pPr>
        <w:jc w:val="center"/>
        <w:rPr>
          <w:b/>
        </w:rPr>
      </w:pPr>
      <w:r w:rsidRPr="009462F4">
        <w:rPr>
          <w:b/>
        </w:rPr>
        <w:t>«Про надання згоди на безоплатну передачу  до комунальної власності Роменської міської територіальної громади медичного обладнання»</w:t>
      </w:r>
    </w:p>
    <w:p w14:paraId="5A81CEA2" w14:textId="77777777" w:rsidR="009462F4" w:rsidRPr="009462F4" w:rsidRDefault="009462F4" w:rsidP="009462F4">
      <w:pPr>
        <w:jc w:val="center"/>
        <w:rPr>
          <w:b/>
        </w:rPr>
      </w:pPr>
    </w:p>
    <w:p w14:paraId="49B3296D" w14:textId="610C52B3" w:rsidR="00381EA4" w:rsidRPr="009462F4" w:rsidRDefault="009462F4" w:rsidP="00381EA4">
      <w:pPr>
        <w:spacing w:line="276" w:lineRule="auto"/>
        <w:ind w:firstLine="425"/>
        <w:jc w:val="both"/>
      </w:pPr>
      <w:r w:rsidRPr="009462F4">
        <w:t>Відповідно до статті 60  Закону України «Про місцеве самоврядування в Україні», листа Міжрегіонального центру швидкого реагування ДСНС України від 03.05.2023 №77       01-1022/77 22 «Про передачу державного майна», листа Мінекономіки України від 24.04.2024  № 3213-06/30219-06 «Щодо передачі окремого індивідуально визначеного майна у комунальну власність»  та листів Роменської районної державної адміністрації Сумської області від 22.05.2023 №01-28/1429 «Про передачу державного майна», від 06.12.2023 №01-26/4855 «Про передачу окремого індивід</w:t>
      </w:r>
      <w:r w:rsidR="00381EA4">
        <w:t>уально визначеного майна»,</w:t>
      </w:r>
      <w:r w:rsidRPr="009462F4">
        <w:t xml:space="preserve"> від 07.05.2024 №01-26/1794 «Про передачу окремого індивідуально визначеного майна»</w:t>
      </w:r>
      <w:r w:rsidR="00381EA4" w:rsidRPr="00381EA4">
        <w:t xml:space="preserve"> </w:t>
      </w:r>
      <w:r w:rsidR="00381EA4">
        <w:t>та від 18.07.2024 №01-33/2774 «Про передачу окремого індивідуально визначеного майна»</w:t>
      </w:r>
    </w:p>
    <w:p w14:paraId="1527AAA7" w14:textId="39BEEC10" w:rsidR="009462F4" w:rsidRPr="009462F4" w:rsidRDefault="009462F4" w:rsidP="009462F4">
      <w:pPr>
        <w:spacing w:line="276" w:lineRule="auto"/>
        <w:ind w:firstLine="425"/>
        <w:jc w:val="both"/>
      </w:pPr>
      <w:r w:rsidRPr="009462F4">
        <w:t xml:space="preserve">Прийняття </w:t>
      </w:r>
      <w:r w:rsidR="00912578">
        <w:t>ць</w:t>
      </w:r>
      <w:r w:rsidRPr="009462F4">
        <w:t xml:space="preserve">ого рішення забезпечить </w:t>
      </w:r>
      <w:r w:rsidRPr="00912578">
        <w:t xml:space="preserve">якісне та ефективне надання невідкладної </w:t>
      </w:r>
      <w:r w:rsidRPr="009462F4">
        <w:t xml:space="preserve">медичної допомоги Комунальним некомерційним підприємством «Роменська центральна районна лікарня» Роменської міської ради. </w:t>
      </w:r>
    </w:p>
    <w:p w14:paraId="4C0C48FC" w14:textId="7F3D4DB2" w:rsidR="009462F4" w:rsidRPr="00912578" w:rsidRDefault="009462F4" w:rsidP="00912578">
      <w:pPr>
        <w:spacing w:line="276" w:lineRule="auto"/>
        <w:ind w:firstLine="425"/>
        <w:jc w:val="both"/>
      </w:pPr>
      <w:r w:rsidRPr="00912578">
        <w:t xml:space="preserve">Медичне обладнання портативний апарат штучної вентиляції легень з розхідними матеріалами </w:t>
      </w:r>
      <w:proofErr w:type="spellStart"/>
      <w:r w:rsidRPr="00912578">
        <w:t>ResMed</w:t>
      </w:r>
      <w:proofErr w:type="spellEnd"/>
      <w:r w:rsidRPr="00912578">
        <w:t xml:space="preserve"> </w:t>
      </w:r>
      <w:proofErr w:type="spellStart"/>
      <w:r w:rsidRPr="00912578">
        <w:t>Respirator</w:t>
      </w:r>
      <w:proofErr w:type="spellEnd"/>
      <w:r w:rsidRPr="00912578">
        <w:t xml:space="preserve"> </w:t>
      </w:r>
      <w:proofErr w:type="spellStart"/>
      <w:r w:rsidRPr="00912578">
        <w:t>Astral</w:t>
      </w:r>
      <w:proofErr w:type="spellEnd"/>
      <w:r w:rsidRPr="00912578">
        <w:t xml:space="preserve"> 150</w:t>
      </w:r>
      <w:r w:rsidR="00912578">
        <w:t xml:space="preserve"> і </w:t>
      </w:r>
      <w:r w:rsidRPr="00912578">
        <w:t xml:space="preserve">стенди, портативний апарат штучної вентиляції легень зв стійкою, контур дихальний одноразового використання для апаратів ШВЛ </w:t>
      </w:r>
      <w:proofErr w:type="spellStart"/>
      <w:r w:rsidRPr="00912578">
        <w:t>Philips</w:t>
      </w:r>
      <w:proofErr w:type="spellEnd"/>
      <w:r w:rsidRPr="00912578">
        <w:t xml:space="preserve"> </w:t>
      </w:r>
      <w:proofErr w:type="spellStart"/>
      <w:r w:rsidRPr="00912578">
        <w:t>Respirator</w:t>
      </w:r>
      <w:proofErr w:type="spellEnd"/>
      <w:r w:rsidRPr="00912578">
        <w:t xml:space="preserve"> </w:t>
      </w:r>
      <w:proofErr w:type="spellStart"/>
      <w:r w:rsidRPr="00912578">
        <w:t>Trilogi</w:t>
      </w:r>
      <w:proofErr w:type="spellEnd"/>
      <w:r w:rsidRPr="00912578">
        <w:t xml:space="preserve"> </w:t>
      </w:r>
      <w:proofErr w:type="spellStart"/>
      <w:r w:rsidRPr="00912578">
        <w:t>Evo</w:t>
      </w:r>
      <w:proofErr w:type="spellEnd"/>
      <w:r w:rsidRPr="00912578">
        <w:t xml:space="preserve"> 02  в кількості 5 шт.</w:t>
      </w:r>
      <w:r w:rsidR="00912578">
        <w:t xml:space="preserve"> </w:t>
      </w:r>
      <w:r w:rsidRPr="00912578">
        <w:t>буд</w:t>
      </w:r>
      <w:r w:rsidR="00912578">
        <w:t>уть</w:t>
      </w:r>
      <w:r w:rsidRPr="00912578">
        <w:t xml:space="preserve"> використовуватися в відділенні анестезіології  та інтенсивної терапії КНП «Роменська ЦРЛ» РМР.</w:t>
      </w:r>
    </w:p>
    <w:p w14:paraId="0E58C0D2" w14:textId="6DDAAC3C" w:rsidR="009462F4" w:rsidRPr="009462F4" w:rsidRDefault="009462F4" w:rsidP="00912578">
      <w:pPr>
        <w:spacing w:line="276" w:lineRule="auto"/>
        <w:ind w:firstLine="425"/>
        <w:jc w:val="both"/>
      </w:pPr>
      <w:r w:rsidRPr="009462F4">
        <w:t xml:space="preserve">На підставі вищевикладеного просимо розмістити цей </w:t>
      </w:r>
      <w:proofErr w:type="spellStart"/>
      <w:r w:rsidRPr="009462F4">
        <w:t>проєкт</w:t>
      </w:r>
      <w:proofErr w:type="spellEnd"/>
      <w:r w:rsidRPr="009462F4">
        <w:t xml:space="preserve"> рішення на офіційному </w:t>
      </w:r>
      <w:proofErr w:type="spellStart"/>
      <w:r w:rsidRPr="009462F4">
        <w:t>вебсайті</w:t>
      </w:r>
      <w:proofErr w:type="spellEnd"/>
      <w:r w:rsidRPr="009462F4">
        <w:t xml:space="preserve">, а також включити цей </w:t>
      </w:r>
      <w:proofErr w:type="spellStart"/>
      <w:r w:rsidRPr="009462F4">
        <w:t>проєкт</w:t>
      </w:r>
      <w:proofErr w:type="spellEnd"/>
      <w:r w:rsidRPr="009462F4">
        <w:t xml:space="preserve"> до порядку денного чергової сесії міської ради.</w:t>
      </w:r>
    </w:p>
    <w:p w14:paraId="7DE9E086" w14:textId="3001F167" w:rsidR="009462F4" w:rsidRDefault="009462F4" w:rsidP="009462F4">
      <w:pPr>
        <w:tabs>
          <w:tab w:val="left" w:pos="0"/>
        </w:tabs>
        <w:spacing w:line="276" w:lineRule="auto"/>
        <w:jc w:val="both"/>
      </w:pPr>
    </w:p>
    <w:p w14:paraId="5596DA87" w14:textId="77777777" w:rsidR="004756A8" w:rsidRPr="009462F4" w:rsidRDefault="004756A8" w:rsidP="009462F4">
      <w:pPr>
        <w:tabs>
          <w:tab w:val="left" w:pos="0"/>
        </w:tabs>
        <w:spacing w:line="276" w:lineRule="auto"/>
        <w:jc w:val="both"/>
      </w:pPr>
      <w:bookmarkStart w:id="0" w:name="_GoBack"/>
      <w:bookmarkEnd w:id="0"/>
    </w:p>
    <w:p w14:paraId="10576347" w14:textId="0FFD1538" w:rsidR="009462F4" w:rsidRPr="009462F4" w:rsidRDefault="009462F4" w:rsidP="009462F4">
      <w:pPr>
        <w:ind w:left="567" w:hanging="567"/>
        <w:jc w:val="both"/>
        <w:rPr>
          <w:b/>
          <w:color w:val="000000"/>
        </w:rPr>
      </w:pPr>
      <w:r w:rsidRPr="009462F4">
        <w:rPr>
          <w:b/>
          <w:color w:val="000000"/>
        </w:rPr>
        <w:t>Головний лікар КНП «Роменська ЦРЛ» РМР</w:t>
      </w:r>
      <w:r w:rsidR="00912578">
        <w:rPr>
          <w:b/>
          <w:color w:val="000000"/>
        </w:rPr>
        <w:tab/>
      </w:r>
      <w:r w:rsidR="00912578">
        <w:rPr>
          <w:b/>
          <w:color w:val="000000"/>
        </w:rPr>
        <w:tab/>
      </w:r>
      <w:r w:rsidR="00912578">
        <w:rPr>
          <w:b/>
          <w:color w:val="000000"/>
        </w:rPr>
        <w:tab/>
      </w:r>
      <w:r w:rsidRPr="009462F4">
        <w:rPr>
          <w:b/>
          <w:color w:val="000000"/>
        </w:rPr>
        <w:t>Валентина ГУНЬКОВ</w:t>
      </w:r>
      <w:r w:rsidR="00912578">
        <w:rPr>
          <w:b/>
          <w:color w:val="000000"/>
        </w:rPr>
        <w:t>А</w:t>
      </w:r>
    </w:p>
    <w:p w14:paraId="0388522B" w14:textId="77777777" w:rsidR="009462F4" w:rsidRPr="009462F4" w:rsidRDefault="009462F4" w:rsidP="009462F4">
      <w:pPr>
        <w:ind w:left="567" w:hanging="567"/>
        <w:jc w:val="both"/>
        <w:rPr>
          <w:b/>
          <w:color w:val="FF0000"/>
        </w:rPr>
      </w:pPr>
      <w:r w:rsidRPr="009462F4">
        <w:rPr>
          <w:b/>
          <w:color w:val="FF0000"/>
        </w:rPr>
        <w:tab/>
      </w:r>
    </w:p>
    <w:p w14:paraId="1FC4F804" w14:textId="77777777" w:rsidR="009462F4" w:rsidRPr="009462F4" w:rsidRDefault="009462F4" w:rsidP="009462F4">
      <w:pPr>
        <w:ind w:left="567" w:hanging="567"/>
        <w:jc w:val="both"/>
        <w:rPr>
          <w:b/>
          <w:color w:val="000000"/>
        </w:rPr>
      </w:pPr>
      <w:r w:rsidRPr="009462F4">
        <w:rPr>
          <w:b/>
          <w:color w:val="000000"/>
        </w:rPr>
        <w:t>Погоджено</w:t>
      </w:r>
    </w:p>
    <w:p w14:paraId="626B745D" w14:textId="7307F7C2" w:rsidR="009462F4" w:rsidRPr="009462F4" w:rsidRDefault="009462F4" w:rsidP="009462F4">
      <w:pPr>
        <w:spacing w:line="276" w:lineRule="auto"/>
        <w:jc w:val="both"/>
        <w:rPr>
          <w:b/>
        </w:rPr>
      </w:pPr>
      <w:r w:rsidRPr="009462F4">
        <w:rPr>
          <w:b/>
          <w:color w:val="000000"/>
        </w:rPr>
        <w:t xml:space="preserve">Заступник міського голови </w:t>
      </w:r>
      <w:r w:rsidRPr="009462F4">
        <w:rPr>
          <w:b/>
          <w:color w:val="FF0000"/>
        </w:rPr>
        <w:tab/>
      </w:r>
      <w:r w:rsidRPr="009462F4">
        <w:rPr>
          <w:b/>
          <w:color w:val="FF0000"/>
        </w:rPr>
        <w:tab/>
      </w:r>
      <w:r w:rsidRPr="009462F4">
        <w:rPr>
          <w:b/>
          <w:color w:val="FF0000"/>
        </w:rPr>
        <w:tab/>
      </w:r>
      <w:r w:rsidRPr="009462F4">
        <w:rPr>
          <w:b/>
          <w:color w:val="FF0000"/>
        </w:rPr>
        <w:tab/>
      </w:r>
      <w:r w:rsidRPr="009462F4">
        <w:rPr>
          <w:b/>
        </w:rPr>
        <w:tab/>
      </w:r>
      <w:r w:rsidR="007430F4">
        <w:rPr>
          <w:b/>
        </w:rPr>
        <w:t>Лілія ГОРОДЕЦЬКА</w:t>
      </w:r>
    </w:p>
    <w:p w14:paraId="3A9AE777" w14:textId="77777777" w:rsidR="009C5E74" w:rsidRDefault="009C5E74" w:rsidP="009C5E74">
      <w:pPr>
        <w:ind w:firstLine="708"/>
        <w:jc w:val="center"/>
        <w:rPr>
          <w:b/>
          <w:color w:val="000000"/>
        </w:rPr>
      </w:pPr>
    </w:p>
    <w:sectPr w:rsidR="009C5E74" w:rsidSect="005E4DE0">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D623D"/>
    <w:multiLevelType w:val="hybridMultilevel"/>
    <w:tmpl w:val="E6C6D824"/>
    <w:lvl w:ilvl="0" w:tplc="8982D7EA">
      <w:start w:val="1"/>
      <w:numFmt w:val="decimal"/>
      <w:lvlText w:val="%1)"/>
      <w:lvlJc w:val="left"/>
      <w:pPr>
        <w:tabs>
          <w:tab w:val="num" w:pos="420"/>
        </w:tabs>
        <w:ind w:left="420" w:hanging="360"/>
      </w:pPr>
    </w:lvl>
    <w:lvl w:ilvl="1" w:tplc="7B26CB68">
      <w:start w:val="1"/>
      <w:numFmt w:val="decimal"/>
      <w:suff w:val="space"/>
      <w:lvlText w:val="%2."/>
      <w:lvlJc w:val="left"/>
      <w:pPr>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FB"/>
    <w:rsid w:val="000566D4"/>
    <w:rsid w:val="000A70F8"/>
    <w:rsid w:val="001F6FE7"/>
    <w:rsid w:val="001F7B59"/>
    <w:rsid w:val="00381EA4"/>
    <w:rsid w:val="0039175A"/>
    <w:rsid w:val="00473D11"/>
    <w:rsid w:val="004756A8"/>
    <w:rsid w:val="00534C5A"/>
    <w:rsid w:val="005E4DE0"/>
    <w:rsid w:val="007430F4"/>
    <w:rsid w:val="007B4EF4"/>
    <w:rsid w:val="008E3306"/>
    <w:rsid w:val="00912578"/>
    <w:rsid w:val="009462F4"/>
    <w:rsid w:val="00954F76"/>
    <w:rsid w:val="009C5E74"/>
    <w:rsid w:val="00A74947"/>
    <w:rsid w:val="00B26AFB"/>
    <w:rsid w:val="00CA21FE"/>
    <w:rsid w:val="00CC19CF"/>
    <w:rsid w:val="00EA526C"/>
    <w:rsid w:val="00EC253A"/>
    <w:rsid w:val="00EF3D40"/>
    <w:rsid w:val="00F85CDE"/>
    <w:rsid w:val="00FB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16BB"/>
  <w15:chartTrackingRefBased/>
  <w15:docId w15:val="{493E3E74-0EC6-447E-89D0-1A31F52B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FE7"/>
    <w:pPr>
      <w:spacing w:after="0" w:line="240" w:lineRule="auto"/>
    </w:pPr>
    <w:rPr>
      <w:rFonts w:ascii="Times New Roman" w:eastAsia="Times New Roman" w:hAnsi="Times New Roman" w:cs="Times New Roman"/>
      <w:sz w:val="24"/>
      <w:szCs w:val="24"/>
      <w:lang w:val="uk-UA" w:eastAsia="ru-RU"/>
    </w:rPr>
  </w:style>
  <w:style w:type="paragraph" w:styleId="1">
    <w:name w:val="heading 1"/>
    <w:aliases w:val="Знак,Знак Знак Знак Знак"/>
    <w:basedOn w:val="a"/>
    <w:next w:val="a"/>
    <w:link w:val="10"/>
    <w:qFormat/>
    <w:rsid w:val="001F6FE7"/>
    <w:pPr>
      <w:keepNext/>
      <w:outlineLvl w:val="0"/>
    </w:pPr>
  </w:style>
  <w:style w:type="paragraph" w:styleId="3">
    <w:name w:val="heading 3"/>
    <w:basedOn w:val="a"/>
    <w:next w:val="a"/>
    <w:link w:val="30"/>
    <w:semiHidden/>
    <w:unhideWhenUsed/>
    <w:qFormat/>
    <w:rsid w:val="001F6FE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нак Знак Знак Знак Знак"/>
    <w:basedOn w:val="a0"/>
    <w:link w:val="1"/>
    <w:rsid w:val="001F6FE7"/>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semiHidden/>
    <w:rsid w:val="001F6FE7"/>
    <w:rPr>
      <w:rFonts w:ascii="Cambria" w:eastAsia="Times New Roman" w:hAnsi="Cambria" w:cs="Times New Roman"/>
      <w:b/>
      <w:bCs/>
      <w:sz w:val="26"/>
      <w:szCs w:val="26"/>
      <w:lang w:val="uk-UA" w:eastAsia="ru-RU"/>
    </w:rPr>
  </w:style>
  <w:style w:type="paragraph" w:styleId="a3">
    <w:name w:val="Body Text Indent"/>
    <w:basedOn w:val="a"/>
    <w:link w:val="a4"/>
    <w:semiHidden/>
    <w:unhideWhenUsed/>
    <w:rsid w:val="001F6FE7"/>
    <w:pPr>
      <w:spacing w:after="120"/>
      <w:ind w:left="283"/>
    </w:pPr>
  </w:style>
  <w:style w:type="character" w:customStyle="1" w:styleId="a4">
    <w:name w:val="Основний текст з відступом Знак"/>
    <w:basedOn w:val="a0"/>
    <w:link w:val="a3"/>
    <w:semiHidden/>
    <w:rsid w:val="001F6FE7"/>
    <w:rPr>
      <w:rFonts w:ascii="Times New Roman" w:eastAsia="Times New Roman" w:hAnsi="Times New Roman" w:cs="Times New Roman"/>
      <w:sz w:val="24"/>
      <w:szCs w:val="24"/>
      <w:lang w:val="uk-UA" w:eastAsia="ru-RU"/>
    </w:rPr>
  </w:style>
  <w:style w:type="paragraph" w:styleId="2">
    <w:name w:val="Body Text 2"/>
    <w:basedOn w:val="a"/>
    <w:link w:val="20"/>
    <w:semiHidden/>
    <w:unhideWhenUsed/>
    <w:rsid w:val="001F6FE7"/>
    <w:pPr>
      <w:spacing w:after="120" w:line="480" w:lineRule="auto"/>
    </w:pPr>
  </w:style>
  <w:style w:type="character" w:customStyle="1" w:styleId="20">
    <w:name w:val="Основний текст 2 Знак"/>
    <w:basedOn w:val="a0"/>
    <w:link w:val="2"/>
    <w:semiHidden/>
    <w:rsid w:val="001F6FE7"/>
    <w:rPr>
      <w:rFonts w:ascii="Times New Roman" w:eastAsia="Times New Roman" w:hAnsi="Times New Roman" w:cs="Times New Roman"/>
      <w:sz w:val="24"/>
      <w:szCs w:val="24"/>
      <w:lang w:val="uk-UA" w:eastAsia="ru-RU"/>
    </w:rPr>
  </w:style>
  <w:style w:type="paragraph" w:styleId="a5">
    <w:name w:val="List Paragraph"/>
    <w:basedOn w:val="a"/>
    <w:qFormat/>
    <w:rsid w:val="001F6FE7"/>
    <w:pPr>
      <w:ind w:left="720"/>
      <w:contextualSpacing/>
    </w:pPr>
  </w:style>
  <w:style w:type="paragraph" w:styleId="a6">
    <w:name w:val="Balloon Text"/>
    <w:basedOn w:val="a"/>
    <w:link w:val="a7"/>
    <w:uiPriority w:val="99"/>
    <w:semiHidden/>
    <w:unhideWhenUsed/>
    <w:rsid w:val="00EA526C"/>
    <w:rPr>
      <w:rFonts w:ascii="Segoe UI" w:hAnsi="Segoe UI" w:cs="Segoe UI"/>
      <w:sz w:val="18"/>
      <w:szCs w:val="18"/>
    </w:rPr>
  </w:style>
  <w:style w:type="character" w:customStyle="1" w:styleId="a7">
    <w:name w:val="Текст у виносці Знак"/>
    <w:basedOn w:val="a0"/>
    <w:link w:val="a6"/>
    <w:uiPriority w:val="99"/>
    <w:semiHidden/>
    <w:rsid w:val="00EA526C"/>
    <w:rPr>
      <w:rFonts w:ascii="Segoe UI" w:eastAsia="Times New Roman" w:hAnsi="Segoe UI" w:cs="Segoe UI"/>
      <w:sz w:val="18"/>
      <w:szCs w:val="18"/>
      <w:lang w:val="uk-UA" w:eastAsia="ru-RU"/>
    </w:rPr>
  </w:style>
  <w:style w:type="table" w:styleId="a8">
    <w:name w:val="Table Grid"/>
    <w:basedOn w:val="a1"/>
    <w:uiPriority w:val="39"/>
    <w:rsid w:val="009C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296196">
      <w:bodyDiv w:val="1"/>
      <w:marLeft w:val="0"/>
      <w:marRight w:val="0"/>
      <w:marTop w:val="0"/>
      <w:marBottom w:val="0"/>
      <w:divBdr>
        <w:top w:val="none" w:sz="0" w:space="0" w:color="auto"/>
        <w:left w:val="none" w:sz="0" w:space="0" w:color="auto"/>
        <w:bottom w:val="none" w:sz="0" w:space="0" w:color="auto"/>
        <w:right w:val="none" w:sz="0" w:space="0" w:color="auto"/>
      </w:divBdr>
    </w:div>
    <w:div w:id="19868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6641</Words>
  <Characters>3786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2</cp:revision>
  <cp:lastPrinted>2024-01-17T05:33:00Z</cp:lastPrinted>
  <dcterms:created xsi:type="dcterms:W3CDTF">2024-09-17T12:06:00Z</dcterms:created>
  <dcterms:modified xsi:type="dcterms:W3CDTF">2024-09-17T12:06:00Z</dcterms:modified>
</cp:coreProperties>
</file>