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0B455F" w:rsidRPr="00F34A64" w:rsidRDefault="000B455F" w:rsidP="00CE608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СІМДЕСЯТ </w:t>
      </w:r>
      <w:r>
        <w:rPr>
          <w:rFonts w:ascii="Times New Roman" w:hAnsi="Times New Roman"/>
          <w:b/>
          <w:sz w:val="24"/>
          <w:szCs w:val="24"/>
          <w:lang w:val="uk-UA"/>
        </w:rPr>
        <w:t>СЬОМА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B455F" w:rsidRPr="003D0F0D" w:rsidRDefault="000B455F" w:rsidP="000B4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9D2B46">
        <w:rPr>
          <w:rFonts w:ascii="Times New Roman" w:eastAsia="Times New Roman" w:hAnsi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.07.2024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B455F" w:rsidRPr="000B455F" w:rsidRDefault="000B455F" w:rsidP="000B455F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B455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0B455F">
        <w:rPr>
          <w:rFonts w:ascii="Times New Roman" w:hAnsi="Times New Roman"/>
          <w:sz w:val="24"/>
          <w:szCs w:val="24"/>
          <w:lang w:val="uk-UA"/>
        </w:rPr>
        <w:t xml:space="preserve">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</w:p>
    <w:p w:rsidR="00466222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67F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CB67FD">
        <w:rPr>
          <w:rFonts w:ascii="Times New Roman" w:hAnsi="Times New Roman"/>
          <w:sz w:val="24"/>
          <w:szCs w:val="24"/>
          <w:lang w:val="uk-UA"/>
        </w:rPr>
        <w:t xml:space="preserve"> зміни 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в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о</w:t>
      </w:r>
      <w:r w:rsidRPr="00CB67FD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CB67F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П</w:t>
      </w:r>
      <w:r w:rsidRPr="00B329E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B329E5">
        <w:rPr>
          <w:rFonts w:ascii="Times New Roman" w:hAnsi="Times New Roman"/>
          <w:sz w:val="24"/>
          <w:szCs w:val="24"/>
          <w:lang w:val="uk-UA"/>
        </w:rPr>
        <w:t>4</w:t>
      </w:r>
      <w:r w:rsidRPr="00B329E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B329E5">
        <w:rPr>
          <w:rFonts w:ascii="Times New Roman" w:hAnsi="Times New Roman"/>
          <w:sz w:val="24"/>
          <w:szCs w:val="24"/>
          <w:lang w:val="uk-UA"/>
        </w:rPr>
        <w:t>»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>виклавши пункт 1</w:t>
      </w:r>
      <w:r w:rsidR="00EA4902">
        <w:rPr>
          <w:rFonts w:ascii="Times New Roman" w:hAnsi="Times New Roman"/>
          <w:sz w:val="24"/>
          <w:szCs w:val="24"/>
          <w:lang w:val="uk-UA"/>
        </w:rPr>
        <w:t>0, 14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та доповнивши пунктом 1</w:t>
      </w:r>
      <w:r w:rsidR="00EA4902">
        <w:rPr>
          <w:rFonts w:ascii="Times New Roman" w:hAnsi="Times New Roman"/>
          <w:sz w:val="24"/>
          <w:szCs w:val="24"/>
          <w:lang w:val="uk-UA"/>
        </w:rPr>
        <w:t>6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з додатком 2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0B455F" w:rsidRPr="00E845FA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0B455F" w:rsidRPr="00B22EAC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0B455F" w:rsidRPr="00CB472E" w:rsidTr="00CE608D">
        <w:trPr>
          <w:trHeight w:val="1663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55F" w:rsidRPr="00CB472E" w:rsidTr="00CE608D">
        <w:trPr>
          <w:trHeight w:val="1346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B57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577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0B455F" w:rsidRPr="00CB472E" w:rsidTr="00CE608D">
        <w:tc>
          <w:tcPr>
            <w:tcW w:w="636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0B455F" w:rsidRPr="00002FC3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55F" w:rsidRPr="00CB472E" w:rsidTr="00CE608D">
        <w:trPr>
          <w:trHeight w:val="367"/>
        </w:trPr>
        <w:tc>
          <w:tcPr>
            <w:tcW w:w="636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0B455F" w:rsidRPr="00CB67FD" w:rsidRDefault="000B455F" w:rsidP="00EA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2 89</w:t>
            </w:r>
            <w:r w:rsidR="00EA49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,63</w:t>
            </w:r>
            <w:r w:rsidR="00EA49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8C275A" w:rsidP="008C275A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Міський голова</w:t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 w:rsidRPr="008C275A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  <w:t>Олег СТОГНІЙ</w:t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p w:rsidR="000B455F" w:rsidRPr="00CB67FD" w:rsidRDefault="000B455F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7393E" w:rsidRDefault="0037393E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329E5" w:rsidRDefault="00B329E5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65B4" w:rsidRPr="00CB67FD" w:rsidRDefault="00FA65B4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A54F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012781" w:rsidRPr="00CB67FD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7D312D">
        <w:rPr>
          <w:rFonts w:ascii="Times New Roman" w:hAnsi="Times New Roman"/>
          <w:b/>
          <w:sz w:val="24"/>
          <w:szCs w:val="24"/>
          <w:lang w:val="uk-UA"/>
        </w:rPr>
        <w:t>2</w:t>
      </w:r>
      <w:r w:rsidR="000B455F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0</w:t>
      </w:r>
      <w:r w:rsidR="000B455F">
        <w:rPr>
          <w:rFonts w:ascii="Times New Roman" w:hAnsi="Times New Roman"/>
          <w:b/>
          <w:sz w:val="24"/>
          <w:szCs w:val="24"/>
          <w:lang w:val="uk-UA"/>
        </w:rPr>
        <w:t>7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  <w:r w:rsidRPr="00CB67FD"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EA4902" w:rsidP="00EA4902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1,950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EA4902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B577C3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C611C6" w:rsidRPr="00CB67FD" w:rsidTr="00C611C6">
        <w:trPr>
          <w:cantSplit/>
          <w:trHeight w:val="2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611C6" w:rsidRPr="00CB67FD" w:rsidTr="005B2606">
        <w:trPr>
          <w:cantSplit/>
          <w:trHeight w:val="12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Поточний ремонт </w:t>
            </w: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протирадіаційних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укриттів</w:t>
            </w:r>
            <w:proofErr w:type="spellEnd"/>
          </w:p>
          <w:p w:rsidR="005B2606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EA4902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="00C611C6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EA4902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300,004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5B2606" w:rsidRPr="00CB67FD" w:rsidTr="005B2606">
        <w:trPr>
          <w:cantSplit/>
          <w:trHeight w:val="38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5B2606" w:rsidRPr="00CB67FD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B2606" w:rsidRPr="00CB67FD" w:rsidTr="00CE608D">
        <w:trPr>
          <w:cantSplit/>
          <w:trHeight w:val="21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5B2606" w:rsidRDefault="005B2606" w:rsidP="005B260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Придбання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предметів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обладнання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інвентарю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для поточного ремонту та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облаштування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протирадіаційних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укриттів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EA4902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299</w:t>
            </w:r>
            <w:r w:rsidR="005B2606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EA4902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299,996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289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EA490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A417C0" w:rsidRDefault="008C275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 СТОГНІЙ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="002C07A5" w:rsidRPr="00756ED6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2C07A5" w:rsidRPr="00756ED6">
        <w:rPr>
          <w:rFonts w:ascii="Times New Roman" w:hAnsi="Times New Roman"/>
          <w:sz w:val="24"/>
          <w:szCs w:val="24"/>
          <w:lang w:val="uk-UA"/>
        </w:rPr>
        <w:t xml:space="preserve"> зміни 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>
        <w:rPr>
          <w:rFonts w:ascii="Times New Roman" w:hAnsi="Times New Roman"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>
        <w:rPr>
          <w:rStyle w:val="FontStyle13"/>
          <w:rFonts w:eastAsia="Calibri"/>
          <w:b w:val="0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/>
        </w:rPr>
        <w:t>і</w:t>
      </w:r>
      <w:r w:rsidR="00A86C68">
        <w:rPr>
          <w:rFonts w:ascii="Times New Roman" w:hAnsi="Times New Roman"/>
          <w:sz w:val="24"/>
          <w:szCs w:val="24"/>
          <w:lang w:val="uk-UA"/>
        </w:rPr>
        <w:t>з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2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2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05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>а саме</w:t>
      </w:r>
      <w:r w:rsidRPr="00CB67FD">
        <w:rPr>
          <w:rFonts w:ascii="Times New Roman" w:hAnsi="Times New Roman"/>
          <w:sz w:val="24"/>
          <w:szCs w:val="24"/>
          <w:lang w:val="uk-UA"/>
        </w:rPr>
        <w:t>:</w:t>
      </w:r>
    </w:p>
    <w:p w:rsidR="00B329E5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пункт 1</w:t>
      </w:r>
      <w:r w:rsidR="00EA4902">
        <w:rPr>
          <w:rFonts w:ascii="Times New Roman" w:hAnsi="Times New Roman"/>
          <w:sz w:val="24"/>
          <w:szCs w:val="24"/>
          <w:lang w:val="uk-UA"/>
        </w:rPr>
        <w:t>0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викласти в новій редакції</w:t>
      </w:r>
      <w:r w:rsidR="00A86C68">
        <w:rPr>
          <w:rFonts w:ascii="Times New Roman" w:hAnsi="Times New Roman"/>
          <w:sz w:val="24"/>
          <w:szCs w:val="24"/>
          <w:lang w:val="uk-UA"/>
        </w:rPr>
        <w:t>: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4902" w:rsidRPr="00CB67FD">
        <w:rPr>
          <w:rFonts w:ascii="Times New Roman" w:hAnsi="Times New Roman"/>
          <w:spacing w:val="-5"/>
          <w:sz w:val="24"/>
          <w:szCs w:val="24"/>
          <w:lang w:val="uk-UA"/>
        </w:rPr>
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</w:r>
      <w:r w:rsidR="00EA4902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 xml:space="preserve">зменшити фінансування на 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5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,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430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 xml:space="preserve"> тис. грн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 xml:space="preserve"> (було 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16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,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38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0 тис. 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грн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)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;</w:t>
      </w:r>
    </w:p>
    <w:p w:rsidR="00B577C3" w:rsidRDefault="00B577C3" w:rsidP="00B577C3">
      <w:pPr>
        <w:widowControl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77C3" w:rsidRDefault="00B577C3" w:rsidP="00B577C3">
      <w:pPr>
        <w:widowControl w:val="0"/>
        <w:autoSpaceDE w:val="0"/>
        <w:autoSpaceDN w:val="0"/>
        <w:adjustRightInd w:val="0"/>
        <w:spacing w:after="0" w:line="26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пункт 1</w:t>
      </w:r>
      <w:r>
        <w:rPr>
          <w:rFonts w:ascii="Times New Roman" w:hAnsi="Times New Roman"/>
          <w:sz w:val="24"/>
          <w:szCs w:val="24"/>
          <w:lang w:val="uk-UA"/>
        </w:rPr>
        <w:t>4 викласти в новій редакції: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Поточний ремонт 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протирадіаційних </w:t>
      </w:r>
      <w:proofErr w:type="spellStart"/>
      <w:r w:rsidRPr="00CB67FD">
        <w:rPr>
          <w:rFonts w:ascii="Times New Roman" w:hAnsi="Times New Roman"/>
          <w:sz w:val="24"/>
          <w:szCs w:val="24"/>
          <w:lang w:val="uk-UA" w:eastAsia="en-US"/>
        </w:rPr>
        <w:t>укриттів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зменшити ф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інансування на 299,996 тис. грн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(було 600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,0 тис. 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грн</w:t>
      </w:r>
      <w:r>
        <w:rPr>
          <w:rFonts w:ascii="Times New Roman" w:hAnsi="Times New Roman"/>
          <w:sz w:val="24"/>
          <w:szCs w:val="24"/>
          <w:lang w:val="uk-UA" w:eastAsia="en-US"/>
        </w:rPr>
        <w:t>)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;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</w:p>
    <w:p w:rsidR="00DA1048" w:rsidRPr="00CB67FD" w:rsidRDefault="00B329E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д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>оповнити пункт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B577C3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Придбання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предметів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матеріалів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обладнання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інвентарю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для поточного ремонту та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облаштування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протирадіаційних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укриттів</w:t>
      </w:r>
      <w:proofErr w:type="spellEnd"/>
      <w:r w:rsidR="003148A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– 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у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сумі 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>299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,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>996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тис. грн.</w:t>
      </w: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Визначити Управління житлово-комунального господарства Роменської міської ради виконавцем п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унктів </w:t>
      </w:r>
      <w:r w:rsidR="002C07A5">
        <w:rPr>
          <w:rFonts w:ascii="Times New Roman" w:hAnsi="Times New Roman"/>
          <w:sz w:val="24"/>
          <w:szCs w:val="24"/>
          <w:lang w:val="uk-UA"/>
        </w:rPr>
        <w:t>1</w:t>
      </w:r>
      <w:r w:rsidR="00B577C3">
        <w:rPr>
          <w:rFonts w:ascii="Times New Roman" w:hAnsi="Times New Roman"/>
          <w:sz w:val="24"/>
          <w:szCs w:val="24"/>
          <w:lang w:val="uk-UA"/>
        </w:rPr>
        <w:t>0</w:t>
      </w:r>
      <w:r w:rsidR="002C07A5">
        <w:rPr>
          <w:rFonts w:ascii="Times New Roman" w:hAnsi="Times New Roman"/>
          <w:sz w:val="24"/>
          <w:szCs w:val="24"/>
          <w:lang w:val="uk-UA"/>
        </w:rPr>
        <w:t>, 1</w:t>
      </w:r>
      <w:r w:rsidR="00B577C3">
        <w:rPr>
          <w:rFonts w:ascii="Times New Roman" w:hAnsi="Times New Roman"/>
          <w:sz w:val="24"/>
          <w:szCs w:val="24"/>
          <w:lang w:val="uk-UA"/>
        </w:rPr>
        <w:t>4, 16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Програми за вказаними </w:t>
      </w:r>
      <w:r w:rsidR="003148A2">
        <w:rPr>
          <w:rFonts w:ascii="Times New Roman" w:hAnsi="Times New Roman"/>
          <w:sz w:val="24"/>
          <w:szCs w:val="24"/>
          <w:lang w:val="uk-UA"/>
        </w:rPr>
        <w:t>заходами</w:t>
      </w:r>
      <w:r w:rsidRPr="00CB67FD">
        <w:rPr>
          <w:rFonts w:ascii="Times New Roman" w:hAnsi="Times New Roman"/>
          <w:sz w:val="24"/>
          <w:szCs w:val="24"/>
          <w:lang w:val="uk-UA"/>
        </w:rPr>
        <w:t>.</w:t>
      </w:r>
    </w:p>
    <w:p w:rsidR="00122B75" w:rsidRPr="00CB67FD" w:rsidRDefault="00122B75" w:rsidP="00122B75">
      <w:pPr>
        <w:spacing w:before="120" w:after="0" w:line="269" w:lineRule="auto"/>
        <w:ind w:firstLine="425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Pr="008656E0" w:rsidRDefault="00122B75" w:rsidP="00122B75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945" w:rsidRDefault="00F56945">
      <w:pPr>
        <w:spacing w:after="0" w:line="240" w:lineRule="auto"/>
      </w:pPr>
      <w:r>
        <w:separator/>
      </w:r>
    </w:p>
  </w:endnote>
  <w:endnote w:type="continuationSeparator" w:id="0">
    <w:p w:rsidR="00F56945" w:rsidRDefault="00F5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945" w:rsidRDefault="00F56945">
      <w:pPr>
        <w:spacing w:after="0" w:line="240" w:lineRule="auto"/>
      </w:pPr>
      <w:r>
        <w:separator/>
      </w:r>
    </w:p>
  </w:footnote>
  <w:footnote w:type="continuationSeparator" w:id="0">
    <w:p w:rsidR="00F56945" w:rsidRDefault="00F5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081E"/>
    <w:rsid w:val="00002FC3"/>
    <w:rsid w:val="00010A6B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369E"/>
    <w:rsid w:val="00122B75"/>
    <w:rsid w:val="0014087F"/>
    <w:rsid w:val="00161EF8"/>
    <w:rsid w:val="00165536"/>
    <w:rsid w:val="00165962"/>
    <w:rsid w:val="00170016"/>
    <w:rsid w:val="00186653"/>
    <w:rsid w:val="001A0386"/>
    <w:rsid w:val="001B1104"/>
    <w:rsid w:val="001C5862"/>
    <w:rsid w:val="001E268C"/>
    <w:rsid w:val="001F45AD"/>
    <w:rsid w:val="00205F8E"/>
    <w:rsid w:val="00217E5D"/>
    <w:rsid w:val="00236BBE"/>
    <w:rsid w:val="00251E51"/>
    <w:rsid w:val="00262543"/>
    <w:rsid w:val="00284D18"/>
    <w:rsid w:val="00292306"/>
    <w:rsid w:val="00296A45"/>
    <w:rsid w:val="00296B68"/>
    <w:rsid w:val="002A228C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51909"/>
    <w:rsid w:val="003528B6"/>
    <w:rsid w:val="003629BD"/>
    <w:rsid w:val="003634D7"/>
    <w:rsid w:val="00371152"/>
    <w:rsid w:val="0037393E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4089"/>
    <w:rsid w:val="00466222"/>
    <w:rsid w:val="00471C63"/>
    <w:rsid w:val="0048331A"/>
    <w:rsid w:val="004D4BA1"/>
    <w:rsid w:val="004E7058"/>
    <w:rsid w:val="004F56A3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7BF4"/>
    <w:rsid w:val="00597EC7"/>
    <w:rsid w:val="005A54FF"/>
    <w:rsid w:val="005B2606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7CE5"/>
    <w:rsid w:val="006A6940"/>
    <w:rsid w:val="006B0530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1C89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D529B6"/>
    <w:rsid w:val="00D57A4B"/>
    <w:rsid w:val="00D71AAB"/>
    <w:rsid w:val="00D71EEB"/>
    <w:rsid w:val="00D75D2A"/>
    <w:rsid w:val="00D77C66"/>
    <w:rsid w:val="00D8157B"/>
    <w:rsid w:val="00DA1048"/>
    <w:rsid w:val="00DA437F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9DFB"/>
  <w15:docId w15:val="{DFD5F157-0ACA-4DF3-8AB2-BCBF4295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39AC-C762-46D5-9C2F-1945E2DE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3617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2024-07-26T08:11:00Z</cp:lastPrinted>
  <dcterms:created xsi:type="dcterms:W3CDTF">2024-07-16T10:43:00Z</dcterms:created>
  <dcterms:modified xsi:type="dcterms:W3CDTF">2024-07-26T08:12:00Z</dcterms:modified>
</cp:coreProperties>
</file>