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3AF9" w:rsidRPr="006A1391" w:rsidTr="003718EE">
        <w:tc>
          <w:tcPr>
            <w:tcW w:w="4785" w:type="dxa"/>
          </w:tcPr>
          <w:p w:rsidR="00013AF9" w:rsidRDefault="00013AF9" w:rsidP="003F58A9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A1391" w:rsidRPr="006A1391" w:rsidRDefault="006A1391" w:rsidP="006A139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Міністерство економіки України</w:t>
            </w:r>
          </w:p>
          <w:p w:rsidR="006A1391" w:rsidRDefault="006A1391" w:rsidP="003F58A9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A1391" w:rsidRDefault="006A1391" w:rsidP="006A139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Міністерство енергетики України</w:t>
            </w:r>
          </w:p>
          <w:p w:rsidR="006A1391" w:rsidRDefault="006A1391" w:rsidP="003F58A9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577D6" w:rsidRDefault="003577D6" w:rsidP="003F58A9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Голові Сумської обласної державної адміністрації – начальник</w:t>
            </w:r>
            <w:r w:rsidR="004253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обласної військової адміністрації</w:t>
            </w:r>
          </w:p>
          <w:p w:rsidR="003718EE" w:rsidRDefault="003577D6" w:rsidP="003F58A9">
            <w:pPr>
              <w:tabs>
                <w:tab w:val="left" w:pos="5812"/>
              </w:tabs>
              <w:spacing w:after="0"/>
              <w:jc w:val="both"/>
              <w:rPr>
                <w:rFonts w:ascii="Arial" w:hAnsi="Arial" w:cs="Arial"/>
                <w:color w:val="404040"/>
                <w:sz w:val="20"/>
                <w:szCs w:val="20"/>
                <w:shd w:val="clear" w:color="auto" w:fill="EDEDED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Володимиру  АРТЮХУ</w:t>
            </w:r>
          </w:p>
          <w:p w:rsidR="006A1391" w:rsidRDefault="006A1391" w:rsidP="003F58A9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A1391" w:rsidRPr="003718EE" w:rsidRDefault="006A1391" w:rsidP="003F58A9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A1391" w:rsidRDefault="006A1391" w:rsidP="006A1391">
      <w:pPr>
        <w:tabs>
          <w:tab w:val="left" w:pos="5812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ЗВЕРНЕННЯ</w:t>
      </w:r>
    </w:p>
    <w:p w:rsidR="006A1391" w:rsidRDefault="006A1391" w:rsidP="006A1391">
      <w:pPr>
        <w:tabs>
          <w:tab w:val="left" w:pos="5812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5514F5" w:rsidRDefault="005514F5" w:rsidP="005514F5">
      <w:pPr>
        <w:tabs>
          <w:tab w:val="left" w:pos="5812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6A1391" w:rsidRPr="00973A73">
        <w:rPr>
          <w:rFonts w:ascii="Times New Roman" w:hAnsi="Times New Roman"/>
          <w:b/>
          <w:sz w:val="24"/>
          <w:szCs w:val="24"/>
          <w:lang w:val="uk-UA"/>
        </w:rPr>
        <w:t xml:space="preserve">ро </w:t>
      </w:r>
      <w:r w:rsidR="006A1391">
        <w:rPr>
          <w:rFonts w:ascii="Times New Roman" w:hAnsi="Times New Roman"/>
          <w:b/>
          <w:sz w:val="24"/>
          <w:szCs w:val="24"/>
          <w:lang w:val="uk-UA"/>
        </w:rPr>
        <w:t xml:space="preserve">сприяння у виключенні </w:t>
      </w:r>
      <w:r w:rsidRPr="00E137A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 графіків погодинних відключень </w:t>
      </w:r>
    </w:p>
    <w:p w:rsidR="006A1391" w:rsidRDefault="006A1391" w:rsidP="005514F5">
      <w:pPr>
        <w:tabs>
          <w:tab w:val="left" w:pos="5812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137A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</w:t>
      </w:r>
      <w:r w:rsidR="005514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омунального підприємства</w:t>
      </w:r>
      <w:r w:rsidRPr="00E137A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«Міськводоканал» Р</w:t>
      </w:r>
      <w:r w:rsidR="005514F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оменської міської ради</w:t>
      </w:r>
      <w:r w:rsidRPr="00E137A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» </w:t>
      </w:r>
    </w:p>
    <w:p w:rsidR="006A1391" w:rsidRDefault="006A1391" w:rsidP="003F58A9">
      <w:pPr>
        <w:tabs>
          <w:tab w:val="left" w:pos="5812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1391" w:rsidRPr="00A64E58" w:rsidRDefault="000914D8" w:rsidP="00A64E58">
      <w:pPr>
        <w:pStyle w:val="a9"/>
        <w:tabs>
          <w:tab w:val="left" w:pos="4253"/>
          <w:tab w:val="left" w:pos="5812"/>
        </w:tabs>
        <w:spacing w:beforeLines="20" w:before="48" w:afterLines="20" w:after="48"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color w:val="000000" w:themeColor="text1"/>
          <w:szCs w:val="24"/>
          <w:lang w:val="uk-UA"/>
        </w:rPr>
        <w:t>Роменська міська рада вимушена звернутися з прохання</w:t>
      </w:r>
      <w:r w:rsidR="00DF0BFF">
        <w:rPr>
          <w:rFonts w:ascii="Times New Roman" w:hAnsi="Times New Roman"/>
          <w:color w:val="000000" w:themeColor="text1"/>
          <w:szCs w:val="24"/>
          <w:lang w:val="uk-UA"/>
        </w:rPr>
        <w:t>м</w:t>
      </w:r>
      <w:r>
        <w:rPr>
          <w:rFonts w:ascii="Times New Roman" w:hAnsi="Times New Roman"/>
          <w:color w:val="000000" w:themeColor="text1"/>
          <w:szCs w:val="24"/>
          <w:lang w:val="uk-UA"/>
        </w:rPr>
        <w:t xml:space="preserve"> у вирішенні критично важливого питання, </w:t>
      </w:r>
      <w:r w:rsidR="00DF0BFF">
        <w:rPr>
          <w:rFonts w:ascii="Times New Roman" w:hAnsi="Times New Roman"/>
          <w:color w:val="000000" w:themeColor="text1"/>
          <w:szCs w:val="24"/>
          <w:lang w:val="uk-UA"/>
        </w:rPr>
        <w:t>а саме:</w:t>
      </w:r>
      <w:r>
        <w:rPr>
          <w:rFonts w:ascii="Times New Roman" w:hAnsi="Times New Roman"/>
          <w:color w:val="000000" w:themeColor="text1"/>
          <w:szCs w:val="24"/>
          <w:lang w:val="uk-UA"/>
        </w:rPr>
        <w:t xml:space="preserve"> </w:t>
      </w:r>
      <w:r w:rsidR="00BD179D">
        <w:rPr>
          <w:rFonts w:ascii="Times New Roman" w:hAnsi="Times New Roman"/>
          <w:color w:val="000000" w:themeColor="text1"/>
          <w:szCs w:val="24"/>
          <w:lang w:val="uk-UA"/>
        </w:rPr>
        <w:t>щодо</w:t>
      </w:r>
      <w:r>
        <w:rPr>
          <w:rFonts w:ascii="Times New Roman" w:hAnsi="Times New Roman"/>
          <w:color w:val="000000" w:themeColor="text1"/>
          <w:szCs w:val="24"/>
          <w:lang w:val="uk-UA"/>
        </w:rPr>
        <w:t xml:space="preserve"> виключення </w:t>
      </w:r>
      <w:proofErr w:type="spellStart"/>
      <w:r>
        <w:rPr>
          <w:rFonts w:ascii="Times New Roman" w:hAnsi="Times New Roman"/>
          <w:color w:val="000000" w:themeColor="text1"/>
          <w:szCs w:val="24"/>
          <w:lang w:val="uk-UA"/>
        </w:rPr>
        <w:t>Процівського</w:t>
      </w:r>
      <w:proofErr w:type="spellEnd"/>
      <w:r>
        <w:rPr>
          <w:rFonts w:ascii="Times New Roman" w:hAnsi="Times New Roman"/>
          <w:color w:val="000000" w:themeColor="text1"/>
          <w:szCs w:val="24"/>
          <w:lang w:val="uk-UA"/>
        </w:rPr>
        <w:t xml:space="preserve"> водозабору КП «Міськводоканал» Р</w:t>
      </w:r>
      <w:r w:rsidR="00DF0BFF">
        <w:rPr>
          <w:rFonts w:ascii="Times New Roman" w:hAnsi="Times New Roman"/>
          <w:color w:val="000000" w:themeColor="text1"/>
          <w:szCs w:val="24"/>
          <w:lang w:val="uk-UA"/>
        </w:rPr>
        <w:t>оменської міської ради»</w:t>
      </w:r>
      <w:r>
        <w:rPr>
          <w:rFonts w:ascii="Times New Roman" w:hAnsi="Times New Roman"/>
          <w:color w:val="000000" w:themeColor="text1"/>
          <w:szCs w:val="24"/>
          <w:lang w:val="uk-UA"/>
        </w:rPr>
        <w:t xml:space="preserve"> з графіків погодинних відключень електроенергії, які запроваджені АТ «</w:t>
      </w:r>
      <w:proofErr w:type="spellStart"/>
      <w:r>
        <w:rPr>
          <w:rFonts w:ascii="Times New Roman" w:hAnsi="Times New Roman"/>
          <w:color w:val="000000" w:themeColor="text1"/>
          <w:szCs w:val="24"/>
          <w:lang w:val="uk-UA"/>
        </w:rPr>
        <w:t>Сумиобленерго</w:t>
      </w:r>
      <w:proofErr w:type="spellEnd"/>
      <w:r>
        <w:rPr>
          <w:rFonts w:ascii="Times New Roman" w:hAnsi="Times New Roman"/>
          <w:color w:val="000000" w:themeColor="text1"/>
          <w:szCs w:val="24"/>
          <w:lang w:val="uk-UA"/>
        </w:rPr>
        <w:t>»</w:t>
      </w:r>
      <w:r w:rsidR="00DD42D0">
        <w:rPr>
          <w:rFonts w:ascii="Times New Roman" w:hAnsi="Times New Roman"/>
          <w:color w:val="000000" w:themeColor="text1"/>
          <w:szCs w:val="24"/>
          <w:lang w:val="uk-UA"/>
        </w:rPr>
        <w:t xml:space="preserve">. </w:t>
      </w:r>
      <w:r w:rsidR="00A64E58">
        <w:rPr>
          <w:rFonts w:ascii="Times New Roman" w:hAnsi="Times New Roman"/>
          <w:szCs w:val="24"/>
          <w:lang w:val="uk-UA"/>
        </w:rPr>
        <w:t>П</w:t>
      </w:r>
      <w:r w:rsidR="000E1DFB" w:rsidRPr="000914D8">
        <w:rPr>
          <w:rFonts w:ascii="Times New Roman" w:hAnsi="Times New Roman"/>
          <w:szCs w:val="24"/>
          <w:lang w:val="uk-UA"/>
        </w:rPr>
        <w:t xml:space="preserve">ідприємство систематично зазнає відключень від електропостачання, що </w:t>
      </w:r>
      <w:r w:rsidR="00DF0BFF">
        <w:rPr>
          <w:rFonts w:ascii="Times New Roman" w:hAnsi="Times New Roman"/>
          <w:szCs w:val="24"/>
          <w:lang w:val="uk-UA"/>
        </w:rPr>
        <w:t>унеможливлює</w:t>
      </w:r>
      <w:r w:rsidR="000E1DFB" w:rsidRPr="000914D8">
        <w:rPr>
          <w:rFonts w:ascii="Times New Roman" w:hAnsi="Times New Roman"/>
          <w:szCs w:val="24"/>
          <w:lang w:val="uk-UA"/>
        </w:rPr>
        <w:t xml:space="preserve"> безперебійн</w:t>
      </w:r>
      <w:r w:rsidR="00DF0BFF">
        <w:rPr>
          <w:rFonts w:ascii="Times New Roman" w:hAnsi="Times New Roman"/>
          <w:szCs w:val="24"/>
          <w:lang w:val="uk-UA"/>
        </w:rPr>
        <w:t>у</w:t>
      </w:r>
      <w:r w:rsidR="000E1DFB" w:rsidRPr="000914D8">
        <w:rPr>
          <w:rFonts w:ascii="Times New Roman" w:hAnsi="Times New Roman"/>
          <w:szCs w:val="24"/>
          <w:lang w:val="uk-UA"/>
        </w:rPr>
        <w:t xml:space="preserve"> робот</w:t>
      </w:r>
      <w:r w:rsidR="00DF0BFF">
        <w:rPr>
          <w:rFonts w:ascii="Times New Roman" w:hAnsi="Times New Roman"/>
          <w:szCs w:val="24"/>
          <w:lang w:val="uk-UA"/>
        </w:rPr>
        <w:t>у</w:t>
      </w:r>
      <w:r w:rsidR="000E1DFB" w:rsidRPr="000914D8">
        <w:rPr>
          <w:rFonts w:ascii="Times New Roman" w:hAnsi="Times New Roman"/>
          <w:szCs w:val="24"/>
          <w:lang w:val="uk-UA"/>
        </w:rPr>
        <w:t xml:space="preserve"> та виконання статутних завдань</w:t>
      </w:r>
      <w:r w:rsidR="00A64E58">
        <w:rPr>
          <w:rFonts w:ascii="Times New Roman" w:hAnsi="Times New Roman"/>
          <w:szCs w:val="24"/>
          <w:lang w:val="uk-UA"/>
        </w:rPr>
        <w:t xml:space="preserve"> підприємства</w:t>
      </w:r>
      <w:r w:rsidR="00DF0BFF">
        <w:rPr>
          <w:rFonts w:ascii="Times New Roman" w:hAnsi="Times New Roman"/>
          <w:szCs w:val="24"/>
          <w:lang w:val="uk-UA"/>
        </w:rPr>
        <w:t>,</w:t>
      </w:r>
      <w:r w:rsidR="00A64E58" w:rsidRPr="00A64E58">
        <w:rPr>
          <w:rFonts w:ascii="Times New Roman" w:hAnsi="Times New Roman"/>
          <w:szCs w:val="24"/>
          <w:lang w:val="uk-UA"/>
        </w:rPr>
        <w:t xml:space="preserve"> більша</w:t>
      </w:r>
      <w:r w:rsidR="00812316" w:rsidRPr="00A64E58">
        <w:rPr>
          <w:rFonts w:ascii="Times New Roman" w:hAnsi="Times New Roman"/>
          <w:szCs w:val="24"/>
          <w:lang w:val="uk-UA"/>
        </w:rPr>
        <w:t xml:space="preserve"> частина мешканців м.</w:t>
      </w:r>
      <w:r w:rsidR="00A64E58">
        <w:rPr>
          <w:rFonts w:ascii="Times New Roman" w:hAnsi="Times New Roman"/>
          <w:szCs w:val="24"/>
          <w:lang w:val="uk-UA"/>
        </w:rPr>
        <w:t xml:space="preserve"> </w:t>
      </w:r>
      <w:r w:rsidR="00812316" w:rsidRPr="00A64E58">
        <w:rPr>
          <w:rFonts w:ascii="Times New Roman" w:hAnsi="Times New Roman"/>
          <w:szCs w:val="24"/>
          <w:lang w:val="uk-UA"/>
        </w:rPr>
        <w:t xml:space="preserve">Ромни </w:t>
      </w:r>
      <w:r w:rsidR="00664D7E" w:rsidRPr="00A64E58">
        <w:rPr>
          <w:rFonts w:ascii="Times New Roman" w:hAnsi="Times New Roman"/>
          <w:szCs w:val="24"/>
          <w:lang w:val="uk-UA"/>
        </w:rPr>
        <w:t>протягом</w:t>
      </w:r>
      <w:r w:rsidR="00812316" w:rsidRPr="00A64E58">
        <w:rPr>
          <w:rFonts w:ascii="Times New Roman" w:hAnsi="Times New Roman"/>
          <w:szCs w:val="24"/>
          <w:lang w:val="uk-UA"/>
        </w:rPr>
        <w:t xml:space="preserve"> тривал</w:t>
      </w:r>
      <w:r w:rsidR="00664D7E" w:rsidRPr="00A64E58">
        <w:rPr>
          <w:rFonts w:ascii="Times New Roman" w:hAnsi="Times New Roman"/>
          <w:szCs w:val="24"/>
          <w:lang w:val="uk-UA"/>
        </w:rPr>
        <w:t>ого</w:t>
      </w:r>
      <w:r w:rsidR="00812316" w:rsidRPr="00A64E58">
        <w:rPr>
          <w:rFonts w:ascii="Times New Roman" w:hAnsi="Times New Roman"/>
          <w:szCs w:val="24"/>
          <w:lang w:val="uk-UA"/>
        </w:rPr>
        <w:t xml:space="preserve"> час</w:t>
      </w:r>
      <w:r w:rsidR="00664D7E" w:rsidRPr="00A64E58">
        <w:rPr>
          <w:rFonts w:ascii="Times New Roman" w:hAnsi="Times New Roman"/>
          <w:szCs w:val="24"/>
          <w:lang w:val="uk-UA"/>
        </w:rPr>
        <w:t>у</w:t>
      </w:r>
      <w:r w:rsidR="00812316" w:rsidRPr="00A64E58">
        <w:rPr>
          <w:rFonts w:ascii="Times New Roman" w:hAnsi="Times New Roman"/>
          <w:szCs w:val="24"/>
          <w:lang w:val="uk-UA"/>
        </w:rPr>
        <w:t xml:space="preserve"> залишається без водопостачання. </w:t>
      </w:r>
      <w:r w:rsidR="00A64E58" w:rsidRPr="00A64E58">
        <w:rPr>
          <w:rFonts w:ascii="Times New Roman" w:hAnsi="Times New Roman"/>
          <w:szCs w:val="24"/>
          <w:lang w:val="uk-UA"/>
        </w:rPr>
        <w:t>Крім цього</w:t>
      </w:r>
      <w:r w:rsidR="00DF0BFF">
        <w:rPr>
          <w:rFonts w:ascii="Times New Roman" w:hAnsi="Times New Roman"/>
          <w:szCs w:val="24"/>
          <w:lang w:val="uk-UA"/>
        </w:rPr>
        <w:t>,</w:t>
      </w:r>
      <w:r w:rsidR="00A64E58" w:rsidRPr="00A64E58">
        <w:rPr>
          <w:rFonts w:ascii="Times New Roman" w:hAnsi="Times New Roman"/>
          <w:szCs w:val="24"/>
          <w:lang w:val="uk-UA"/>
        </w:rPr>
        <w:t xml:space="preserve"> п</w:t>
      </w:r>
      <w:r w:rsidR="00812316" w:rsidRPr="00A64E58">
        <w:rPr>
          <w:rFonts w:ascii="Times New Roman" w:hAnsi="Times New Roman"/>
          <w:szCs w:val="24"/>
          <w:lang w:val="uk-UA"/>
        </w:rPr>
        <w:t>ісля ввімкнення електр</w:t>
      </w:r>
      <w:r w:rsidR="00A64E58" w:rsidRPr="00A64E58">
        <w:rPr>
          <w:rFonts w:ascii="Times New Roman" w:hAnsi="Times New Roman"/>
          <w:szCs w:val="24"/>
          <w:lang w:val="uk-UA"/>
        </w:rPr>
        <w:t>оенергії</w:t>
      </w:r>
      <w:r w:rsidR="00812316" w:rsidRPr="00A64E58">
        <w:rPr>
          <w:rFonts w:ascii="Times New Roman" w:hAnsi="Times New Roman"/>
          <w:szCs w:val="24"/>
          <w:lang w:val="uk-UA"/>
        </w:rPr>
        <w:t xml:space="preserve"> в водопровідній мережі щодня створюються гідроудари, які руйнують й без того зношену мережу, через що </w:t>
      </w:r>
      <w:r w:rsidR="00664D7E" w:rsidRPr="00A64E58">
        <w:rPr>
          <w:rFonts w:ascii="Times New Roman" w:hAnsi="Times New Roman"/>
          <w:szCs w:val="24"/>
          <w:lang w:val="uk-UA"/>
        </w:rPr>
        <w:t>кількість аварій на мережі стрімко зросла.</w:t>
      </w:r>
      <w:r w:rsidR="00812316" w:rsidRPr="00A64E58">
        <w:rPr>
          <w:rFonts w:ascii="Times New Roman" w:hAnsi="Times New Roman"/>
          <w:szCs w:val="24"/>
          <w:lang w:val="uk-UA"/>
        </w:rPr>
        <w:t xml:space="preserve">  </w:t>
      </w:r>
    </w:p>
    <w:p w:rsidR="006A1391" w:rsidRDefault="005514F5" w:rsidP="006A1391">
      <w:pPr>
        <w:pStyle w:val="a9"/>
        <w:tabs>
          <w:tab w:val="left" w:pos="4253"/>
          <w:tab w:val="left" w:pos="5812"/>
        </w:tabs>
        <w:spacing w:beforeLines="20" w:before="48" w:afterLines="20" w:after="48" w:line="276" w:lineRule="auto"/>
        <w:ind w:firstLine="567"/>
        <w:jc w:val="both"/>
        <w:rPr>
          <w:rFonts w:ascii="Times New Roman" w:hAnsi="Times New Roman"/>
          <w:color w:val="000000" w:themeColor="text1"/>
          <w:szCs w:val="24"/>
          <w:lang w:val="uk-UA"/>
        </w:rPr>
      </w:pPr>
      <w:r w:rsidRPr="00A64E58">
        <w:rPr>
          <w:rFonts w:ascii="Times New Roman" w:hAnsi="Times New Roman"/>
          <w:szCs w:val="24"/>
          <w:lang w:val="uk-UA"/>
        </w:rPr>
        <w:t>Відповідно до</w:t>
      </w:r>
      <w:r w:rsidR="006A1391" w:rsidRPr="00A64E58">
        <w:rPr>
          <w:rFonts w:ascii="Times New Roman" w:hAnsi="Times New Roman"/>
          <w:szCs w:val="24"/>
          <w:lang w:val="uk-UA"/>
        </w:rPr>
        <w:t xml:space="preserve"> вимог 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законів на органи місцевого самоврядування покладається завдання дбати про кожного мешканця громади, вживати усіх необхідних заходів до забезпечення особистої безпеки і здоров’я громадян, контролю та, відповідно, забезпечення отримання населення особливо необхідних для життєдіяльності послуг, зокрема і основною - водозабезпечення. </w:t>
      </w:r>
    </w:p>
    <w:p w:rsidR="00247BF4" w:rsidRDefault="00BD179D" w:rsidP="006A1391">
      <w:pPr>
        <w:pStyle w:val="a9"/>
        <w:tabs>
          <w:tab w:val="left" w:pos="4253"/>
          <w:tab w:val="left" w:pos="5812"/>
        </w:tabs>
        <w:spacing w:beforeLines="20" w:before="48" w:afterLines="20" w:after="48" w:line="276" w:lineRule="auto"/>
        <w:ind w:firstLine="567"/>
        <w:jc w:val="both"/>
        <w:rPr>
          <w:rFonts w:ascii="Times New Roman" w:hAnsi="Times New Roman"/>
          <w:color w:val="000000" w:themeColor="text1"/>
          <w:szCs w:val="24"/>
          <w:lang w:val="uk-UA"/>
        </w:rPr>
      </w:pPr>
      <w:r>
        <w:rPr>
          <w:rFonts w:ascii="Times New Roman" w:hAnsi="Times New Roman"/>
          <w:color w:val="000000" w:themeColor="text1"/>
          <w:szCs w:val="24"/>
          <w:lang w:val="uk-UA"/>
        </w:rPr>
        <w:t>Насамперед слід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зазначити, що діяльність КП «Міськводоканал» РМР» є вкрай важливою для забезпечення життєдіяльності громади, </w:t>
      </w:r>
      <w:r w:rsidR="005514F5">
        <w:rPr>
          <w:rFonts w:ascii="Times New Roman" w:hAnsi="Times New Roman"/>
          <w:color w:val="000000" w:themeColor="text1"/>
          <w:szCs w:val="24"/>
          <w:lang w:val="uk-UA"/>
        </w:rPr>
        <w:t>оскільки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це </w:t>
      </w:r>
      <w:r>
        <w:rPr>
          <w:rFonts w:ascii="Times New Roman" w:hAnsi="Times New Roman"/>
          <w:color w:val="000000" w:themeColor="text1"/>
          <w:szCs w:val="24"/>
          <w:lang w:val="uk-UA"/>
        </w:rPr>
        <w:t>комунальне підприємство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визначено об’єктом критичної інфраструктури </w:t>
      </w:r>
      <w:r>
        <w:rPr>
          <w:rFonts w:ascii="Times New Roman" w:hAnsi="Times New Roman"/>
          <w:color w:val="000000" w:themeColor="text1"/>
          <w:szCs w:val="24"/>
          <w:lang w:val="uk-UA"/>
        </w:rPr>
        <w:t>й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виконує мобілізаційне завдання з забезпечення надання послуг з централізованого водопостачання та водовідведення населенню Роменської міської територіальної громади. </w:t>
      </w:r>
    </w:p>
    <w:p w:rsidR="0001735E" w:rsidRDefault="00BD179D" w:rsidP="006A1391">
      <w:pPr>
        <w:pStyle w:val="a9"/>
        <w:tabs>
          <w:tab w:val="left" w:pos="4253"/>
          <w:tab w:val="left" w:pos="5812"/>
        </w:tabs>
        <w:spacing w:beforeLines="20" w:before="48" w:afterLines="20" w:after="48" w:line="276" w:lineRule="auto"/>
        <w:ind w:firstLine="567"/>
        <w:jc w:val="both"/>
        <w:rPr>
          <w:rFonts w:ascii="Times New Roman" w:hAnsi="Times New Roman"/>
          <w:color w:val="000000" w:themeColor="text1"/>
          <w:szCs w:val="24"/>
          <w:lang w:val="uk-UA"/>
        </w:rPr>
      </w:pPr>
      <w:r>
        <w:rPr>
          <w:rFonts w:ascii="Times New Roman" w:hAnsi="Times New Roman"/>
          <w:color w:val="000000" w:themeColor="text1"/>
          <w:szCs w:val="24"/>
          <w:lang w:val="uk-UA"/>
        </w:rPr>
        <w:t>Відповідно до</w:t>
      </w:r>
      <w:r w:rsidR="00A64E58">
        <w:rPr>
          <w:rFonts w:ascii="Times New Roman" w:hAnsi="Times New Roman"/>
          <w:color w:val="000000" w:themeColor="text1"/>
          <w:szCs w:val="24"/>
          <w:lang w:val="uk-UA"/>
        </w:rPr>
        <w:t xml:space="preserve"> листа Голови обласної державної адміністрації-начальника обласної військової адміністрації «Про об’єкти критичної інфраструктури» КП «Міськводоканал»</w:t>
      </w:r>
      <w:r>
        <w:rPr>
          <w:rFonts w:ascii="Times New Roman" w:hAnsi="Times New Roman"/>
          <w:color w:val="000000" w:themeColor="text1"/>
          <w:szCs w:val="24"/>
          <w:lang w:val="uk-UA"/>
        </w:rPr>
        <w:t xml:space="preserve"> </w:t>
      </w:r>
      <w:r w:rsidR="00A64E58">
        <w:rPr>
          <w:rFonts w:ascii="Times New Roman" w:hAnsi="Times New Roman"/>
          <w:color w:val="000000" w:themeColor="text1"/>
          <w:szCs w:val="24"/>
          <w:lang w:val="uk-UA"/>
        </w:rPr>
        <w:t xml:space="preserve">РМР» було включено в перелік </w:t>
      </w:r>
      <w:r w:rsidR="00247BF4">
        <w:rPr>
          <w:rFonts w:ascii="Times New Roman" w:hAnsi="Times New Roman"/>
          <w:color w:val="000000" w:themeColor="text1"/>
          <w:szCs w:val="24"/>
          <w:lang w:val="uk-UA"/>
        </w:rPr>
        <w:t xml:space="preserve">об’єктів критично важливих підприємств Сумської області для можливості їх виключення з графіків аварійного відключення споживачів на 2024-2025 роки </w:t>
      </w:r>
      <w:r>
        <w:rPr>
          <w:rFonts w:ascii="Times New Roman" w:hAnsi="Times New Roman"/>
          <w:color w:val="000000" w:themeColor="text1"/>
          <w:szCs w:val="24"/>
          <w:lang w:val="uk-UA"/>
        </w:rPr>
        <w:t>(</w:t>
      </w:r>
      <w:r w:rsidR="00247BF4">
        <w:rPr>
          <w:rFonts w:ascii="Times New Roman" w:hAnsi="Times New Roman"/>
          <w:color w:val="000000" w:themeColor="text1"/>
          <w:szCs w:val="24"/>
          <w:lang w:val="uk-UA"/>
        </w:rPr>
        <w:t>п.3 Інструкції про складання і застосування графіків обмеження та аварійного відключення споживачів</w:t>
      </w:r>
      <w:r>
        <w:rPr>
          <w:rFonts w:ascii="Times New Roman" w:hAnsi="Times New Roman"/>
          <w:color w:val="000000" w:themeColor="text1"/>
          <w:szCs w:val="24"/>
          <w:lang w:val="uk-UA"/>
        </w:rPr>
        <w:t>)</w:t>
      </w:r>
      <w:r w:rsidR="00247BF4">
        <w:rPr>
          <w:rFonts w:ascii="Times New Roman" w:hAnsi="Times New Roman"/>
          <w:color w:val="000000" w:themeColor="text1"/>
          <w:szCs w:val="24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Cs w:val="24"/>
          <w:lang w:val="uk-UA"/>
        </w:rPr>
        <w:t>Але АТ «</w:t>
      </w:r>
      <w:proofErr w:type="spellStart"/>
      <w:r>
        <w:rPr>
          <w:rFonts w:ascii="Times New Roman" w:hAnsi="Times New Roman"/>
          <w:color w:val="000000" w:themeColor="text1"/>
          <w:szCs w:val="24"/>
          <w:lang w:val="uk-UA"/>
        </w:rPr>
        <w:t>Сумиобленерго</w:t>
      </w:r>
      <w:proofErr w:type="spellEnd"/>
      <w:r>
        <w:rPr>
          <w:rFonts w:ascii="Times New Roman" w:hAnsi="Times New Roman"/>
          <w:color w:val="000000" w:themeColor="text1"/>
          <w:szCs w:val="24"/>
          <w:lang w:val="uk-UA"/>
        </w:rPr>
        <w:t xml:space="preserve">» це не було враховано. </w:t>
      </w:r>
      <w:r w:rsidR="00247BF4">
        <w:rPr>
          <w:rFonts w:ascii="Times New Roman" w:hAnsi="Times New Roman"/>
          <w:color w:val="000000" w:themeColor="text1"/>
          <w:szCs w:val="24"/>
          <w:lang w:val="uk-UA"/>
        </w:rPr>
        <w:t>Крім того</w:t>
      </w:r>
      <w:r>
        <w:rPr>
          <w:rFonts w:ascii="Times New Roman" w:hAnsi="Times New Roman"/>
          <w:color w:val="000000" w:themeColor="text1"/>
          <w:szCs w:val="24"/>
          <w:lang w:val="uk-UA"/>
        </w:rPr>
        <w:t>,</w:t>
      </w:r>
      <w:r w:rsidR="00247BF4">
        <w:rPr>
          <w:rFonts w:ascii="Times New Roman" w:hAnsi="Times New Roman"/>
          <w:color w:val="000000" w:themeColor="text1"/>
          <w:szCs w:val="24"/>
          <w:lang w:val="uk-UA"/>
        </w:rPr>
        <w:t xml:space="preserve"> при складанні графіків погодинних відключень АТ «</w:t>
      </w:r>
      <w:proofErr w:type="spellStart"/>
      <w:r w:rsidR="00247BF4">
        <w:rPr>
          <w:rFonts w:ascii="Times New Roman" w:hAnsi="Times New Roman"/>
          <w:color w:val="000000" w:themeColor="text1"/>
          <w:szCs w:val="24"/>
          <w:lang w:val="uk-UA"/>
        </w:rPr>
        <w:t>Сумиобленерго</w:t>
      </w:r>
      <w:proofErr w:type="spellEnd"/>
      <w:r w:rsidR="00247BF4">
        <w:rPr>
          <w:rFonts w:ascii="Times New Roman" w:hAnsi="Times New Roman"/>
          <w:color w:val="000000" w:themeColor="text1"/>
          <w:szCs w:val="24"/>
          <w:lang w:val="uk-UA"/>
        </w:rPr>
        <w:t>» не врахова</w:t>
      </w:r>
      <w:r>
        <w:rPr>
          <w:rFonts w:ascii="Times New Roman" w:hAnsi="Times New Roman"/>
          <w:color w:val="000000" w:themeColor="text1"/>
          <w:szCs w:val="24"/>
          <w:lang w:val="uk-UA"/>
        </w:rPr>
        <w:t>л</w:t>
      </w:r>
      <w:r w:rsidR="00247BF4">
        <w:rPr>
          <w:rFonts w:ascii="Times New Roman" w:hAnsi="Times New Roman"/>
          <w:color w:val="000000" w:themeColor="text1"/>
          <w:szCs w:val="24"/>
          <w:lang w:val="uk-UA"/>
        </w:rPr>
        <w:t xml:space="preserve">о вимог наказу Міністерства енергетики та вугільної промисловості України від 15.10.2015 № 654. </w:t>
      </w:r>
    </w:p>
    <w:p w:rsidR="006A1391" w:rsidRDefault="005514F5" w:rsidP="006A1391">
      <w:pPr>
        <w:pStyle w:val="a9"/>
        <w:tabs>
          <w:tab w:val="left" w:pos="4253"/>
          <w:tab w:val="left" w:pos="5812"/>
        </w:tabs>
        <w:spacing w:beforeLines="20" w:before="48" w:afterLines="20" w:after="48" w:line="276" w:lineRule="auto"/>
        <w:ind w:firstLine="567"/>
        <w:jc w:val="both"/>
        <w:rPr>
          <w:rFonts w:ascii="Times New Roman" w:hAnsi="Times New Roman"/>
          <w:color w:val="000000" w:themeColor="text1"/>
          <w:szCs w:val="24"/>
          <w:lang w:val="uk-UA"/>
        </w:rPr>
      </w:pPr>
      <w:r>
        <w:rPr>
          <w:rFonts w:ascii="Times New Roman" w:hAnsi="Times New Roman"/>
          <w:color w:val="000000" w:themeColor="text1"/>
          <w:szCs w:val="24"/>
          <w:lang w:val="uk-UA"/>
        </w:rPr>
        <w:t>Для забезпечення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виконання </w:t>
      </w:r>
      <w:r w:rsidR="0085024D">
        <w:rPr>
          <w:rFonts w:ascii="Times New Roman" w:hAnsi="Times New Roman"/>
          <w:color w:val="000000" w:themeColor="text1"/>
          <w:szCs w:val="24"/>
          <w:lang w:val="uk-UA"/>
        </w:rPr>
        <w:t>своїх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завдань </w:t>
      </w:r>
      <w:r w:rsidR="0085024D">
        <w:rPr>
          <w:rFonts w:ascii="Times New Roman" w:hAnsi="Times New Roman"/>
          <w:color w:val="000000" w:themeColor="text1"/>
          <w:szCs w:val="24"/>
          <w:lang w:val="uk-UA"/>
        </w:rPr>
        <w:t>КП «Міськводоканал» РМР»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направляло звернення безпосередньо до АТ «</w:t>
      </w:r>
      <w:proofErr w:type="spellStart"/>
      <w:r w:rsidR="006A1391">
        <w:rPr>
          <w:rFonts w:ascii="Times New Roman" w:hAnsi="Times New Roman"/>
          <w:color w:val="000000" w:themeColor="text1"/>
          <w:szCs w:val="24"/>
          <w:lang w:val="uk-UA"/>
        </w:rPr>
        <w:t>Сумиобленерго</w:t>
      </w:r>
      <w:proofErr w:type="spellEnd"/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» та інші установи </w:t>
      </w:r>
      <w:r>
        <w:rPr>
          <w:rFonts w:ascii="Times New Roman" w:hAnsi="Times New Roman"/>
          <w:color w:val="000000" w:themeColor="text1"/>
          <w:szCs w:val="24"/>
          <w:lang w:val="uk-UA"/>
        </w:rPr>
        <w:t xml:space="preserve">з обґрунтуванням </w:t>
      </w:r>
      <w:r>
        <w:rPr>
          <w:rFonts w:ascii="Times New Roman" w:hAnsi="Times New Roman"/>
          <w:color w:val="000000" w:themeColor="text1"/>
          <w:szCs w:val="24"/>
          <w:lang w:val="uk-UA"/>
        </w:rPr>
        <w:lastRenderedPageBreak/>
        <w:t xml:space="preserve">необхідності 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>виключення підприємства з</w:t>
      </w:r>
      <w:r w:rsidR="00A64E58">
        <w:rPr>
          <w:rFonts w:ascii="Times New Roman" w:hAnsi="Times New Roman"/>
          <w:color w:val="000000" w:themeColor="text1"/>
          <w:szCs w:val="24"/>
          <w:lang w:val="uk-UA"/>
        </w:rPr>
        <w:t xml:space="preserve"> графіків погодинних відключень. </w:t>
      </w:r>
      <w:r w:rsidR="0085024D">
        <w:rPr>
          <w:rFonts w:ascii="Times New Roman" w:hAnsi="Times New Roman"/>
          <w:color w:val="000000" w:themeColor="text1"/>
          <w:szCs w:val="24"/>
          <w:lang w:val="uk-UA"/>
        </w:rPr>
        <w:t>Проте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жодної відповіді на ці звернення не </w:t>
      </w:r>
      <w:r w:rsidR="0085024D">
        <w:rPr>
          <w:rFonts w:ascii="Times New Roman" w:hAnsi="Times New Roman"/>
          <w:color w:val="000000" w:themeColor="text1"/>
          <w:szCs w:val="24"/>
          <w:lang w:val="uk-UA"/>
        </w:rPr>
        <w:t>було отримано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.  </w:t>
      </w:r>
    </w:p>
    <w:p w:rsidR="006A1391" w:rsidRDefault="005514F5" w:rsidP="006A1391">
      <w:pPr>
        <w:pStyle w:val="a9"/>
        <w:tabs>
          <w:tab w:val="left" w:pos="4253"/>
          <w:tab w:val="left" w:pos="5812"/>
        </w:tabs>
        <w:spacing w:beforeLines="20" w:before="48" w:afterLines="20" w:after="48" w:line="276" w:lineRule="auto"/>
        <w:ind w:firstLine="567"/>
        <w:jc w:val="both"/>
        <w:rPr>
          <w:rFonts w:ascii="Times New Roman" w:hAnsi="Times New Roman"/>
          <w:color w:val="000000" w:themeColor="text1"/>
          <w:szCs w:val="24"/>
          <w:lang w:val="uk-UA"/>
        </w:rPr>
      </w:pPr>
      <w:r>
        <w:rPr>
          <w:rFonts w:ascii="Times New Roman" w:hAnsi="Times New Roman"/>
          <w:color w:val="000000" w:themeColor="text1"/>
          <w:szCs w:val="24"/>
          <w:lang w:val="uk-UA"/>
        </w:rPr>
        <w:t>Таким чином</w:t>
      </w:r>
      <w:r w:rsidR="00BD179D">
        <w:rPr>
          <w:rFonts w:ascii="Times New Roman" w:hAnsi="Times New Roman"/>
          <w:color w:val="000000" w:themeColor="text1"/>
          <w:szCs w:val="24"/>
          <w:lang w:val="uk-UA"/>
        </w:rPr>
        <w:t>,</w:t>
      </w:r>
      <w:bookmarkStart w:id="0" w:name="_GoBack"/>
      <w:bookmarkEnd w:id="0"/>
      <w:r>
        <w:rPr>
          <w:rFonts w:ascii="Times New Roman" w:hAnsi="Times New Roman"/>
          <w:color w:val="000000" w:themeColor="text1"/>
          <w:szCs w:val="24"/>
          <w:lang w:val="uk-UA"/>
        </w:rPr>
        <w:t xml:space="preserve"> Роменська міська рада та її Виконавчий комітет ніяк не можуть вплинути 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на ситуацію, </w:t>
      </w:r>
      <w:r>
        <w:rPr>
          <w:rFonts w:ascii="Times New Roman" w:hAnsi="Times New Roman"/>
          <w:color w:val="000000" w:themeColor="text1"/>
          <w:szCs w:val="24"/>
          <w:lang w:val="uk-UA"/>
        </w:rPr>
        <w:t>що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склалас</w:t>
      </w:r>
      <w:r>
        <w:rPr>
          <w:rFonts w:ascii="Times New Roman" w:hAnsi="Times New Roman"/>
          <w:color w:val="000000" w:themeColor="text1"/>
          <w:szCs w:val="24"/>
          <w:lang w:val="uk-UA"/>
        </w:rPr>
        <w:t>ь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Cs w:val="24"/>
          <w:lang w:val="uk-UA"/>
        </w:rPr>
        <w:t>Тож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єдиним виходом ми бачимо звернутися до Вас з проханням надати допомогу та </w:t>
      </w:r>
      <w:r w:rsidR="0085024D">
        <w:rPr>
          <w:rFonts w:ascii="Times New Roman" w:hAnsi="Times New Roman"/>
          <w:color w:val="000000" w:themeColor="text1"/>
          <w:szCs w:val="24"/>
          <w:lang w:val="uk-UA"/>
        </w:rPr>
        <w:t>сприяти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у недопущенні припинення водопостачання на території громади, </w:t>
      </w:r>
      <w:r>
        <w:rPr>
          <w:rFonts w:ascii="Times New Roman" w:hAnsi="Times New Roman"/>
          <w:color w:val="000000" w:themeColor="text1"/>
          <w:szCs w:val="24"/>
          <w:lang w:val="uk-UA"/>
        </w:rPr>
        <w:t>а також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вжити заходів щодо виключення КП «Міськводоканал» РМР» з графіків погодинних відключень, </w:t>
      </w:r>
      <w:r w:rsidR="0085024D">
        <w:rPr>
          <w:rFonts w:ascii="Times New Roman" w:hAnsi="Times New Roman"/>
          <w:color w:val="000000" w:themeColor="text1"/>
          <w:szCs w:val="24"/>
          <w:lang w:val="uk-UA"/>
        </w:rPr>
        <w:t>що були складені</w:t>
      </w:r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 АТ «</w:t>
      </w:r>
      <w:proofErr w:type="spellStart"/>
      <w:r w:rsidR="006A1391">
        <w:rPr>
          <w:rFonts w:ascii="Times New Roman" w:hAnsi="Times New Roman"/>
          <w:color w:val="000000" w:themeColor="text1"/>
          <w:szCs w:val="24"/>
          <w:lang w:val="uk-UA"/>
        </w:rPr>
        <w:t>Сумиобленерго</w:t>
      </w:r>
      <w:proofErr w:type="spellEnd"/>
      <w:r w:rsidR="006A1391">
        <w:rPr>
          <w:rFonts w:ascii="Times New Roman" w:hAnsi="Times New Roman"/>
          <w:color w:val="000000" w:themeColor="text1"/>
          <w:szCs w:val="24"/>
          <w:lang w:val="uk-UA"/>
        </w:rPr>
        <w:t xml:space="preserve">».   </w:t>
      </w:r>
    </w:p>
    <w:p w:rsidR="00C72A02" w:rsidRDefault="00C72A02" w:rsidP="003F58A9">
      <w:pPr>
        <w:tabs>
          <w:tab w:val="left" w:pos="5812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43A3" w:rsidRDefault="00A643A3" w:rsidP="003F58A9">
      <w:pPr>
        <w:tabs>
          <w:tab w:val="left" w:pos="5812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43A3" w:rsidRPr="0085024D" w:rsidRDefault="0085024D" w:rsidP="0085024D">
      <w:pPr>
        <w:tabs>
          <w:tab w:val="left" w:pos="5812"/>
        </w:tabs>
        <w:spacing w:after="0"/>
        <w:ind w:left="5387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85024D">
        <w:rPr>
          <w:rFonts w:ascii="Times New Roman" w:hAnsi="Times New Roman"/>
          <w:bCs/>
          <w:i/>
          <w:iCs/>
          <w:sz w:val="24"/>
          <w:szCs w:val="24"/>
          <w:lang w:val="uk-UA"/>
        </w:rPr>
        <w:t>Звернення підтримане на 76 сесії Роменської міської ради Сумс</w:t>
      </w: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ь</w:t>
      </w:r>
      <w:r w:rsidRPr="0085024D">
        <w:rPr>
          <w:rFonts w:ascii="Times New Roman" w:hAnsi="Times New Roman"/>
          <w:bCs/>
          <w:i/>
          <w:iCs/>
          <w:sz w:val="24"/>
          <w:szCs w:val="24"/>
          <w:lang w:val="uk-UA"/>
        </w:rPr>
        <w:t>ко</w:t>
      </w: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ї</w:t>
      </w:r>
      <w:r w:rsidRPr="0085024D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області від 19.06.2024</w:t>
      </w:r>
    </w:p>
    <w:p w:rsidR="00C72A02" w:rsidRDefault="00C72A02" w:rsidP="006A1391">
      <w:pPr>
        <w:tabs>
          <w:tab w:val="left" w:pos="5812"/>
        </w:tabs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B48F4" w:rsidRDefault="00BB48F4" w:rsidP="006A1391">
      <w:pPr>
        <w:tabs>
          <w:tab w:val="left" w:pos="5812"/>
        </w:tabs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77F5" w:rsidRPr="006907AE" w:rsidRDefault="009277F5" w:rsidP="00066EB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9277F5" w:rsidRPr="006907AE" w:rsidSect="000C4A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346F5"/>
    <w:multiLevelType w:val="hybridMultilevel"/>
    <w:tmpl w:val="0434A980"/>
    <w:lvl w:ilvl="0" w:tplc="3CD2C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D303E2"/>
    <w:multiLevelType w:val="hybridMultilevel"/>
    <w:tmpl w:val="74206086"/>
    <w:lvl w:ilvl="0" w:tplc="CFF6C906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A4B3378"/>
    <w:multiLevelType w:val="multilevel"/>
    <w:tmpl w:val="5A0CF67A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7E"/>
    <w:rsid w:val="00002FB5"/>
    <w:rsid w:val="00013AF9"/>
    <w:rsid w:val="0001735E"/>
    <w:rsid w:val="00032D1A"/>
    <w:rsid w:val="00066EB8"/>
    <w:rsid w:val="000914D8"/>
    <w:rsid w:val="000A178A"/>
    <w:rsid w:val="000C4AE3"/>
    <w:rsid w:val="000D4AA4"/>
    <w:rsid w:val="000D5C70"/>
    <w:rsid w:val="000E1DFB"/>
    <w:rsid w:val="0010722F"/>
    <w:rsid w:val="00142B14"/>
    <w:rsid w:val="00172136"/>
    <w:rsid w:val="001F0484"/>
    <w:rsid w:val="001F3046"/>
    <w:rsid w:val="0021111F"/>
    <w:rsid w:val="00220023"/>
    <w:rsid w:val="00221061"/>
    <w:rsid w:val="002320B4"/>
    <w:rsid w:val="0023520A"/>
    <w:rsid w:val="00247BF4"/>
    <w:rsid w:val="00263F8E"/>
    <w:rsid w:val="0026447A"/>
    <w:rsid w:val="002925A3"/>
    <w:rsid w:val="00292B7C"/>
    <w:rsid w:val="002B658F"/>
    <w:rsid w:val="002E3627"/>
    <w:rsid w:val="002F7DCA"/>
    <w:rsid w:val="003146E2"/>
    <w:rsid w:val="0031561A"/>
    <w:rsid w:val="0032529F"/>
    <w:rsid w:val="00326FB0"/>
    <w:rsid w:val="00327768"/>
    <w:rsid w:val="0034383C"/>
    <w:rsid w:val="003577D6"/>
    <w:rsid w:val="003718EE"/>
    <w:rsid w:val="003B0B40"/>
    <w:rsid w:val="003F58A9"/>
    <w:rsid w:val="0042530F"/>
    <w:rsid w:val="004C4DD4"/>
    <w:rsid w:val="004D4071"/>
    <w:rsid w:val="004E59EC"/>
    <w:rsid w:val="004F2B2E"/>
    <w:rsid w:val="005254F6"/>
    <w:rsid w:val="005503A1"/>
    <w:rsid w:val="005514F5"/>
    <w:rsid w:val="00557B10"/>
    <w:rsid w:val="00576D9D"/>
    <w:rsid w:val="005F44F5"/>
    <w:rsid w:val="00604890"/>
    <w:rsid w:val="00631689"/>
    <w:rsid w:val="0063426D"/>
    <w:rsid w:val="00636689"/>
    <w:rsid w:val="00637036"/>
    <w:rsid w:val="00664D7E"/>
    <w:rsid w:val="006907AE"/>
    <w:rsid w:val="006A1391"/>
    <w:rsid w:val="006E37B6"/>
    <w:rsid w:val="007501D3"/>
    <w:rsid w:val="00760C98"/>
    <w:rsid w:val="007701D6"/>
    <w:rsid w:val="00795C67"/>
    <w:rsid w:val="007A257E"/>
    <w:rsid w:val="007A3E72"/>
    <w:rsid w:val="007A7992"/>
    <w:rsid w:val="007D3513"/>
    <w:rsid w:val="007D5B6D"/>
    <w:rsid w:val="007E56C5"/>
    <w:rsid w:val="007F28EC"/>
    <w:rsid w:val="00812316"/>
    <w:rsid w:val="0085024D"/>
    <w:rsid w:val="00897377"/>
    <w:rsid w:val="008E2D8D"/>
    <w:rsid w:val="008F264A"/>
    <w:rsid w:val="008F329E"/>
    <w:rsid w:val="009277F5"/>
    <w:rsid w:val="0093086F"/>
    <w:rsid w:val="00973A73"/>
    <w:rsid w:val="009A7F1E"/>
    <w:rsid w:val="009C511A"/>
    <w:rsid w:val="00A22341"/>
    <w:rsid w:val="00A643A3"/>
    <w:rsid w:val="00A64E58"/>
    <w:rsid w:val="00A70142"/>
    <w:rsid w:val="00B01F07"/>
    <w:rsid w:val="00B16C57"/>
    <w:rsid w:val="00B71A82"/>
    <w:rsid w:val="00B7219C"/>
    <w:rsid w:val="00B73377"/>
    <w:rsid w:val="00BB48F4"/>
    <w:rsid w:val="00BD179D"/>
    <w:rsid w:val="00C3722B"/>
    <w:rsid w:val="00C463B8"/>
    <w:rsid w:val="00C62748"/>
    <w:rsid w:val="00C72A02"/>
    <w:rsid w:val="00C75A8D"/>
    <w:rsid w:val="00CB1F6A"/>
    <w:rsid w:val="00CC1723"/>
    <w:rsid w:val="00CC21D9"/>
    <w:rsid w:val="00CE352C"/>
    <w:rsid w:val="00D04EC1"/>
    <w:rsid w:val="00D40303"/>
    <w:rsid w:val="00D95432"/>
    <w:rsid w:val="00DC5803"/>
    <w:rsid w:val="00DD42D0"/>
    <w:rsid w:val="00DF0BFF"/>
    <w:rsid w:val="00DF5D44"/>
    <w:rsid w:val="00E15594"/>
    <w:rsid w:val="00E30BDF"/>
    <w:rsid w:val="00E462D3"/>
    <w:rsid w:val="00E94A04"/>
    <w:rsid w:val="00EC5CE9"/>
    <w:rsid w:val="00F2350D"/>
    <w:rsid w:val="00FA2F67"/>
    <w:rsid w:val="00FA794A"/>
    <w:rsid w:val="00FC79F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74BC8"/>
  <w15:docId w15:val="{7BE69FCB-D612-44A9-B411-A2C17A94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78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A178A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0A178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4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E462D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FD6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character" w:styleId="a8">
    <w:name w:val="Emphasis"/>
    <w:basedOn w:val="a0"/>
    <w:uiPriority w:val="20"/>
    <w:qFormat/>
    <w:rsid w:val="00FD6FBE"/>
    <w:rPr>
      <w:i/>
      <w:iCs/>
    </w:rPr>
  </w:style>
  <w:style w:type="paragraph" w:styleId="a9">
    <w:name w:val="No Spacing"/>
    <w:basedOn w:val="a"/>
    <w:uiPriority w:val="1"/>
    <w:qFormat/>
    <w:rsid w:val="00973A73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52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02F6-9689-4727-95FD-2EFA3AE7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2024-06-19T07:15:00Z</cp:lastPrinted>
  <dcterms:created xsi:type="dcterms:W3CDTF">2024-06-19T10:02:00Z</dcterms:created>
  <dcterms:modified xsi:type="dcterms:W3CDTF">2024-06-19T10:02:00Z</dcterms:modified>
</cp:coreProperties>
</file>