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FC" w:rsidRDefault="007166FC" w:rsidP="007166FC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>
        <w:rPr>
          <w:b/>
          <w:noProof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FC" w:rsidRDefault="007166FC" w:rsidP="007166FC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7166FC" w:rsidRDefault="007166FC" w:rsidP="007166FC">
      <w:pPr>
        <w:pStyle w:val="1"/>
        <w:spacing w:line="276" w:lineRule="auto"/>
        <w:rPr>
          <w:color w:val="auto"/>
        </w:rPr>
      </w:pPr>
      <w:r>
        <w:rPr>
          <w:color w:val="auto"/>
        </w:rPr>
        <w:t>ВИКОНАВЧИЙ КОМІТЕТ</w:t>
      </w:r>
    </w:p>
    <w:p w:rsidR="007166FC" w:rsidRDefault="007166FC" w:rsidP="007166FC">
      <w:pPr>
        <w:spacing w:line="276" w:lineRule="auto"/>
        <w:rPr>
          <w:sz w:val="16"/>
          <w:szCs w:val="16"/>
          <w:lang w:val="uk-UA"/>
        </w:rPr>
      </w:pPr>
    </w:p>
    <w:p w:rsidR="007166FC" w:rsidRDefault="007166FC" w:rsidP="007166FC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РОЗПОРЯДЖЕННЯ МІСЬКОГО ГОЛОВИ</w:t>
      </w:r>
    </w:p>
    <w:p w:rsidR="007166FC" w:rsidRDefault="007166FC" w:rsidP="007166FC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3179"/>
        <w:gridCol w:w="2032"/>
        <w:gridCol w:w="1560"/>
        <w:gridCol w:w="2761"/>
        <w:gridCol w:w="427"/>
      </w:tblGrid>
      <w:tr w:rsidR="00D56D40" w:rsidTr="002E75E2">
        <w:trPr>
          <w:trHeight w:val="401"/>
        </w:trPr>
        <w:tc>
          <w:tcPr>
            <w:tcW w:w="3179" w:type="dxa"/>
            <w:hideMark/>
          </w:tcPr>
          <w:p w:rsidR="00D56D40" w:rsidRDefault="001F0F12" w:rsidP="001C3292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28.03.2024</w:t>
            </w:r>
          </w:p>
        </w:tc>
        <w:tc>
          <w:tcPr>
            <w:tcW w:w="3592" w:type="dxa"/>
            <w:gridSpan w:val="2"/>
            <w:hideMark/>
          </w:tcPr>
          <w:p w:rsidR="00D56D40" w:rsidRDefault="00D56D40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88" w:type="dxa"/>
            <w:gridSpan w:val="2"/>
            <w:hideMark/>
          </w:tcPr>
          <w:p w:rsidR="00D56D40" w:rsidRDefault="00D56D40" w:rsidP="00AD4179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1F0F12">
              <w:rPr>
                <w:b/>
                <w:bCs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1F0F12">
              <w:rPr>
                <w:b/>
                <w:bCs/>
                <w:sz w:val="24"/>
                <w:szCs w:val="24"/>
                <w:lang w:val="uk-UA"/>
              </w:rPr>
              <w:t>83-ОД</w:t>
            </w:r>
          </w:p>
          <w:p w:rsidR="00D56D40" w:rsidRDefault="00D56D40" w:rsidP="00AD4179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166FC" w:rsidTr="002E75E2">
        <w:trPr>
          <w:gridAfter w:val="1"/>
          <w:wAfter w:w="427" w:type="dxa"/>
        </w:trPr>
        <w:tc>
          <w:tcPr>
            <w:tcW w:w="5211" w:type="dxa"/>
            <w:gridSpan w:val="2"/>
            <w:hideMark/>
          </w:tcPr>
          <w:p w:rsidR="007166FC" w:rsidRDefault="007166FC" w:rsidP="002C1E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202</w:t>
            </w:r>
            <w:r w:rsidR="002C1E55">
              <w:rPr>
                <w:b/>
                <w:sz w:val="24"/>
                <w:szCs w:val="24"/>
                <w:lang w:val="uk-UA"/>
              </w:rPr>
              <w:t xml:space="preserve">4 </w:t>
            </w:r>
            <w:r>
              <w:rPr>
                <w:b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321" w:type="dxa"/>
            <w:gridSpan w:val="2"/>
          </w:tcPr>
          <w:p w:rsidR="007166FC" w:rsidRDefault="007166FC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166FC" w:rsidRDefault="007166FC" w:rsidP="007166FC">
      <w:pPr>
        <w:pStyle w:val="a3"/>
        <w:spacing w:line="276" w:lineRule="auto"/>
        <w:ind w:firstLine="284"/>
        <w:jc w:val="both"/>
        <w:rPr>
          <w:sz w:val="18"/>
        </w:rPr>
      </w:pPr>
    </w:p>
    <w:p w:rsidR="007166FC" w:rsidRDefault="007166FC" w:rsidP="007166FC">
      <w:pPr>
        <w:pStyle w:val="a3"/>
        <w:spacing w:line="276" w:lineRule="auto"/>
        <w:ind w:firstLine="567"/>
        <w:jc w:val="both"/>
      </w:pPr>
      <w:r>
        <w:t>Відповідно до пункту 20 частини 4 статті 42 Закону України «Про місцеве самоврядування в Україні», з метою підготовки до купального сезону, благоустрою місць відпочинку, попередження нещасних випадків на воді:</w:t>
      </w:r>
    </w:p>
    <w:p w:rsidR="007166FC" w:rsidRDefault="007166FC" w:rsidP="007166FC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p w:rsidR="007166FC" w:rsidRDefault="007166FC" w:rsidP="007166F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>
        <w:t>Затвердити заходи щодо підготовки до купального сезону 202</w:t>
      </w:r>
      <w:r w:rsidR="00AD4179">
        <w:t>4</w:t>
      </w:r>
      <w:r>
        <w:t xml:space="preserve"> року</w:t>
      </w:r>
      <w:r w:rsidR="002E75E2">
        <w:rPr>
          <w:lang w:val="ru-RU"/>
        </w:rPr>
        <w:t xml:space="preserve">, </w:t>
      </w:r>
      <w:proofErr w:type="spellStart"/>
      <w:r w:rsidR="002E75E2">
        <w:rPr>
          <w:lang w:val="ru-RU"/>
        </w:rPr>
        <w:t>що</w:t>
      </w:r>
      <w:proofErr w:type="spellEnd"/>
      <w:r w:rsidR="002E75E2">
        <w:rPr>
          <w:lang w:val="ru-RU"/>
        </w:rPr>
        <w:t xml:space="preserve"> </w:t>
      </w:r>
      <w:r w:rsidR="002E75E2">
        <w:t>додаються</w:t>
      </w:r>
      <w:r>
        <w:t>.</w:t>
      </w:r>
    </w:p>
    <w:p w:rsidR="007166FC" w:rsidRDefault="007166FC" w:rsidP="007166FC">
      <w:pPr>
        <w:pStyle w:val="a3"/>
        <w:tabs>
          <w:tab w:val="left" w:pos="0"/>
          <w:tab w:val="left" w:pos="851"/>
        </w:tabs>
        <w:spacing w:line="276" w:lineRule="auto"/>
        <w:ind w:firstLine="567"/>
        <w:jc w:val="both"/>
        <w:rPr>
          <w:sz w:val="16"/>
          <w:szCs w:val="16"/>
        </w:rPr>
      </w:pPr>
    </w:p>
    <w:p w:rsidR="007166FC" w:rsidRDefault="007166FC" w:rsidP="007166FC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>
        <w:t>Координацію роботи з виконання заходів, затверджених цим розпорядженням, покласти на Управління житлово-комунального господарства Роменської міської ради.</w:t>
      </w:r>
    </w:p>
    <w:p w:rsidR="007166FC" w:rsidRDefault="007166FC" w:rsidP="007166FC">
      <w:pPr>
        <w:pStyle w:val="a5"/>
        <w:tabs>
          <w:tab w:val="left" w:pos="0"/>
          <w:tab w:val="left" w:pos="851"/>
        </w:tabs>
        <w:spacing w:line="276" w:lineRule="auto"/>
        <w:ind w:left="0" w:firstLine="567"/>
        <w:rPr>
          <w:sz w:val="16"/>
          <w:szCs w:val="16"/>
          <w:lang w:val="uk-UA"/>
        </w:rPr>
      </w:pPr>
    </w:p>
    <w:p w:rsidR="007166FC" w:rsidRDefault="007166FC" w:rsidP="007166F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>
        <w:rPr>
          <w:color w:val="auto"/>
        </w:rPr>
        <w:t>Контроль за виконанням цього розпорядження покласти на заступника міського голови з питань діяльності виконавчих органів ради Владислава СУХОДОЛЬСЬКОГО.</w:t>
      </w:r>
    </w:p>
    <w:p w:rsidR="007166FC" w:rsidRDefault="007166FC" w:rsidP="007166FC">
      <w:pPr>
        <w:pStyle w:val="a3"/>
        <w:tabs>
          <w:tab w:val="left" w:pos="851"/>
        </w:tabs>
        <w:spacing w:line="276" w:lineRule="auto"/>
        <w:ind w:left="748" w:firstLine="0"/>
        <w:jc w:val="both"/>
        <w:rPr>
          <w:color w:val="auto"/>
        </w:rPr>
      </w:pPr>
    </w:p>
    <w:p w:rsidR="007166FC" w:rsidRDefault="007166FC" w:rsidP="007166FC">
      <w:pPr>
        <w:spacing w:line="276" w:lineRule="auto"/>
        <w:jc w:val="both"/>
        <w:rPr>
          <w:sz w:val="24"/>
          <w:szCs w:val="24"/>
          <w:lang w:val="uk-UA"/>
        </w:rPr>
      </w:pPr>
    </w:p>
    <w:p w:rsidR="007166FC" w:rsidRDefault="007166FC" w:rsidP="007166FC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Міський голова                                                                                     Олег СТОГНІЙ</w:t>
      </w:r>
    </w:p>
    <w:p w:rsidR="00D56D40" w:rsidRDefault="00D56D40" w:rsidP="007166FC">
      <w:pPr>
        <w:spacing w:line="276" w:lineRule="auto"/>
        <w:rPr>
          <w:b/>
          <w:sz w:val="24"/>
          <w:lang w:val="uk-UA"/>
        </w:rPr>
      </w:pPr>
    </w:p>
    <w:p w:rsidR="00D56D40" w:rsidRDefault="00D56D40" w:rsidP="007166FC">
      <w:pPr>
        <w:spacing w:line="276" w:lineRule="auto"/>
        <w:rPr>
          <w:b/>
          <w:sz w:val="24"/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7166FC" w:rsidRDefault="007166FC" w:rsidP="007166FC">
      <w:pPr>
        <w:spacing w:line="276" w:lineRule="auto"/>
        <w:rPr>
          <w:lang w:val="uk-UA"/>
        </w:rPr>
      </w:pPr>
    </w:p>
    <w:p w:rsidR="00852A22" w:rsidRDefault="00852A22" w:rsidP="00852A22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852A22" w:rsidRDefault="00852A22" w:rsidP="00852A22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голови</w:t>
      </w:r>
    </w:p>
    <w:p w:rsidR="00852A22" w:rsidRDefault="00852A22" w:rsidP="00852A22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 </w:t>
      </w:r>
      <w:r w:rsidR="001F0F12">
        <w:rPr>
          <w:b/>
          <w:sz w:val="24"/>
          <w:szCs w:val="24"/>
          <w:lang w:val="uk-UA"/>
        </w:rPr>
        <w:t>28.03.2024  № 83-ОД</w:t>
      </w:r>
      <w:bookmarkStart w:id="0" w:name="_GoBack"/>
      <w:bookmarkEnd w:id="0"/>
    </w:p>
    <w:p w:rsidR="00852A22" w:rsidRDefault="00852A22" w:rsidP="00852A2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</w:t>
      </w:r>
    </w:p>
    <w:p w:rsidR="00852A22" w:rsidRDefault="00852A22" w:rsidP="00852A2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щодо підготовки до купального сезону 2024 року</w:t>
      </w:r>
    </w:p>
    <w:p w:rsidR="00852A22" w:rsidRDefault="00852A22" w:rsidP="00852A22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37"/>
        <w:gridCol w:w="1559"/>
        <w:gridCol w:w="3119"/>
      </w:tblGrid>
      <w:tr w:rsidR="00852A22" w:rsidTr="00B206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852A22" w:rsidTr="00B206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52A22" w:rsidTr="00B206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обстеження водолазами Міжрегіонального центру швидкого реагування ДСНС України ділянок  річки Сула в місцях купання людей, а саме</w:t>
            </w:r>
            <w:r w:rsidR="002E75E2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у місцях масового відпочинку «колишня човнова станція» в м. Ромни, «Веселий берег» в с Пустовійтівка та «колишній табір «Орбіта» в с. </w:t>
            </w:r>
            <w:proofErr w:type="spellStart"/>
            <w:r>
              <w:rPr>
                <w:sz w:val="24"/>
                <w:szCs w:val="24"/>
                <w:lang w:val="uk-UA"/>
              </w:rPr>
              <w:t>Москалівка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на </w:t>
            </w:r>
            <w:proofErr w:type="spellStart"/>
            <w:r>
              <w:rPr>
                <w:sz w:val="24"/>
                <w:szCs w:val="24"/>
                <w:lang w:val="uk-UA"/>
              </w:rPr>
              <w:t>пред</w:t>
            </w:r>
            <w:proofErr w:type="spellEnd"/>
            <w:r>
              <w:rPr>
                <w:sz w:val="24"/>
                <w:szCs w:val="24"/>
                <w:lang w:val="uk-UA"/>
              </w:rPr>
              <w:t>-мет  очистки дна річки від небезпечних предметів; оформити відповідні доку-менти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31.05.2024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2" w:rsidRDefault="00852A22" w:rsidP="00B206C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  <w:p w:rsidR="00852A22" w:rsidRDefault="00852A22" w:rsidP="00B206C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52A22" w:rsidTr="00B206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Установити контейнери для збору сміття у місцях відпочинку біля води, забезпечити систематичне вивезення сміття та постійний санітарний порядок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852A22" w:rsidTr="00B206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Відремонтувати наявні лавки,  виготовити і встановити тіньові грибки; встановити кабіни для перевдягання у місцях масового відпочинку на воді на ділянках річки Сула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01.06.2024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  <w:p w:rsidR="00852A22" w:rsidRDefault="00852A22" w:rsidP="00B206C2">
            <w:pPr>
              <w:spacing w:line="276" w:lineRule="auto"/>
              <w:jc w:val="both"/>
              <w:rPr>
                <w:sz w:val="32"/>
                <w:szCs w:val="24"/>
                <w:lang w:val="uk-UA"/>
              </w:rPr>
            </w:pPr>
          </w:p>
        </w:tc>
      </w:tr>
      <w:tr w:rsidR="00852A22" w:rsidTr="00B206C2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з Роменським районним відділом поліції Головного управління Національної поліції в  Сумській області дотримання громадського порядку в місцях масового відпочинку на воді та періодичність чергувань працівників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2" w:rsidRDefault="00852A22" w:rsidP="00B206C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населення</w:t>
            </w:r>
          </w:p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52A22" w:rsidTr="00B206C2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роботу торговельних точок продажу прохолодних безалкогольних напоїв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>
              <w:rPr>
                <w:sz w:val="24"/>
                <w:lang w:val="uk-UA"/>
              </w:rPr>
              <w:t>Роменської міської ради</w:t>
            </w:r>
          </w:p>
        </w:tc>
      </w:tr>
      <w:tr w:rsidR="00852A22" w:rsidTr="00B206C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2" w:rsidRDefault="00852A22" w:rsidP="00B206C2">
            <w:pPr>
              <w:pStyle w:val="a5"/>
              <w:numPr>
                <w:ilvl w:val="0"/>
                <w:numId w:val="2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Опублікувати матеріали щодо правил безпеки поведінки на воді в засобах масової інформації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2" w:rsidRDefault="00852A22" w:rsidP="00B206C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населення</w:t>
            </w:r>
          </w:p>
          <w:p w:rsidR="0034048A" w:rsidRDefault="0034048A" w:rsidP="00B206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852A22" w:rsidRDefault="00852A22" w:rsidP="00852A22">
      <w:pPr>
        <w:spacing w:line="276" w:lineRule="auto"/>
        <w:jc w:val="right"/>
        <w:rPr>
          <w:lang w:val="uk-UA"/>
        </w:rPr>
      </w:pPr>
    </w:p>
    <w:p w:rsidR="00385FAC" w:rsidRDefault="00852A22" w:rsidP="002E75E2">
      <w:pPr>
        <w:spacing w:line="276" w:lineRule="auto"/>
      </w:pPr>
      <w:r>
        <w:rPr>
          <w:b/>
          <w:bCs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sectPr w:rsidR="00385FAC" w:rsidSect="002E75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99B"/>
    <w:rsid w:val="000308A8"/>
    <w:rsid w:val="000A2B67"/>
    <w:rsid w:val="001F0F12"/>
    <w:rsid w:val="002C1E55"/>
    <w:rsid w:val="002E75E2"/>
    <w:rsid w:val="003119ED"/>
    <w:rsid w:val="0034048A"/>
    <w:rsid w:val="00385FAC"/>
    <w:rsid w:val="0068279F"/>
    <w:rsid w:val="00704A7E"/>
    <w:rsid w:val="007166FC"/>
    <w:rsid w:val="00852A22"/>
    <w:rsid w:val="008D0A17"/>
    <w:rsid w:val="00AD4179"/>
    <w:rsid w:val="00C1499B"/>
    <w:rsid w:val="00D56D40"/>
    <w:rsid w:val="00EB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B4B4"/>
  <w15:docId w15:val="{732EBC08-FE11-4DAC-8089-D07B3915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6FC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6FC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7166FC"/>
    <w:pPr>
      <w:ind w:firstLine="748"/>
    </w:pPr>
    <w:rPr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166FC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166F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16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ВИКОНАВЧИЙ КОМІТЕТ</vt:lpstr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17</cp:revision>
  <cp:lastPrinted>2024-03-22T12:14:00Z</cp:lastPrinted>
  <dcterms:created xsi:type="dcterms:W3CDTF">2024-03-22T12:00:00Z</dcterms:created>
  <dcterms:modified xsi:type="dcterms:W3CDTF">2024-03-29T12:13:00Z</dcterms:modified>
</cp:coreProperties>
</file>