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148D9CD3" w:rsidR="006653D9" w:rsidRPr="00AF0D9D" w:rsidRDefault="00383717" w:rsidP="00532D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93393B" w:rsidRPr="009339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532D2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03</w:t>
            </w:r>
            <w:r w:rsidR="0093393B" w:rsidRPr="009339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532D2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010A8B" w14:paraId="653F3582" w14:textId="77777777" w:rsidTr="00532D28">
        <w:trPr>
          <w:trHeight w:val="23"/>
        </w:trPr>
        <w:tc>
          <w:tcPr>
            <w:tcW w:w="5624" w:type="dxa"/>
            <w:hideMark/>
          </w:tcPr>
          <w:p w14:paraId="5A350647" w14:textId="22C06E31" w:rsidR="006653D9" w:rsidRPr="00532D28" w:rsidRDefault="00532D28" w:rsidP="00532D28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 w:rsidRPr="00532D28">
              <w:rPr>
                <w:b/>
                <w:sz w:val="24"/>
                <w:szCs w:val="24"/>
              </w:rPr>
              <w:t xml:space="preserve">Про стан виконання рішення виконавчого комітету міської ради від </w:t>
            </w:r>
            <w:r>
              <w:rPr>
                <w:b/>
                <w:sz w:val="24"/>
                <w:szCs w:val="24"/>
              </w:rPr>
              <w:t>15.03.2023</w:t>
            </w:r>
            <w:r w:rsidRPr="00532D28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52</w:t>
            </w:r>
            <w:r w:rsidRPr="00532D28">
              <w:rPr>
                <w:b/>
                <w:sz w:val="24"/>
                <w:szCs w:val="24"/>
              </w:rPr>
              <w:t xml:space="preserve"> «Про </w:t>
            </w:r>
            <w:r w:rsidRPr="00532D28">
              <w:rPr>
                <w:b/>
                <w:bCs/>
                <w:sz w:val="24"/>
                <w:szCs w:val="24"/>
              </w:rPr>
              <w:t>ведення обліку дітей дошкільного, шкільного віку та учнів</w:t>
            </w:r>
            <w:r>
              <w:rPr>
                <w:b/>
                <w:bCs/>
                <w:sz w:val="24"/>
                <w:szCs w:val="24"/>
              </w:rPr>
              <w:t xml:space="preserve"> у Роменській міській територіальній громаді</w:t>
            </w:r>
            <w:r w:rsidRPr="00532D2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66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62783F33" w14:textId="3F80005B" w:rsidR="00532D28" w:rsidRDefault="00532D28" w:rsidP="00532D2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532D28">
        <w:rPr>
          <w:sz w:val="24"/>
          <w:szCs w:val="24"/>
        </w:rPr>
        <w:t xml:space="preserve">Відповідно до пункту 1 та підпункту 6 пункту 3 підрозділу 2 розділу </w:t>
      </w:r>
      <w:r w:rsidRPr="00532D28">
        <w:rPr>
          <w:sz w:val="24"/>
          <w:szCs w:val="24"/>
          <w:lang w:val="ru-RU"/>
        </w:rPr>
        <w:t>V</w:t>
      </w:r>
      <w:r w:rsidRPr="00532D28">
        <w:rPr>
          <w:sz w:val="24"/>
          <w:szCs w:val="24"/>
        </w:rPr>
        <w:t>ІІІ Регламенту Виконавчого комітету Роменської міської ради, затвердженого рішенням виконавчого комітету міської ради від 1</w:t>
      </w:r>
      <w:r w:rsidR="001E6D98">
        <w:rPr>
          <w:sz w:val="24"/>
          <w:szCs w:val="24"/>
        </w:rPr>
        <w:t>8</w:t>
      </w:r>
      <w:r w:rsidRPr="00532D28">
        <w:rPr>
          <w:sz w:val="24"/>
          <w:szCs w:val="24"/>
        </w:rPr>
        <w:t>.01.2023 № 17,</w:t>
      </w:r>
    </w:p>
    <w:p w14:paraId="4F626DA2" w14:textId="3A1D76DF" w:rsidR="006653D9" w:rsidRPr="00AF0D9D" w:rsidRDefault="006653D9" w:rsidP="00532D2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2C6BB357" w:rsidR="006653D9" w:rsidRPr="00AF0D9D" w:rsidRDefault="006653D9" w:rsidP="00532D2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</w:t>
      </w:r>
      <w:r w:rsidR="00532D28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Узяти до</w:t>
      </w:r>
      <w:r w:rsid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відома інформацію начальника Ві</w:t>
      </w:r>
      <w:r w:rsidR="00532D28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дділу освіти РМР</w:t>
      </w:r>
      <w:r w:rsid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Ірини</w:t>
      </w:r>
      <w:r w:rsidR="00532D28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32D28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Івницької</w:t>
      </w:r>
      <w:proofErr w:type="spellEnd"/>
      <w:r w:rsidR="00532D28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про стан виконання рішення виконавчого комітету міської ради </w:t>
      </w:r>
      <w:r w:rsidR="00532D28" w:rsidRPr="00532D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 </w:t>
      </w:r>
      <w:r w:rsidR="00532D28" w:rsidRPr="00532D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15.03.2023 № 52 «Про ведення обліку дітей дошкільного, шкільного віку та учнів у Роменській міській територіальній громаді» (додається</w:t>
      </w:r>
      <w:r w:rsidR="00532D28" w:rsidRPr="00532D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="00532D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DD3C5EC" w14:textId="03A67A01" w:rsidR="006653D9" w:rsidRPr="00AF0D9D" w:rsidRDefault="006653D9" w:rsidP="00F4370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проекту: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 відділу освіти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ІВНИЦЬКА </w:t>
      </w:r>
    </w:p>
    <w:p w14:paraId="305CB5FE" w14:textId="77777777" w:rsidR="006653D9" w:rsidRPr="00AF0D9D" w:rsidRDefault="006653D9" w:rsidP="00F437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проекту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</w:p>
    <w:p w14:paraId="6FBEA125" w14:textId="77777777" w:rsidR="006653D9" w:rsidRPr="00AF0D9D" w:rsidRDefault="006653D9" w:rsidP="006653D9">
      <w:pPr>
        <w:pStyle w:val="a4"/>
        <w:spacing w:after="0" w:line="276" w:lineRule="auto"/>
      </w:pP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Pr="00AF0D9D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6120658" w14:textId="77777777" w:rsidR="00532D28" w:rsidRDefault="00532D28" w:rsidP="006653D9">
      <w:pPr>
        <w:pStyle w:val="a4"/>
        <w:spacing w:after="0" w:line="276" w:lineRule="auto"/>
        <w:ind w:left="5670"/>
        <w:rPr>
          <w:b/>
        </w:rPr>
      </w:pPr>
    </w:p>
    <w:p w14:paraId="4317C6F1" w14:textId="77777777" w:rsidR="00010A8B" w:rsidRDefault="00010A8B" w:rsidP="006653D9">
      <w:pPr>
        <w:pStyle w:val="a4"/>
        <w:spacing w:after="0" w:line="276" w:lineRule="auto"/>
        <w:ind w:left="5670"/>
        <w:rPr>
          <w:b/>
        </w:rPr>
      </w:pPr>
    </w:p>
    <w:p w14:paraId="3542A0AF" w14:textId="77777777" w:rsidR="00010A8B" w:rsidRDefault="00010A8B" w:rsidP="006653D9">
      <w:pPr>
        <w:pStyle w:val="a4"/>
        <w:spacing w:after="0" w:line="276" w:lineRule="auto"/>
        <w:ind w:left="5670"/>
        <w:rPr>
          <w:b/>
        </w:rPr>
      </w:pPr>
    </w:p>
    <w:p w14:paraId="2306DAEC" w14:textId="77777777" w:rsidR="00010A8B" w:rsidRDefault="00010A8B" w:rsidP="006653D9">
      <w:pPr>
        <w:pStyle w:val="a4"/>
        <w:spacing w:after="0" w:line="276" w:lineRule="auto"/>
        <w:ind w:left="5670"/>
        <w:rPr>
          <w:b/>
        </w:rPr>
      </w:pPr>
    </w:p>
    <w:p w14:paraId="4C8A2586" w14:textId="77777777" w:rsidR="00532D28" w:rsidRPr="00AF0D9D" w:rsidRDefault="00532D28" w:rsidP="006653D9">
      <w:pPr>
        <w:pStyle w:val="a4"/>
        <w:spacing w:after="0" w:line="276" w:lineRule="auto"/>
        <w:ind w:left="5670"/>
        <w:rPr>
          <w:b/>
        </w:rPr>
      </w:pPr>
    </w:p>
    <w:p w14:paraId="199DA7F4" w14:textId="77777777" w:rsidR="00532D28" w:rsidRPr="00532D28" w:rsidRDefault="00532D28" w:rsidP="00532D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ІНФОРМАЦІЯ</w:t>
      </w:r>
    </w:p>
    <w:p w14:paraId="6E14003D" w14:textId="6CC293E3" w:rsidR="00495123" w:rsidRDefault="00532D28" w:rsidP="00532D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/>
          <w:bCs/>
          <w:sz w:val="24"/>
          <w:szCs w:val="24"/>
          <w:lang w:val="uk-UA"/>
        </w:rPr>
        <w:t>про стан виконання рішення виконавчого комітету міської ради від 15.03.2023 № 52 «Про ведення обліку дітей дошкільного, шкільного віку та учнів у Роменській міській територіальній громаді»</w:t>
      </w:r>
    </w:p>
    <w:p w14:paraId="5A0A0EB8" w14:textId="77777777" w:rsidR="00532D28" w:rsidRDefault="00532D28" w:rsidP="00532D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A93CBF0" w14:textId="01BCD749" w:rsid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На виконання статті 66 Закону України «Про освіту», статті 19 Закону України «Про охорону дитинства», статей 2, 6 Закону України «Про захист персональних даних», статті 4 Закону України «Про органи і служби у справах дітей та спеціальні установи для дітей», статей 1,</w:t>
      </w:r>
      <w:r w:rsidR="001E6D9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>5 Закону України «Про інформацію», статті 32 Закону України «Про місцеве самоврядування в Україні», наказу Міністерства освіти і науки України від 16 квітня 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05 травня 2018 року за № 564/32016</w:t>
      </w:r>
      <w:r w:rsidR="001E6D9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>Інструкції з обліку дітей і підлітків шкільного віку, затвердженої Постановою Кабінету Міністрів України від 13 вересня 2017 року №</w:t>
      </w:r>
      <w:r w:rsidR="001E6D9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>684,  прийнято рішення виконавчого комітету Роменської міської ради від  15.03.2023  № 52 «Про  обліку дітей дошкільного, шкільного віку та учнів у Роменській міській територіальній громаді»,</w:t>
      </w:r>
      <w:r w:rsidR="001E6D9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>згідно з яким проведено закріплення територій обслуговування за закладами  дошкільної та загальної середньої освіти.</w:t>
      </w:r>
    </w:p>
    <w:p w14:paraId="2E637B90" w14:textId="7C425D62" w:rsidR="00532D28" w:rsidRPr="003A1A82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Керівниками закладів освіти розроблені та затверджені заходи щодо якісного проведення обліку дітей дошкільного, шкільного віку та учнів  загальн</w:t>
      </w:r>
      <w:r>
        <w:rPr>
          <w:rFonts w:ascii="Times New Roman" w:hAnsi="Times New Roman"/>
          <w:bCs/>
          <w:sz w:val="24"/>
          <w:szCs w:val="24"/>
          <w:lang w:val="uk-UA"/>
        </w:rPr>
        <w:t>ої середньої освіти, а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 xml:space="preserve"> саме: організовується проведення відповідної роз’яснювальної роботи серед педагогічних працівників та громадськості щодо організації обліку дітей і підлітків шкільного віку та закріплено певні ділянки мікрорайону</w:t>
      </w:r>
      <w:r w:rsidR="001E6D9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>закладів за членами педагогічних  колективів для успішної та якісної перевірки виконання Закону</w:t>
      </w:r>
      <w:r w:rsidR="003A1A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A1A82" w:rsidRPr="003A1A82">
        <w:rPr>
          <w:rFonts w:ascii="Times New Roman" w:hAnsi="Times New Roman"/>
          <w:bCs/>
          <w:sz w:val="24"/>
          <w:szCs w:val="24"/>
          <w:lang w:val="uk-UA"/>
        </w:rPr>
        <w:t>України «Про повну загальну середню освіту</w:t>
      </w:r>
      <w:r w:rsidRPr="003A1A82">
        <w:rPr>
          <w:rFonts w:ascii="Times New Roman" w:hAnsi="Times New Roman"/>
          <w:bCs/>
          <w:sz w:val="24"/>
          <w:szCs w:val="24"/>
          <w:lang w:val="uk-UA"/>
        </w:rPr>
        <w:t>».</w:t>
      </w:r>
    </w:p>
    <w:p w14:paraId="35B7E412" w14:textId="717553BF" w:rsidR="00532D28" w:rsidRP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З метою забезпечення належного контролю за здобуттям дітьми дошкільної та повної загальної середньої освіти здійснюється щоденний облік відвідування учнями</w:t>
      </w:r>
      <w:r w:rsidR="003A1A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>школи та ведеться роз'яснювальна робота серед населення щодо обов'язковості здобуття підлітками повної загальної середньої освіти,</w:t>
      </w:r>
      <w:r w:rsidR="003A1A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>систематично заслуховується стан охоплення учнів навчанням на педагогічних радах, нарадах при директорі, раді профілактики, на методичних об’єднаннях</w:t>
      </w:r>
      <w:r w:rsidR="003A1A82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2ABA5D6B" w14:textId="77777777" w:rsid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Керівниками закладів освіти ведеться постійний контроль за обліком відвідування занять учнями: з’ясовуються причини відсутності їх на уроках, терміново проводять заходи щодо повернення учнів до занять, вимагається подання батьками медичних довідок, пояснень щодо пропусків уроків дітьми.</w:t>
      </w:r>
    </w:p>
    <w:p w14:paraId="486DBB5F" w14:textId="464D0BAB" w:rsidR="00532D28" w:rsidRP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У разі відсутності учнів на уроках без поважних причин протягом 10-ти днів заклад  проводить відповідну роботу з батьками, надсилає до відділу освіти Роменської міської ради  копію акту «Про відсутність учнів на уроках без поважних причин» та інформують службу у справах дітей  Роменської міської ради.</w:t>
      </w:r>
    </w:p>
    <w:p w14:paraId="5F244299" w14:textId="62A84F04" w:rsidR="00532D28" w:rsidRP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 xml:space="preserve">Керівниками  видані накази, на підставі яких створені робочі групи з обліку дітей. Робочими групами з 15 червня по 15 серпня складені списки дітей дошкільного та шкільного віку та до 1 вересня  відвідані сім’ї, у яких вони виховуються. </w:t>
      </w:r>
    </w:p>
    <w:p w14:paraId="0D1BDB46" w14:textId="1826D5AE" w:rsidR="00532D28" w:rsidRP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 xml:space="preserve">На основі списків дітей дошкільного віку відділом освіти створені персоніфіковані банки даних дітей дошкільного віку: дітей з особливими освітніми потребами, частохворіючих, з багатодітних родин, сиріт або які перебувають під опікою, дітей старшого дошкільного віку. Сім’ям, які виховують дітей з особливими потребами або частохворіючих, а також що мають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тяжке матеріальне становище, запропоновано альтернативні форми здобуття дітьми дошкільної освіти.    </w:t>
      </w:r>
    </w:p>
    <w:p w14:paraId="00B7D14B" w14:textId="463CDE29" w:rsidR="00532D28" w:rsidRP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Станом на 01 березня 2024 року на території міста проживають</w:t>
      </w:r>
      <w:r w:rsidR="003A1A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>2202 дітей віком від 0 до 6 років. З них відвідують ДНЗ – 1551.</w:t>
      </w:r>
    </w:p>
    <w:p w14:paraId="26E4DAF4" w14:textId="2823AF60" w:rsidR="00532D28" w:rsidRP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На основі списків дітей шкільного віку здійснено облік дітей від 6 до 18 років, а також проведена роз’яснювальна робота серед батьків про обов’язковість  загальної середньої освіти.</w:t>
      </w:r>
    </w:p>
    <w:p w14:paraId="31054D87" w14:textId="7EDFC516" w:rsid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За результатами обліку встановлено, що в місті</w:t>
      </w:r>
      <w:r w:rsidR="003A1A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 xml:space="preserve">дітей від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6 до 18 років – 6369, з них: </w:t>
      </w:r>
    </w:p>
    <w:p w14:paraId="3836DE3F" w14:textId="2864D92C" w:rsidR="00532D28" w:rsidRDefault="00532D28" w:rsidP="003A1A8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навчаються у закладах усіх ступе</w:t>
      </w:r>
      <w:r>
        <w:rPr>
          <w:rFonts w:ascii="Times New Roman" w:hAnsi="Times New Roman"/>
          <w:bCs/>
          <w:sz w:val="24"/>
          <w:szCs w:val="24"/>
          <w:lang w:val="uk-UA"/>
        </w:rPr>
        <w:t>нів – 6263</w:t>
      </w:r>
      <w:r w:rsidR="003A1A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учні, у тому числі:  </w:t>
      </w:r>
    </w:p>
    <w:p w14:paraId="16EA1DBA" w14:textId="05FF57BD" w:rsidR="00532D28" w:rsidRDefault="00532D28" w:rsidP="003A1A8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- навчальних закладах для здобуття повної загальної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середньої освіти – 6042, ·    </w:t>
      </w:r>
    </w:p>
    <w:p w14:paraId="30E50E07" w14:textId="2FD5A58F" w:rsidR="00532D28" w:rsidRDefault="00532D28" w:rsidP="003A1A8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 xml:space="preserve">- продовжують навчання в професійно-технічних </w:t>
      </w:r>
      <w:r>
        <w:rPr>
          <w:rFonts w:ascii="Times New Roman" w:hAnsi="Times New Roman"/>
          <w:bCs/>
          <w:sz w:val="24"/>
          <w:szCs w:val="24"/>
          <w:lang w:val="uk-UA"/>
        </w:rPr>
        <w:t>навчальних закладах – 69 учнів;</w:t>
      </w:r>
    </w:p>
    <w:p w14:paraId="76E218C3" w14:textId="77777777" w:rsidR="00532D28" w:rsidRDefault="00532D28" w:rsidP="003A1A8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 xml:space="preserve">- на основних відділеннях вищих навчальних закладів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І-ІІ рівнів акредитації – 152;</w:t>
      </w:r>
    </w:p>
    <w:p w14:paraId="7DA20CDE" w14:textId="7C590EFB" w:rsidR="00532D28" w:rsidRPr="00532D28" w:rsidRDefault="00532D28" w:rsidP="003A1A8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- продовжують навчання за кордоном -</w:t>
      </w:r>
      <w:r w:rsidR="00A4199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>26 учнів.</w:t>
      </w:r>
    </w:p>
    <w:p w14:paraId="4CD49204" w14:textId="77777777" w:rsidR="00532D28" w:rsidRP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Не навчаються для здобуття повної загальної середньої освіти – 45, з них:</w:t>
      </w:r>
    </w:p>
    <w:p w14:paraId="11F2768D" w14:textId="4B6A2C18" w:rsidR="00532D28" w:rsidRP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>16 дітей шкільного віку, які не можуть відвідувати навчальний заклад за станом здоров’я, створено умови для індивідуального навчання;</w:t>
      </w:r>
    </w:p>
    <w:p w14:paraId="1DBAC38F" w14:textId="590959D6" w:rsidR="00532D28" w:rsidRP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 xml:space="preserve">- 29 </w:t>
      </w:r>
      <w:r w:rsidR="003A1A82"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 w:rsidRPr="00532D28">
        <w:rPr>
          <w:rFonts w:ascii="Times New Roman" w:hAnsi="Times New Roman"/>
          <w:bCs/>
          <w:sz w:val="24"/>
          <w:szCs w:val="24"/>
          <w:lang w:val="uk-UA"/>
        </w:rPr>
        <w:t>навчаються у спеціальних закладах для дітей, які мають вади у розумовому розвитку</w:t>
      </w:r>
      <w:r w:rsidR="003A1A82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168A2C0E" w14:textId="269855E2" w:rsidR="006653D9" w:rsidRPr="00532D28" w:rsidRDefault="00532D28" w:rsidP="00532D2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D28">
        <w:rPr>
          <w:rFonts w:ascii="Times New Roman" w:hAnsi="Times New Roman"/>
          <w:bCs/>
          <w:sz w:val="24"/>
          <w:szCs w:val="24"/>
          <w:lang w:val="uk-UA"/>
        </w:rPr>
        <w:t>На основі списків відділ освіти складає статистичний звіт 77-РВК та вносить до інформаційної системи ДІСО.</w:t>
      </w:r>
    </w:p>
    <w:p w14:paraId="2EF05DE0" w14:textId="77777777" w:rsidR="006653D9" w:rsidRPr="00AF0D9D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E50175D" w14:textId="77777777" w:rsidR="00D407E8" w:rsidRDefault="00D407E8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</w:p>
    <w:p w14:paraId="2AE3C84C" w14:textId="68A57395" w:rsidR="001A4A7E" w:rsidRPr="00AF0D9D" w:rsidRDefault="001A4A7E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6653D9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 відділу освіти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15E31D8" w14:textId="607114A8" w:rsidR="006653D9" w:rsidRPr="00AF0D9D" w:rsidRDefault="006653D9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Роменської міської ради</w:t>
      </w:r>
      <w:r w:rsidR="001A4A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Сумської області                                           Ірина ІВНИЦЬКА </w:t>
      </w:r>
    </w:p>
    <w:p w14:paraId="65AAF186" w14:textId="6CD1FA9E" w:rsidR="006653D9" w:rsidRPr="00AF0D9D" w:rsidRDefault="001A4A7E" w:rsidP="006653D9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 </w:t>
      </w:r>
    </w:p>
    <w:p w14:paraId="6A009B83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345AD7C4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5791522F" w14:textId="343B4351" w:rsidR="00871C72" w:rsidRPr="00AF0D9D" w:rsidRDefault="006653D9" w:rsidP="003654B9">
      <w:pPr>
        <w:spacing w:after="0"/>
        <w:rPr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виконавчих органів ради                                                                          Василь МАРЮХА </w:t>
      </w:r>
    </w:p>
    <w:sectPr w:rsidR="00871C72" w:rsidRPr="00AF0D9D" w:rsidSect="001E6D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6878012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0136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90"/>
    <w:rsid w:val="0000295F"/>
    <w:rsid w:val="00010A8B"/>
    <w:rsid w:val="00092090"/>
    <w:rsid w:val="000A0C45"/>
    <w:rsid w:val="000D7EB6"/>
    <w:rsid w:val="000E3723"/>
    <w:rsid w:val="001210B7"/>
    <w:rsid w:val="001328F0"/>
    <w:rsid w:val="00134DA4"/>
    <w:rsid w:val="001737DD"/>
    <w:rsid w:val="001A4A7E"/>
    <w:rsid w:val="001B2BB5"/>
    <w:rsid w:val="001D318C"/>
    <w:rsid w:val="001E6D98"/>
    <w:rsid w:val="001F0BDD"/>
    <w:rsid w:val="001F0BF5"/>
    <w:rsid w:val="00204F62"/>
    <w:rsid w:val="002B5D11"/>
    <w:rsid w:val="002C7150"/>
    <w:rsid w:val="002F4283"/>
    <w:rsid w:val="00342515"/>
    <w:rsid w:val="003445A0"/>
    <w:rsid w:val="003654B9"/>
    <w:rsid w:val="00383717"/>
    <w:rsid w:val="003A1A82"/>
    <w:rsid w:val="003C2F57"/>
    <w:rsid w:val="003D7F59"/>
    <w:rsid w:val="00407D62"/>
    <w:rsid w:val="00444EC8"/>
    <w:rsid w:val="00495123"/>
    <w:rsid w:val="00497688"/>
    <w:rsid w:val="004B4380"/>
    <w:rsid w:val="004D27CD"/>
    <w:rsid w:val="00523C25"/>
    <w:rsid w:val="00527269"/>
    <w:rsid w:val="00532D28"/>
    <w:rsid w:val="00566B46"/>
    <w:rsid w:val="005B17BB"/>
    <w:rsid w:val="005D3BB3"/>
    <w:rsid w:val="00621339"/>
    <w:rsid w:val="006653D9"/>
    <w:rsid w:val="00690DFF"/>
    <w:rsid w:val="0069546F"/>
    <w:rsid w:val="006A7927"/>
    <w:rsid w:val="006A7989"/>
    <w:rsid w:val="006C1843"/>
    <w:rsid w:val="006E1366"/>
    <w:rsid w:val="007002D9"/>
    <w:rsid w:val="007B27CD"/>
    <w:rsid w:val="007C49FF"/>
    <w:rsid w:val="007F47B9"/>
    <w:rsid w:val="007F7F3E"/>
    <w:rsid w:val="00807C8C"/>
    <w:rsid w:val="0082136A"/>
    <w:rsid w:val="00860E07"/>
    <w:rsid w:val="00860FCD"/>
    <w:rsid w:val="00871C72"/>
    <w:rsid w:val="00872107"/>
    <w:rsid w:val="008731E8"/>
    <w:rsid w:val="00880187"/>
    <w:rsid w:val="008A777F"/>
    <w:rsid w:val="008B6B5B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A24CE7"/>
    <w:rsid w:val="00A31EEC"/>
    <w:rsid w:val="00A32CB5"/>
    <w:rsid w:val="00A40EAA"/>
    <w:rsid w:val="00A4199E"/>
    <w:rsid w:val="00A5233E"/>
    <w:rsid w:val="00A7784D"/>
    <w:rsid w:val="00AD02D6"/>
    <w:rsid w:val="00AE66B6"/>
    <w:rsid w:val="00AF0D9D"/>
    <w:rsid w:val="00B2084D"/>
    <w:rsid w:val="00B51A1C"/>
    <w:rsid w:val="00B97C61"/>
    <w:rsid w:val="00C24A63"/>
    <w:rsid w:val="00C54488"/>
    <w:rsid w:val="00CA3204"/>
    <w:rsid w:val="00CB2AE6"/>
    <w:rsid w:val="00CC354D"/>
    <w:rsid w:val="00D407E8"/>
    <w:rsid w:val="00D42643"/>
    <w:rsid w:val="00E73E9B"/>
    <w:rsid w:val="00F10F7A"/>
    <w:rsid w:val="00F43706"/>
    <w:rsid w:val="00F70E63"/>
    <w:rsid w:val="00F74B38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semiHidden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80BC-ADAA-4CA5-B13A-27376EED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3875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cp:lastPrinted>2024-03-05T11:15:00Z</cp:lastPrinted>
  <dcterms:created xsi:type="dcterms:W3CDTF">2024-03-04T19:03:00Z</dcterms:created>
  <dcterms:modified xsi:type="dcterms:W3CDTF">2024-03-05T12:22:00Z</dcterms:modified>
</cp:coreProperties>
</file>