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D3" w:rsidRPr="00832797" w:rsidRDefault="00AA2ED3" w:rsidP="00AA2ED3">
      <w:pPr>
        <w:spacing w:after="0"/>
        <w:ind w:left="5664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7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до рішення Роменської міської ради</w:t>
      </w:r>
    </w:p>
    <w:p w:rsidR="00AA2ED3" w:rsidRPr="00832797" w:rsidRDefault="00AA2ED3" w:rsidP="00AA2ED3">
      <w:pPr>
        <w:spacing w:after="0"/>
        <w:ind w:left="496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79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 28.02.2024</w:t>
      </w:r>
    </w:p>
    <w:p w:rsidR="00AA2ED3" w:rsidRPr="00832797" w:rsidRDefault="00AA2ED3" w:rsidP="00AA2ED3">
      <w:pPr>
        <w:spacing w:after="0"/>
        <w:ind w:left="496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A2ED3" w:rsidRPr="00A87AB4" w:rsidRDefault="00AA2ED3" w:rsidP="00AA2ED3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7A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 А В Д А Н </w:t>
      </w:r>
      <w:proofErr w:type="spellStart"/>
      <w:r w:rsidRPr="00A87A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A87AB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AA2ED3" w:rsidRPr="00A87AB4" w:rsidRDefault="00AA2ED3" w:rsidP="00AA2ED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8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на розроблення комплексного плану просторового розвитку </w:t>
      </w:r>
    </w:p>
    <w:p w:rsidR="00AA2ED3" w:rsidRPr="00A87AB4" w:rsidRDefault="00AA2ED3" w:rsidP="00AA2ED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8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території Роменської міської територіальної громади</w:t>
      </w:r>
    </w:p>
    <w:p w:rsidR="00AA2ED3" w:rsidRPr="00A87AB4" w:rsidRDefault="00AA2ED3" w:rsidP="00AA2ED3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8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Роменського району </w:t>
      </w:r>
      <w:r w:rsidRPr="00A87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Сумської області </w:t>
      </w:r>
    </w:p>
    <w:p w:rsidR="00AA2ED3" w:rsidRPr="00A87AB4" w:rsidRDefault="00AA2ED3" w:rsidP="00AA2ED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983"/>
        <w:gridCol w:w="6576"/>
      </w:tblGrid>
      <w:tr w:rsidR="00AA2ED3" w:rsidRPr="00A87AB4" w:rsidTr="003646EB">
        <w:trPr>
          <w:trHeight w:val="13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містобудівної документації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Комплексний план просторового розвитку території </w:t>
            </w:r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 міської територіальної громади Сумської області</w:t>
            </w:r>
            <w:r w:rsidRPr="00A87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(Комплексний план).</w:t>
            </w:r>
          </w:p>
        </w:tc>
      </w:tr>
      <w:tr w:rsidR="00AA2ED3" w:rsidRPr="00A87AB4" w:rsidTr="003646EB">
        <w:trPr>
          <w:trHeight w:val="8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Підстава для проектування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 міської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ради від 26.01.2022 «Про виготовлення комплексного плану просторового розвитку території Роменської міської територіальної громади»</w:t>
            </w:r>
          </w:p>
        </w:tc>
      </w:tr>
      <w:tr w:rsidR="00AA2ED3" w:rsidRPr="00A87AB4" w:rsidTr="003646EB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lk82439851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Замовник </w:t>
            </w:r>
          </w:p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комплексного плану </w:t>
            </w:r>
            <w:bookmarkEnd w:id="0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Роменської міської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ради, 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ЄДРПОУ  04057988</w:t>
            </w:r>
          </w:p>
        </w:tc>
      </w:tr>
      <w:tr w:rsidR="00AA2ED3" w:rsidRPr="00A87AB4" w:rsidTr="003646EB">
        <w:trPr>
          <w:trHeight w:val="8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 розроблення комплексного плану з урахуванням тривалості проходження погоджувальних процедур всіх необхідних етапів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календарного плану виконання робіт за договором, укладеним з розробником Комплексного плану</w:t>
            </w:r>
          </w:p>
        </w:tc>
      </w:tr>
      <w:tr w:rsidR="00AA2ED3" w:rsidRPr="00A87AB4" w:rsidTr="003646EB">
        <w:trPr>
          <w:trHeight w:val="8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Роки реалізації короткострокового, середньострокового періодів та довгострокової перспективи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Короткостроковий період – 2029 рік (для планувальних рішень детальних планів)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Середньостроковий період - 2034 рік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Довгострокова перспектива – після 2034 року.</w:t>
            </w:r>
          </w:p>
          <w:p w:rsidR="00AA2ED3" w:rsidRPr="00A87AB4" w:rsidRDefault="00AA2ED3" w:rsidP="003646EB">
            <w:pPr>
              <w:spacing w:after="0" w:line="256" w:lineRule="auto"/>
              <w:ind w:firstLine="351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</w:pPr>
          </w:p>
        </w:tc>
      </w:tr>
      <w:tr w:rsidR="00AA2ED3" w:rsidRPr="00A87AB4" w:rsidTr="003646EB">
        <w:trPr>
          <w:trHeight w:val="86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Назва території розроблення  Комплексного плану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Роменська міська територіальна громада 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КАТОТТГ: </w:t>
            </w:r>
            <w:bookmarkStart w:id="1" w:name="_Hlk155880249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UA59060110000049734</w:t>
            </w:r>
            <w:bookmarkEnd w:id="1"/>
          </w:p>
        </w:tc>
      </w:tr>
      <w:tr w:rsidR="00AA2ED3" w:rsidRPr="00A87AB4" w:rsidTr="003646EB">
        <w:trPr>
          <w:trHeight w:val="74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 території територіальної громади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2" w:name="_Hlk155880281"/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970,</w:t>
            </w:r>
            <w:bookmarkEnd w:id="2"/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4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км²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(відповідно до облікових даних </w:t>
            </w:r>
            <w:r w:rsidRPr="00A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Роменської міської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ради)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наявних вихідних даних для розроблення Комплексного плану, що надаються замовником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Відповідно до вимог постанови КМУ від 01.09.2021 № 926 «Про затвердження Порядку розроблення, оновлення, внесення змін та затвердження містобудівної документації».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Перелік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вихідних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даних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формується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відповідно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частини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статті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ЗУ «</w:t>
            </w: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регулювання містобудівної діяльності».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Вимоги щодо врахування державних та регіональних інтересів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AA2E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рахуват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 державні інтереси надані Сумською обласною державно адміністрацією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A2ED3" w:rsidRPr="00A87AB4" w:rsidRDefault="00AA2ED3" w:rsidP="00AA2E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інтереси суміжних територіальних громад, </w:t>
            </w:r>
            <w:bookmarkStart w:id="3" w:name="_Hlk155880716"/>
          </w:p>
          <w:p w:rsidR="00AA2ED3" w:rsidRPr="00A87AB4" w:rsidRDefault="00AA2ED3" w:rsidP="00AA2E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стратегію соціально-економічного розвитку Роменської громади</w:t>
            </w:r>
            <w:bookmarkEnd w:id="3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AA2E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рішення, що містяться в Генеральній схемі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планування території України; </w:t>
            </w:r>
          </w:p>
          <w:p w:rsidR="00AA2ED3" w:rsidRPr="00A87AB4" w:rsidRDefault="00AA2ED3" w:rsidP="00AA2E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рішення, що містяться в Схемі планування Сумської області; </w:t>
            </w:r>
          </w:p>
          <w:p w:rsidR="00AA2ED3" w:rsidRPr="00A87AB4" w:rsidRDefault="00AA2ED3" w:rsidP="00AA2E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рішення, що містяться в Схемі планування Роменського району Сумської області.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проектних рішень, які необхідно передбачити під час розроблення містобудівної документації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3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       Врахувати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містобудівну документацію в межах території Роменської міської територіальної громади та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адаптувати до електронної бази відповідно до Постанови Кабінету Міністрів України від 09.06.2021 р № 632 «Про затвердження Порядку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В проектних рішеннях також передбачити: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в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изначення зон розвитку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еко-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,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етно-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, зеленого та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гастротуризму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на території громади;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в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изначення заходів для розвитку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подієвого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туризму;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р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озвиток оздоровчого туризму;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р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озвиток готельно-ресторанного бізнесу;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с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творити зони відпочинку для людей з обмеженими можливостями в кожному населеному пункті громади.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п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окращення стану вуличного освітлення по території громади, забезпечення вуличного освітлення за допомогою альтернативних джерел енергії;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7)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п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ередбачити створення велосипедних  доріжок: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8)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п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ередбачити створення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еко-стежок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9)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п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ередбачити території для проведення культурно-масових заходів;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10)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с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творення місць для відпочинку на воді;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с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творення закладів соціального захисту населення;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12)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з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береження екологічного середовища в громаді;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13)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п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окращення надання послуг медичного обслуговування (створення станції швидкої медичної допомоги та медичних амбулаторій);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14)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з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абезпечення заходів із збереження об’єктів культурної спадщини;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15)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з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більшення показника заповідності територіальної громади;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16)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л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іквідація несанкціонованих сміттєзвалищ, рекультивація сміттєзвалищ;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17)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ab/>
              <w:t>п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окращення санітарного стану озеленення на території населеного пункту.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індикаторів розвитку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bookmarkStart w:id="4" w:name="_Hlk155883248"/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Облаштування зон відпочинку;</w:t>
            </w:r>
            <w:bookmarkEnd w:id="4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5" w:name="_Hlk155883768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сміттєсортувального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комплексу та</w:t>
            </w:r>
            <w:bookmarkEnd w:id="5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індустріального парку в межах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Рогинського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 за межами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Рогинці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6" w:name="_Hlk155883901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підприємства з переробки продукції тваринництва/рослинництва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Бобрицького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округу;</w:t>
            </w:r>
            <w:bookmarkEnd w:id="6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7" w:name="_Hlk155883925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тваринницького комплексу в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Гаврилівка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підприємства з виробництва будматеріалів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Плавинищанського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округу;</w:t>
            </w:r>
            <w:bookmarkEnd w:id="7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8" w:name="_Hlk155884851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розважально-спортивного комплексу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Пустовійтівського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округу;</w:t>
            </w:r>
            <w:bookmarkEnd w:id="8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мультифункціонального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культурного центру на території громади;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9" w:name="_Hlk155883964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тепличного комплексу або комплексу з вирощування медичного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канабісу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Перехрестівського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Розробка піщаного та торф’яного кар’єрів на території громади;</w:t>
            </w:r>
            <w:bookmarkEnd w:id="9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0" w:name="_Hlk155883735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Рекультивація піщаного кар’єру між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Гаврилівка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Королівщина</w:t>
            </w:r>
            <w:bookmarkEnd w:id="10"/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Діджиталізація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оцифрування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історико-культурної спадщини громади;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1" w:name="_Hlk155884794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Розміщення реабілітаційного центру на базі лікарні в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Бацмани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індустріального парку в межах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Малобубнівського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округу за межами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Бацмани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bookmarkEnd w:id="11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2" w:name="_Hlk155883705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ботанічного об’єкту «Дуб біля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В’юнне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bookmarkEnd w:id="12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3" w:name="_Hlk155884752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Інклюзивного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котеджного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містечка;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центрів зв’язку в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округах;</w:t>
            </w:r>
            <w:bookmarkEnd w:id="13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bookmarkStart w:id="14" w:name="_Hlk155883325"/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Реконструкція парків у населених пунктах громади;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Збільшення кількості об`єктів обслуговування туристів та населення громади;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Відновлення та розвиток промислових підприємств;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Облаштування центру дозвілля для громадян різних соціально-вікових категорій;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Передбачити встановлення контейнерних майданчиків для збору побутових відходів;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Облаштування зон дитячих майданчиків;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Облаштування та розчищення пляжних зон;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bookmarkStart w:id="15" w:name="_Hlk148362534"/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водопостачання населених пунктів 100%;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водовідведення населених пунктів 100%;</w:t>
            </w:r>
            <w:bookmarkEnd w:id="15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Визначити території пам’яток культурної спадщини та їхні охоронні зони;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Забезпечення місцями для поховань  (кладовищами</w:t>
            </w: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val="uk-UA"/>
              </w:rPr>
              <w:t>Розміщення фізкультурно-оздоровчих та спортивних споруд;</w:t>
            </w:r>
            <w:r w:rsidRPr="00A87A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val="uk-UA"/>
              </w:rPr>
              <w:t xml:space="preserve">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Передбачити заходи щодо розчищення водойм та прибережних смуг;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Передбачити спортивний комплекс з залами для різних видів спорту;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lastRenderedPageBreak/>
              <w:t>Розміщення притулку для безпритульних тварин;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Створення підприємств переробки с/г продукції;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Встановлення громадських вбиралень;</w:t>
            </w:r>
            <w:bookmarkEnd w:id="14"/>
            <w:r w:rsidRPr="00A87A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16" w:name="_Hlk155884066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Розширення МТФ в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Матлахове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  <w:bookmarkEnd w:id="16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17" w:name="_Hlk155884112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Розміщення елеватора в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Матлахове</w:t>
            </w:r>
            <w:bookmarkEnd w:id="17"/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18" w:name="_Hlk155884142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Передбачення територій для підприємств альтернативної енергетики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Великобубнівського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округу</w:t>
            </w:r>
            <w:bookmarkEnd w:id="18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19" w:name="_Hlk155884201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Розвиток риборозведення;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Відведення території для спорудження коптильні</w:t>
            </w:r>
            <w:bookmarkEnd w:id="19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0" w:name="_Hlk155885182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Відновлення зон відпочинку «Світів», «Свята», «Дивосвіт»;</w:t>
            </w:r>
            <w:bookmarkEnd w:id="20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1" w:name="_Hlk155884636"/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Запроєктувати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Будинок для людей похилого віку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Великобубнівського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округу;</w:t>
            </w:r>
            <w:bookmarkEnd w:id="21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2" w:name="_Hlk155884313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Відведення території під цегельний завод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Великобубнівського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округу;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Запроєктувати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швейний цех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Великобубнівського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округу;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Розміщення АЗС та СТО на території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Великобубнівського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округу;</w:t>
            </w:r>
            <w:bookmarkEnd w:id="22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3" w:name="_Hlk155884374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Розміщення на земельній ділянці в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Плавинище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(кадастровий номер 5924187300:01:006:0109) виробничого цеху (механічна обробка металу) із СЕС; </w:t>
            </w:r>
            <w:bookmarkEnd w:id="23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4" w:name="_Hlk155884583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Передбачити центр реабілітації для військовослужбовців;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Передбачити майданчики для розташування мобільних аптек у кожному населеному пункті громади;</w:t>
            </w:r>
            <w:bookmarkEnd w:id="24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5" w:name="_Hlk155884481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На базі літнього табору «Вогник» організувати оздоровчо-рекреаційний центр; </w:t>
            </w:r>
            <w:bookmarkEnd w:id="25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6" w:name="_Hlk155885214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Відведення територій для занять та змагань з мотокросу;</w:t>
            </w:r>
            <w:bookmarkEnd w:id="26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7" w:name="_Hlk155884449"/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Запроєктувати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житло для ВПО; </w:t>
            </w:r>
            <w:bookmarkEnd w:id="27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8" w:name="_Hlk155883659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Створити поблизу с. В</w:t>
            </w:r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’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юнне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гідрологічний заказник місцевого значення</w:t>
            </w:r>
            <w:bookmarkEnd w:id="28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29" w:name="_Hlk155883635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Створити гідрологічну пам’ятку природи в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Довгополівка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Іллінська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криниця»; </w:t>
            </w:r>
            <w:bookmarkEnd w:id="29"/>
          </w:p>
          <w:p w:rsidR="00AA2ED3" w:rsidRPr="00A87AB4" w:rsidRDefault="00AA2ED3" w:rsidP="003646E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30" w:name="_Hlk155885241"/>
            <w:r w:rsidRPr="00A87A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Впорядкування та розширення рекреаційної зони «Веселий берег» поблизу р. Сула. </w:t>
            </w:r>
            <w:bookmarkEnd w:id="30"/>
          </w:p>
          <w:p w:rsidR="00AA2ED3" w:rsidRPr="00A87AB4" w:rsidRDefault="00AA2ED3" w:rsidP="003646EB">
            <w:pPr>
              <w:tabs>
                <w:tab w:val="left" w:pos="385"/>
              </w:tabs>
              <w:spacing w:after="0" w:line="25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uk-UA"/>
              </w:rPr>
            </w:pPr>
          </w:p>
          <w:p w:rsidR="00AA2ED3" w:rsidRPr="00A87AB4" w:rsidRDefault="00AA2ED3" w:rsidP="003646EB">
            <w:pPr>
              <w:tabs>
                <w:tab w:val="left" w:pos="385"/>
              </w:tabs>
              <w:spacing w:after="0" w:line="25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uk-UA"/>
              </w:rPr>
            </w:pP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Графічні матеріали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3" w:rsidRPr="00A87AB4" w:rsidRDefault="00AA2ED3" w:rsidP="003646EB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МІСТОБУДІВНА ЧАСТИНА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розташування  територіальної громади в системі розселення – в довільному масштабі;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 сучасного використання території та схема існуючих  обмежень у використанні земель планувальних обмежень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Проектний план та схема проектних обмежень у </w:t>
            </w: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використанні земель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 функціонального зонування території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Ландшафтний план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транспортної мобільності та інфраструктури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інженерного забезпечення території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інженерної підготовки та благоустрою території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інженерно-технічних заходів цивільного захисту на мирний час (згідно ДБН Б.1.1-5 та В.1.2-4);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інженерно-технічних заходів цивільного захисту на особливий період (згідно ДБН Б.1.1-5 та В.1.2-4);</w:t>
            </w:r>
          </w:p>
          <w:p w:rsidR="00AA2ED3" w:rsidRPr="00A87AB4" w:rsidRDefault="00AA2ED3" w:rsidP="003646EB">
            <w:pPr>
              <w:spacing w:after="0" w:line="256" w:lineRule="auto"/>
              <w:ind w:left="74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ЗЕМЛЕВПОРЯДНА ЧАСТИНА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Збірний план земельних ділянок, наданих та не наданих у власність чи користування 1:10000; 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 розподілу земель за категоріями, власниками і користувачами, угіддями з відображенням наявних обмежень (обтяжень)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 земельних ділянок, сформованих за результатами розроблення містобудівної документації, відомості про які підлягають внесенню до Державного земельного кадастру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 земельних ділянок, право власності на які посвідчено до 2004 року та відомості про які не внесенню до Державного земельного кадастру 1:10000;</w:t>
            </w:r>
          </w:p>
          <w:p w:rsidR="00AA2ED3" w:rsidRPr="00A87AB4" w:rsidRDefault="00AA2ED3" w:rsidP="00AA2ED3">
            <w:pPr>
              <w:numPr>
                <w:ilvl w:val="0"/>
                <w:numId w:val="3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 обмежень у використанні земель, відомості про які підлягають внесенню до Державного земельного кадастру на підставі розробленої містобудівної документації 1:10000;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31" w:name="_Hlk148362413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Перелік додаткових текстових та графічних матеріалів, або додаткові вимоги до змісту текстових чи графічних матеріалів, передбачені громадою</w:t>
            </w:r>
            <w:bookmarkEnd w:id="31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2" w:name="_Hlk155880930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</w:t>
            </w:r>
            <w:proofErr w:type="gram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перспективного</w:t>
            </w:r>
            <w:proofErr w:type="gram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Роменської територіальної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Схема рекреаційного потенціалу та культурної спадщини громади</w:t>
            </w:r>
            <w:bookmarkEnd w:id="32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/>
              </w:rPr>
              <w:t>М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ісцевий план управління відходами.</w:t>
            </w:r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Правовий режим здійснення майнових прав на містобудівну документацію після передачі її замовнику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Визначається відповідно до Закону України «Про авторське право і суміжні права».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Формат електронного документу комплексного плану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Геопросторові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дані щодо об’єктів комплексного плану створюються із застосуванням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геоінформаційного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програмного забезпечення у формі бази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геоданих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оформлюються як графічні матеріали документації у вигляді цифрових карт та векторних зображень.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Електронний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постанови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Кабінету Міні</w:t>
            </w:r>
            <w:proofErr w:type="gram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gram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 України від 09.06.2021 р № 632 “Про затвердження Порядку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території”.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метою внесення даних до містобудівного кадастру матеріали містобудівної документації надіслати Департаменту регіонального розвитку облдержадміністрації в електронному вигляді у форматі файлової бази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геоданих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ArcGIS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A2ED3" w:rsidRPr="00A87AB4" w:rsidRDefault="00AA2ED3" w:rsidP="003646EB">
            <w:pPr>
              <w:spacing w:after="0" w:line="256" w:lineRule="auto"/>
              <w:ind w:firstLine="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Графічні матеріали: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 у векторному вигляді в файловій базі даних у форматі *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.gdb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, з документами карт (креслення) у форматі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.mxd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 набір відомостей, які відповідно до законодавства підлягають внесенню до Державного земельного кадастру, у форматі *.XML згідно з вимогами Постанови Кабінету Міністрів України від 17 жовтня 2012 року № 1051 (в редакції Постанови Кабінету Міністрів від 28.07.2021 р.   № 821);</w:t>
            </w:r>
          </w:p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 копії документів карт (креслень) у форматі*. PDF.</w:t>
            </w:r>
          </w:p>
          <w:p w:rsidR="00AA2ED3" w:rsidRPr="00A87AB4" w:rsidRDefault="00AA2ED3" w:rsidP="003646EB">
            <w:pPr>
              <w:spacing w:after="0" w:line="256" w:lineRule="auto"/>
              <w:ind w:firstLine="3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Текстові матеріали:</w:t>
            </w:r>
          </w:p>
          <w:p w:rsidR="00AA2ED3" w:rsidRPr="00A87AB4" w:rsidRDefault="00AA2ED3" w:rsidP="003646EB">
            <w:pPr>
              <w:spacing w:after="0" w:line="256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- у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вигляді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документів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</w:t>
            </w:r>
            <w:proofErr w:type="gramEnd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форматі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*.PDF</w:t>
            </w:r>
          </w:p>
          <w:p w:rsidR="00AA2ED3" w:rsidRPr="00A87AB4" w:rsidRDefault="00AA2ED3" w:rsidP="003646EB">
            <w:pPr>
              <w:spacing w:after="0" w:line="256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Геопросторові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вносяться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геоданих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земельного та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містобудівного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кадастру у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2ED3" w:rsidRPr="00AA2ED3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tabs>
                <w:tab w:val="left" w:pos="49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Кількість  примірників графічних та текстових матеріалів, що передаються замовнику в результаті розроблення комплексного плану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Текстові та графічні матеріали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проєктної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документації (друковані та цифрові матеріали) передаються замовнику у 9 примірниках, в тому числі: 4 – для проходження процедури СЕО, 1 – для громадських обговорень, 1– для розгляду містобудівною радою, 1 – для проведення експертизи, 2 – кінцевий варіант із врахуванням усіх зауважень.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Землеустрій та землекористування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Землевпорядна частина розробляється відповідно до Закону України «Про землеустрій», постанови КМУ від 01.09.2021 № 926.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Перелік земельних ділянок, що підлягають формуванню та реєстрації (у разі необхідності)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Відсутні. </w:t>
            </w: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Генеральний план адміністративного центру громади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val="uk-UA"/>
              </w:rPr>
              <w:t xml:space="preserve">Врахувати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val="uk-UA"/>
              </w:rPr>
              <w:t>проєктні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val="uk-UA"/>
              </w:rPr>
              <w:t xml:space="preserve"> рішення затвердженого генерального плану м. Ромни.</w:t>
            </w:r>
          </w:p>
        </w:tc>
      </w:tr>
      <w:tr w:rsidR="00AA2ED3" w:rsidRPr="00AA2ED3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bookmarkStart w:id="33" w:name="_Hlk148362431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Перелік населених пунктів щодо яких передбачається розроблення планувальних рішень</w:t>
            </w:r>
            <w:bookmarkEnd w:id="33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генеральних планів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bookmarkStart w:id="34" w:name="_Hlk155881086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Ріпки,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Мокіївка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Малі Бубни,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Бацмани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Галка, с. Заїзд, с. Ведмеже, с. Миколаївка,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Житне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Калинівка,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Кашпури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Довгополівка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Москівщина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Коржі,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Ярмолинці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Піски, с. Біловодське, с. Погожа Криниця,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Заруддя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Вовківці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Борозенка, с. Посад,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Матлахове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Гаврилівка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, с. </w:t>
            </w:r>
            <w:proofErr w:type="spellStart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Салогубівка</w:t>
            </w:r>
            <w:proofErr w:type="spellEnd"/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.</w:t>
            </w:r>
            <w:bookmarkEnd w:id="34"/>
          </w:p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AA2ED3" w:rsidRPr="00A87AB4" w:rsidTr="003646E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Перелік та опис територій щодо яких передбачається розроблення планувальних рішень </w:t>
            </w:r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детальних планів територій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які розробляються у складі Комплексного плану.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D3" w:rsidRPr="00A87AB4" w:rsidRDefault="00AA2ED3" w:rsidP="003646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A87AB4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Відсутні. </w:t>
            </w:r>
          </w:p>
        </w:tc>
      </w:tr>
    </w:tbl>
    <w:p w:rsidR="00AA2ED3" w:rsidRPr="00A87AB4" w:rsidRDefault="00AA2ED3" w:rsidP="00AA2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ED3" w:rsidRPr="00A87AB4" w:rsidRDefault="00AA2ED3" w:rsidP="00AA2ED3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A2ED3" w:rsidRPr="00A87AB4" w:rsidRDefault="00AA2ED3" w:rsidP="00AA2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A2ED3" w:rsidRPr="00832797" w:rsidRDefault="00AA2ED3" w:rsidP="00AA2ED3">
      <w:pPr>
        <w:spacing w:after="0"/>
        <w:ind w:left="496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10722" w:rsidRDefault="00010722">
      <w:bookmarkStart w:id="35" w:name="_GoBack"/>
      <w:bookmarkEnd w:id="35"/>
    </w:p>
    <w:sectPr w:rsidR="0001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616"/>
    <w:multiLevelType w:val="hybridMultilevel"/>
    <w:tmpl w:val="4F42E562"/>
    <w:lvl w:ilvl="0" w:tplc="6BB8E1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E48"/>
    <w:multiLevelType w:val="hybridMultilevel"/>
    <w:tmpl w:val="60AAD024"/>
    <w:lvl w:ilvl="0" w:tplc="FFE49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91E7E"/>
    <w:multiLevelType w:val="hybridMultilevel"/>
    <w:tmpl w:val="283A7FCE"/>
    <w:lvl w:ilvl="0" w:tplc="DC24D266">
      <w:start w:val="10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DC"/>
    <w:rsid w:val="00010722"/>
    <w:rsid w:val="00AA2ED3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10679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2024-02-16T13:55:00Z</dcterms:created>
  <dcterms:modified xsi:type="dcterms:W3CDTF">2024-02-16T13:56:00Z</dcterms:modified>
</cp:coreProperties>
</file>