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77" w:rsidRPr="00AA6B98" w:rsidRDefault="00467477" w:rsidP="00FB4078">
      <w:pPr>
        <w:spacing w:after="0"/>
        <w:rPr>
          <w:rFonts w:ascii="Times New Roman" w:hAnsi="Times New Roman"/>
          <w:sz w:val="24"/>
          <w:szCs w:val="24"/>
        </w:rPr>
      </w:pPr>
    </w:p>
    <w:p w:rsidR="00FC737D" w:rsidRPr="0042342F" w:rsidRDefault="00FC737D" w:rsidP="00FC737D">
      <w:pPr>
        <w:pStyle w:val="1"/>
        <w:spacing w:line="276" w:lineRule="auto"/>
        <w:rPr>
          <w:color w:val="auto"/>
        </w:rPr>
      </w:pPr>
      <w:bookmarkStart w:id="0" w:name="_Hlk155337241"/>
      <w:r w:rsidRPr="0042342F">
        <w:rPr>
          <w:color w:val="auto"/>
        </w:rPr>
        <w:t>ПРОЕКТ РІШЕННЯ</w:t>
      </w:r>
    </w:p>
    <w:p w:rsidR="00FC737D" w:rsidRDefault="00FC737D" w:rsidP="00FC737D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14239" w:type="dxa"/>
        <w:tblLook w:val="00A0" w:firstRow="1" w:lastRow="0" w:firstColumn="1" w:lastColumn="0" w:noHBand="0" w:noVBand="0"/>
      </w:tblPr>
      <w:tblGrid>
        <w:gridCol w:w="7659"/>
        <w:gridCol w:w="6580"/>
      </w:tblGrid>
      <w:tr w:rsidR="00FC737D" w:rsidRPr="0042342F" w:rsidTr="00377B24">
        <w:tc>
          <w:tcPr>
            <w:tcW w:w="3199" w:type="dxa"/>
          </w:tcPr>
          <w:p w:rsidR="00FC737D" w:rsidRPr="00FC737D" w:rsidRDefault="00FC737D" w:rsidP="00377B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737D" w:rsidRPr="0042342F" w:rsidRDefault="00FC737D" w:rsidP="00377B24">
            <w:pPr>
              <w:rPr>
                <w:sz w:val="24"/>
                <w:szCs w:val="24"/>
              </w:rPr>
            </w:pPr>
            <w:r w:rsidRPr="00FC73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FC737D">
              <w:rPr>
                <w:rFonts w:ascii="Times New Roman" w:hAnsi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 w:rsidRPr="00FC73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  <w:r w:rsidRPr="00FC737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01</w:t>
            </w:r>
            <w:r w:rsidRPr="00FC737D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42342F">
              <w:rPr>
                <w:b/>
                <w:bCs/>
                <w:sz w:val="24"/>
                <w:szCs w:val="24"/>
              </w:rPr>
              <w:t xml:space="preserve"> </w:t>
            </w:r>
            <w:r w:rsidRPr="0042342F">
              <w:rPr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2748" w:type="dxa"/>
          </w:tcPr>
          <w:p w:rsidR="00FC737D" w:rsidRPr="0042342F" w:rsidRDefault="00FC737D" w:rsidP="00377B24">
            <w:pPr>
              <w:rPr>
                <w:sz w:val="24"/>
                <w:szCs w:val="24"/>
              </w:rPr>
            </w:pPr>
          </w:p>
        </w:tc>
      </w:tr>
      <w:bookmarkEnd w:id="0"/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AA6B98" w:rsidTr="007C1319">
        <w:tc>
          <w:tcPr>
            <w:tcW w:w="5353" w:type="dxa"/>
          </w:tcPr>
          <w:p w:rsidR="00870DB1" w:rsidRPr="00AA6B98" w:rsidRDefault="000C38A6" w:rsidP="00417526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</w:t>
            </w:r>
            <w:r w:rsidR="004175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організацію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суспільно</w:t>
            </w:r>
            <w:r w:rsidR="008F43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корисних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оплачуваних </w:t>
            </w:r>
            <w:r w:rsidRPr="00A26E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робіт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503" w:type="dxa"/>
          </w:tcPr>
          <w:p w:rsidR="00870DB1" w:rsidRPr="00AA6B98" w:rsidRDefault="00870DB1" w:rsidP="00372A21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AA6B98" w:rsidRDefault="000C38A6" w:rsidP="00372A21">
      <w:pPr>
        <w:pStyle w:val="a7"/>
        <w:spacing w:before="0" w:beforeAutospacing="0" w:after="150" w:afterAutospacing="0" w:line="276" w:lineRule="auto"/>
        <w:ind w:firstLine="567"/>
        <w:jc w:val="both"/>
      </w:pPr>
      <w:r w:rsidRPr="008E1F6F">
        <w:t>Відповідно до частини першої статті 52 Закону України «Про місцеве самоврядування в Україні»,</w:t>
      </w:r>
      <w:r w:rsidR="00156906" w:rsidRPr="00156906">
        <w:t xml:space="preserve"> </w:t>
      </w:r>
      <w:r w:rsidR="00156906" w:rsidRPr="00FB4078">
        <w:rPr>
          <w:color w:val="000000" w:themeColor="text1"/>
        </w:rPr>
        <w:t xml:space="preserve">статті </w:t>
      </w:r>
      <w:r w:rsidR="00156906" w:rsidRPr="00FB4078">
        <w:rPr>
          <w:color w:val="000000" w:themeColor="text1"/>
          <w:lang w:val="ru-RU"/>
        </w:rPr>
        <w:t>31</w:t>
      </w:r>
      <w:r w:rsidR="00156906" w:rsidRPr="00FB4078">
        <w:rPr>
          <w:color w:val="000000" w:themeColor="text1"/>
          <w:vertAlign w:val="superscript"/>
          <w:lang w:val="ru-RU"/>
        </w:rPr>
        <w:t>-1</w:t>
      </w:r>
      <w:r w:rsidR="00156906" w:rsidRPr="00FB4078">
        <w:rPr>
          <w:color w:val="000000" w:themeColor="text1"/>
        </w:rPr>
        <w:t xml:space="preserve"> </w:t>
      </w:r>
      <w:r w:rsidR="00156906" w:rsidRPr="00FB4078">
        <w:rPr>
          <w:color w:val="000000" w:themeColor="text1"/>
          <w:shd w:val="clear" w:color="auto" w:fill="FFFFFF"/>
        </w:rPr>
        <w:t>Кодексу України про адміністративні правопорушення</w:t>
      </w:r>
      <w:r w:rsidR="00156906">
        <w:rPr>
          <w:color w:val="333333"/>
          <w:sz w:val="28"/>
          <w:szCs w:val="28"/>
          <w:shd w:val="clear" w:color="auto" w:fill="FFFFFF"/>
        </w:rPr>
        <w:t>,</w:t>
      </w:r>
      <w:r w:rsidRPr="008E1F6F">
        <w:t xml:space="preserve"> Закону України «Про </w:t>
      </w:r>
      <w:bookmarkStart w:id="1" w:name="n3"/>
      <w:bookmarkEnd w:id="1"/>
      <w:r w:rsidRPr="008E1F6F">
        <w:rPr>
          <w:rStyle w:val="rvts23"/>
          <w:bCs/>
          <w:color w:val="000000"/>
        </w:rPr>
        <w:t xml:space="preserve">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аліментів», з </w:t>
      </w:r>
      <w:r w:rsidRPr="008E1F6F">
        <w:t>метою забезпечення виконання покарання особами, на яких накладено адміністративне стягнення у вигляді суспільно корисних робіт</w:t>
      </w:r>
      <w:r w:rsidR="00B700FD">
        <w:t>,</w:t>
      </w:r>
    </w:p>
    <w:p w:rsidR="00870DB1" w:rsidRPr="00AA6B98" w:rsidRDefault="00870DB1" w:rsidP="00372A21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0C38A6" w:rsidRPr="00047849" w:rsidRDefault="000C38A6" w:rsidP="00372A21">
      <w:pPr>
        <w:pStyle w:val="a5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sz w:val="24"/>
          <w:szCs w:val="24"/>
          <w:lang w:val="uk-UA" w:eastAsia="uk-UA"/>
        </w:rPr>
        <w:t>Затвердити:</w:t>
      </w:r>
    </w:p>
    <w:p w:rsidR="000C38A6" w:rsidRPr="00047849" w:rsidRDefault="000C38A6" w:rsidP="00372A21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види суспільно</w:t>
      </w:r>
      <w:r w:rsidR="008F432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корисних оплачуваних робіт</w:t>
      </w:r>
      <w:r w:rsidR="00BC7C9B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C7C9B" w:rsidRPr="00047849">
        <w:rPr>
          <w:rFonts w:ascii="Times New Roman" w:hAnsi="Times New Roman"/>
          <w:color w:val="000000"/>
          <w:sz w:val="24"/>
          <w:szCs w:val="24"/>
          <w:lang w:val="uk-UA"/>
        </w:rPr>
        <w:t>на яких особи будуть відпрацьовувати адміністративні</w:t>
      </w:r>
      <w:r w:rsidR="00BC7C9B" w:rsidRPr="00047849">
        <w:rPr>
          <w:rFonts w:ascii="Times New Roman" w:hAnsi="Times New Roman"/>
          <w:sz w:val="24"/>
          <w:szCs w:val="24"/>
          <w:lang w:val="uk-UA"/>
        </w:rPr>
        <w:t xml:space="preserve"> стягнення </w:t>
      </w:r>
      <w:r w:rsidR="00BC7C9B">
        <w:rPr>
          <w:rFonts w:ascii="Times New Roman" w:hAnsi="Times New Roman"/>
          <w:color w:val="000000"/>
          <w:sz w:val="24"/>
          <w:szCs w:val="24"/>
          <w:lang w:val="uk-UA"/>
        </w:rPr>
        <w:t>на території Роменської міської територіальної громади</w:t>
      </w:r>
      <w:r w:rsidRPr="00047849">
        <w:rPr>
          <w:rFonts w:ascii="Times New Roman" w:hAnsi="Times New Roman"/>
          <w:sz w:val="24"/>
          <w:szCs w:val="24"/>
          <w:lang w:val="uk-UA"/>
        </w:rPr>
        <w:t>;</w:t>
      </w:r>
      <w:r w:rsidR="00EF1CD1">
        <w:rPr>
          <w:rFonts w:ascii="Times New Roman" w:hAnsi="Times New Roman"/>
          <w:sz w:val="24"/>
          <w:szCs w:val="24"/>
          <w:lang w:val="uk-UA"/>
        </w:rPr>
        <w:t>(додаток 1)</w:t>
      </w:r>
    </w:p>
    <w:p w:rsidR="000C38A6" w:rsidRPr="00047849" w:rsidRDefault="000C38A6" w:rsidP="00372A21">
      <w:pPr>
        <w:pStyle w:val="a5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47849">
        <w:rPr>
          <w:rFonts w:ascii="Times New Roman" w:hAnsi="Times New Roman"/>
          <w:color w:val="000000"/>
          <w:sz w:val="24"/>
          <w:szCs w:val="24"/>
          <w:lang w:val="uk-UA"/>
        </w:rPr>
        <w:t>перелік об’єктів, на яких особи будуть відпрацьовувати адміністративні</w:t>
      </w:r>
      <w:r w:rsidRPr="00047849">
        <w:rPr>
          <w:rFonts w:ascii="Times New Roman" w:hAnsi="Times New Roman"/>
          <w:sz w:val="24"/>
          <w:szCs w:val="24"/>
          <w:lang w:val="uk-UA"/>
        </w:rPr>
        <w:t xml:space="preserve"> стягнення у вигляді суспільно</w:t>
      </w:r>
      <w:r w:rsidR="008F4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7849">
        <w:rPr>
          <w:rFonts w:ascii="Times New Roman" w:hAnsi="Times New Roman"/>
          <w:sz w:val="24"/>
          <w:szCs w:val="24"/>
          <w:lang w:val="uk-UA"/>
        </w:rPr>
        <w:t>корисних робіт</w:t>
      </w:r>
      <w:r w:rsidR="002364F0">
        <w:rPr>
          <w:rFonts w:ascii="Times New Roman" w:hAnsi="Times New Roman"/>
          <w:sz w:val="24"/>
          <w:szCs w:val="24"/>
          <w:lang w:val="uk-UA"/>
        </w:rPr>
        <w:t>;</w:t>
      </w:r>
      <w:r w:rsidR="00EF1CD1">
        <w:rPr>
          <w:rFonts w:ascii="Times New Roman" w:hAnsi="Times New Roman"/>
          <w:sz w:val="24"/>
          <w:szCs w:val="24"/>
          <w:lang w:val="uk-UA"/>
        </w:rPr>
        <w:t>(додаток 2)</w:t>
      </w:r>
    </w:p>
    <w:p w:rsidR="000C38A6" w:rsidRPr="008E1F6F" w:rsidRDefault="000C38A6" w:rsidP="00372A21">
      <w:pPr>
        <w:tabs>
          <w:tab w:val="left" w:pos="993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2. Рекомендувати Роменському міськрайонному відділу філії державної установи «Центр </w:t>
      </w:r>
      <w:proofErr w:type="spellStart"/>
      <w:r w:rsidRPr="008E1F6F">
        <w:rPr>
          <w:rFonts w:ascii="Times New Roman" w:hAnsi="Times New Roman"/>
          <w:sz w:val="24"/>
          <w:szCs w:val="24"/>
          <w:lang w:val="uk-UA"/>
        </w:rPr>
        <w:t>пробації</w:t>
      </w:r>
      <w:proofErr w:type="spellEnd"/>
      <w:r w:rsidRPr="008E1F6F">
        <w:rPr>
          <w:rFonts w:ascii="Times New Roman" w:hAnsi="Times New Roman"/>
          <w:sz w:val="24"/>
          <w:szCs w:val="24"/>
          <w:lang w:val="uk-UA"/>
        </w:rPr>
        <w:t xml:space="preserve">» в Сумській області забезпечити своєчасне направлення осіб, </w:t>
      </w:r>
      <w:r w:rsidRPr="00047849">
        <w:rPr>
          <w:rFonts w:ascii="Times New Roman" w:hAnsi="Times New Roman"/>
          <w:sz w:val="24"/>
          <w:szCs w:val="24"/>
          <w:lang w:val="uk-UA"/>
        </w:rPr>
        <w:t>притягнутих до адміністративного стягнення</w:t>
      </w:r>
      <w:r w:rsidRPr="008E1F6F">
        <w:rPr>
          <w:rFonts w:ascii="Times New Roman" w:hAnsi="Times New Roman"/>
          <w:sz w:val="24"/>
          <w:szCs w:val="24"/>
          <w:lang w:val="uk-UA"/>
        </w:rPr>
        <w:t xml:space="preserve"> у вигляді суспільно</w:t>
      </w:r>
      <w:r w:rsidR="008F4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sz w:val="24"/>
          <w:szCs w:val="24"/>
          <w:lang w:val="uk-UA"/>
        </w:rPr>
        <w:t xml:space="preserve">корисних робіт, для відпрацювання на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визначених цим рішенням </w:t>
      </w:r>
      <w:r w:rsidRPr="008E1F6F">
        <w:rPr>
          <w:rFonts w:ascii="Times New Roman" w:hAnsi="Times New Roman"/>
          <w:sz w:val="24"/>
          <w:szCs w:val="24"/>
          <w:lang w:val="uk-UA"/>
        </w:rPr>
        <w:t>об’єктах.</w:t>
      </w:r>
    </w:p>
    <w:p w:rsidR="000C38A6" w:rsidRPr="008E1F6F" w:rsidRDefault="006230D8" w:rsidP="00372A21">
      <w:pPr>
        <w:tabs>
          <w:tab w:val="left" w:pos="993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0C38A6" w:rsidRPr="008E1F6F">
        <w:rPr>
          <w:rFonts w:ascii="Times New Roman" w:hAnsi="Times New Roman"/>
          <w:sz w:val="24"/>
          <w:szCs w:val="24"/>
          <w:lang w:val="uk-UA"/>
        </w:rPr>
        <w:t>Керівникам об’єктів, на яких особи відпрацьовують адміністративні стягнення у вигляді суспільно корисних робіт:</w:t>
      </w:r>
    </w:p>
    <w:p w:rsidR="000C38A6" w:rsidRPr="008E1F6F" w:rsidRDefault="000C38A6" w:rsidP="00372A21">
      <w:pPr>
        <w:numPr>
          <w:ilvl w:val="0"/>
          <w:numId w:val="1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забезпечити направленим особам безпечні умови праці та дотримання ними правил техніки безпеки;</w:t>
      </w:r>
    </w:p>
    <w:p w:rsidR="000C38A6" w:rsidRPr="008E1F6F" w:rsidRDefault="000C38A6" w:rsidP="00372A21">
      <w:pPr>
        <w:numPr>
          <w:ilvl w:val="0"/>
          <w:numId w:val="1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залучати направлених осіб</w:t>
      </w:r>
      <w:r w:rsidR="00E23A1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до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</w:r>
    </w:p>
    <w:p w:rsidR="000C38A6" w:rsidRPr="008E1F6F" w:rsidRDefault="000C38A6" w:rsidP="00372A21">
      <w:pPr>
        <w:numPr>
          <w:ilvl w:val="0"/>
          <w:numId w:val="1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абезпечити</w:t>
      </w:r>
      <w:proofErr w:type="spellEnd"/>
      <w:r w:rsidRPr="008E1F6F">
        <w:rPr>
          <w:rFonts w:ascii="Times New Roman" w:hAnsi="Times New Roman"/>
          <w:color w:val="000000"/>
          <w:sz w:val="24"/>
          <w:szCs w:val="24"/>
        </w:rPr>
        <w:t xml:space="preserve"> контроль за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color w:val="000000"/>
          <w:sz w:val="24"/>
          <w:szCs w:val="24"/>
          <w:lang w:val="uk-UA"/>
        </w:rPr>
        <w:t>направленими особами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призначених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їм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color w:val="000000"/>
          <w:sz w:val="24"/>
          <w:szCs w:val="24"/>
        </w:rPr>
        <w:t>робіт</w:t>
      </w:r>
      <w:proofErr w:type="spellEnd"/>
      <w:r w:rsidRPr="008E1F6F">
        <w:rPr>
          <w:rFonts w:ascii="Times New Roman" w:hAnsi="Times New Roman"/>
          <w:color w:val="000000"/>
          <w:sz w:val="24"/>
          <w:szCs w:val="24"/>
        </w:rPr>
        <w:t>.</w:t>
      </w:r>
    </w:p>
    <w:p w:rsidR="000C38A6" w:rsidRDefault="000C38A6" w:rsidP="00372A21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5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1F6F">
        <w:rPr>
          <w:rFonts w:ascii="Times New Roman" w:hAnsi="Times New Roman"/>
          <w:sz w:val="24"/>
          <w:szCs w:val="24"/>
        </w:rPr>
        <w:t>Координацію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роботи</w:t>
      </w:r>
      <w:proofErr w:type="spellEnd"/>
      <w:r w:rsidRPr="008E1F6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E1F6F">
        <w:rPr>
          <w:rFonts w:ascii="Times New Roman" w:hAnsi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1F6F">
        <w:rPr>
          <w:rFonts w:ascii="Times New Roman" w:hAnsi="Times New Roman"/>
          <w:sz w:val="24"/>
          <w:szCs w:val="24"/>
          <w:lang w:val="uk-UA"/>
        </w:rPr>
        <w:t xml:space="preserve">цього </w:t>
      </w:r>
      <w:proofErr w:type="spellStart"/>
      <w:r w:rsidRPr="008E1F6F">
        <w:rPr>
          <w:rFonts w:ascii="Times New Roman" w:hAnsi="Times New Roman"/>
          <w:sz w:val="24"/>
          <w:szCs w:val="24"/>
        </w:rPr>
        <w:t>рішенн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я </w:t>
      </w:r>
      <w:proofErr w:type="spellStart"/>
      <w:r w:rsidRPr="008E1F6F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8E1F6F">
        <w:rPr>
          <w:rFonts w:ascii="Times New Roman" w:hAnsi="Times New Roman"/>
          <w:sz w:val="24"/>
          <w:szCs w:val="24"/>
        </w:rPr>
        <w:t xml:space="preserve"> на </w:t>
      </w:r>
      <w:r w:rsidR="002B6742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8E1F6F">
        <w:rPr>
          <w:rFonts w:ascii="Times New Roman" w:hAnsi="Times New Roman"/>
          <w:sz w:val="24"/>
          <w:szCs w:val="24"/>
        </w:rPr>
        <w:t>правлінн</w:t>
      </w:r>
      <w:proofErr w:type="spellEnd"/>
      <w:r w:rsidRPr="008E1F6F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1F6F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="00E23A1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Pr="008E1F6F">
        <w:rPr>
          <w:rFonts w:ascii="Times New Roman" w:hAnsi="Times New Roman"/>
          <w:sz w:val="24"/>
          <w:szCs w:val="24"/>
          <w:lang w:val="uk-UA"/>
        </w:rPr>
        <w:t>.</w:t>
      </w:r>
    </w:p>
    <w:p w:rsidR="000C38A6" w:rsidRDefault="000C38A6" w:rsidP="005279FD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Контроль за виконанням цього рішення покласти на заступника міського голови</w:t>
      </w:r>
      <w:r w:rsidR="005279FD">
        <w:rPr>
          <w:rFonts w:ascii="Times New Roman" w:hAnsi="Times New Roman"/>
          <w:sz w:val="24"/>
          <w:szCs w:val="24"/>
          <w:lang w:val="uk-UA" w:eastAsia="uk-UA"/>
        </w:rPr>
        <w:t xml:space="preserve"> з питань діяльності виконавчих органів ради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279FD">
        <w:rPr>
          <w:rFonts w:ascii="Times New Roman" w:hAnsi="Times New Roman"/>
          <w:sz w:val="24"/>
          <w:szCs w:val="24"/>
          <w:lang w:val="uk-UA" w:eastAsia="uk-UA"/>
        </w:rPr>
        <w:t>Владислава СУХОДОЛЬСЬКОГО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FC737D" w:rsidRPr="00FC737D" w:rsidRDefault="00FC737D" w:rsidP="00FC737D">
      <w:pPr>
        <w:pStyle w:val="a5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C737D" w:rsidRPr="00FC737D" w:rsidRDefault="00FC737D" w:rsidP="00FC73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2" w:name="_Hlk155337141"/>
      <w:r w:rsidRPr="00FC737D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FC737D">
        <w:rPr>
          <w:rFonts w:ascii="Times New Roman" w:hAnsi="Times New Roman"/>
          <w:bCs/>
          <w:sz w:val="24"/>
          <w:szCs w:val="24"/>
          <w:lang w:val="uk-UA"/>
        </w:rPr>
        <w:t xml:space="preserve"> Олена ГРЕБЕНЮК, начальник управління житлово-комунального господарства Роменської міської ради         </w:t>
      </w:r>
    </w:p>
    <w:p w:rsidR="00FC737D" w:rsidRPr="00FC737D" w:rsidRDefault="00FC737D" w:rsidP="00FC73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279FD" w:rsidRDefault="00FC737D" w:rsidP="00FC73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737D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FC737D">
        <w:rPr>
          <w:rFonts w:ascii="Times New Roman" w:hAnsi="Times New Roman"/>
          <w:bCs/>
          <w:sz w:val="24"/>
          <w:szCs w:val="24"/>
          <w:lang w:val="uk-UA"/>
        </w:rPr>
        <w:t xml:space="preserve"> приймаються за телефоном 5-42-86 або на електронну адресу zhkg@romny-vk.gov.ua.</w:t>
      </w:r>
      <w:bookmarkEnd w:id="2"/>
      <w:r w:rsidR="005279FD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>одаток 1</w:t>
      </w: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  <w:r w:rsidR="002364F0">
        <w:rPr>
          <w:rFonts w:ascii="Times New Roman" w:hAnsi="Times New Roman"/>
          <w:b/>
          <w:sz w:val="24"/>
          <w:szCs w:val="24"/>
          <w:lang w:val="uk-UA"/>
        </w:rPr>
        <w:t xml:space="preserve">______  </w:t>
      </w: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uk-UA"/>
        </w:rPr>
        <w:t>__</w:t>
      </w:r>
      <w:r w:rsidR="009A520E">
        <w:rPr>
          <w:rFonts w:ascii="Times New Roman" w:hAnsi="Times New Roman"/>
          <w:b/>
          <w:sz w:val="24"/>
          <w:szCs w:val="24"/>
          <w:lang w:val="uk-UA"/>
        </w:rPr>
        <w:t>__</w:t>
      </w:r>
    </w:p>
    <w:p w:rsidR="000C38A6" w:rsidRPr="001628A3" w:rsidRDefault="000C38A6" w:rsidP="000C38A6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Pr="00E47D68" w:rsidRDefault="000C38A6" w:rsidP="00333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7D68">
        <w:rPr>
          <w:rFonts w:ascii="Times New Roman" w:hAnsi="Times New Roman"/>
          <w:b/>
          <w:sz w:val="24"/>
          <w:szCs w:val="24"/>
          <w:lang w:val="uk-UA"/>
        </w:rPr>
        <w:t>ВИДИ</w:t>
      </w:r>
    </w:p>
    <w:p w:rsidR="000C38A6" w:rsidRPr="00372A21" w:rsidRDefault="008F4326" w:rsidP="00372A21">
      <w:pPr>
        <w:tabs>
          <w:tab w:val="left" w:pos="669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</w:t>
      </w:r>
      <w:r w:rsidR="00372A21" w:rsidRPr="00372A21">
        <w:rPr>
          <w:rFonts w:ascii="Times New Roman" w:hAnsi="Times New Roman"/>
          <w:b/>
          <w:color w:val="000000"/>
          <w:sz w:val="24"/>
          <w:szCs w:val="24"/>
          <w:lang w:val="uk-UA"/>
        </w:rPr>
        <w:t>успільно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372A21" w:rsidRPr="00372A2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оплачуваних робіт, на яких особи будуть відпрацьовувати адміністративні стягнення на території Роменської міської територіальної громади </w:t>
      </w:r>
    </w:p>
    <w:p w:rsidR="000C38A6" w:rsidRPr="00F036D1" w:rsidRDefault="000C38A6" w:rsidP="000C38A6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прибирання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території від сміття та гілля (підмітання, завантаження та розвантаження сміття, листя, гілля) на вулицях та тротуарах, територіях, прилеглих до будинків у секторі приватної забуд</w:t>
      </w:r>
      <w:r w:rsidR="00E23A15">
        <w:rPr>
          <w:rFonts w:ascii="Times New Roman" w:hAnsi="Times New Roman"/>
          <w:sz w:val="24"/>
          <w:szCs w:val="24"/>
          <w:lang w:val="uk-UA"/>
        </w:rPr>
        <w:t xml:space="preserve">ови і до річок Сула та </w:t>
      </w:r>
      <w:proofErr w:type="spellStart"/>
      <w:r w:rsidR="00E23A15">
        <w:rPr>
          <w:rFonts w:ascii="Times New Roman" w:hAnsi="Times New Roman"/>
          <w:sz w:val="24"/>
          <w:szCs w:val="24"/>
          <w:lang w:val="uk-UA"/>
        </w:rPr>
        <w:t>Роменка</w:t>
      </w:r>
      <w:proofErr w:type="spellEnd"/>
      <w:r w:rsidR="00E23A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036D1">
        <w:rPr>
          <w:rFonts w:ascii="Times New Roman" w:hAnsi="Times New Roman"/>
          <w:sz w:val="24"/>
          <w:szCs w:val="24"/>
          <w:lang w:val="uk-UA"/>
        </w:rPr>
        <w:t>струмків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Муховець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 та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Пипа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», у природоохоронних зонах «</w:t>
      </w:r>
      <w:proofErr w:type="spellStart"/>
      <w:r w:rsidRPr="00F036D1">
        <w:rPr>
          <w:rFonts w:ascii="Times New Roman" w:hAnsi="Times New Roman"/>
          <w:sz w:val="24"/>
          <w:szCs w:val="24"/>
          <w:lang w:val="uk-UA"/>
        </w:rPr>
        <w:t>Огнівщина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», «Пивний ліс», на кладовищах та меморіалах, інших місцях загального користування;</w:t>
      </w:r>
    </w:p>
    <w:p w:rsidR="000C38A6" w:rsidRPr="00F036D1" w:rsidRDefault="000C38A6" w:rsidP="00372A21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насадження, побілка, підрізка та вирубка дерев, їх пагонів, вирубка чагарників;</w:t>
      </w:r>
    </w:p>
    <w:p w:rsidR="000C38A6" w:rsidRPr="00F036D1" w:rsidRDefault="000C38A6" w:rsidP="00372A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омплексні роботи з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утриманн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F036D1">
        <w:rPr>
          <w:rFonts w:ascii="Times New Roman" w:hAnsi="Times New Roman"/>
          <w:sz w:val="24"/>
          <w:szCs w:val="24"/>
          <w:lang w:val="uk-UA"/>
        </w:rPr>
        <w:t xml:space="preserve"> доріг (побілка, очищення від бруду, снігу та льоду бордюрів, підсипка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протиожеледною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сумішшю</w:t>
      </w:r>
      <w:r w:rsidRPr="00F036D1">
        <w:rPr>
          <w:rFonts w:ascii="Times New Roman" w:hAnsi="Times New Roman"/>
          <w:sz w:val="24"/>
          <w:szCs w:val="24"/>
          <w:lang w:val="uk-UA"/>
        </w:rPr>
        <w:t>);</w:t>
      </w:r>
    </w:p>
    <w:p w:rsidR="000C38A6" w:rsidRPr="00F036D1" w:rsidRDefault="000C38A6" w:rsidP="00372A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C38A6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озеленення територій (копання газонів, підготовка їх під посів трави та квітів, покіс трави та бур’янів)</w:t>
      </w:r>
      <w:r>
        <w:rPr>
          <w:rFonts w:ascii="Times New Roman" w:hAnsi="Times New Roman"/>
          <w:sz w:val="24"/>
          <w:szCs w:val="24"/>
          <w:lang w:val="uk-UA"/>
        </w:rPr>
        <w:t>, обробка та ліквідація амброзії</w:t>
      </w:r>
      <w:r w:rsidRPr="00F036D1">
        <w:rPr>
          <w:rFonts w:ascii="Times New Roman" w:hAnsi="Times New Roman"/>
          <w:sz w:val="24"/>
          <w:szCs w:val="24"/>
          <w:lang w:val="uk-UA"/>
        </w:rPr>
        <w:t>;</w:t>
      </w:r>
    </w:p>
    <w:p w:rsidR="000C38A6" w:rsidRPr="005B5C0D" w:rsidRDefault="000C38A6" w:rsidP="00372A21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0C38A6" w:rsidRPr="00F036D1" w:rsidRDefault="000C38A6" w:rsidP="00372A2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36D1"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F036D1">
        <w:rPr>
          <w:rFonts w:ascii="Times New Roman" w:hAnsi="Times New Roman"/>
          <w:sz w:val="24"/>
          <w:szCs w:val="24"/>
        </w:rPr>
        <w:t>емонтно-господар</w:t>
      </w:r>
      <w:proofErr w:type="spellEnd"/>
      <w:r w:rsidRPr="00F036D1">
        <w:rPr>
          <w:rFonts w:ascii="Times New Roman" w:hAnsi="Times New Roman"/>
          <w:sz w:val="24"/>
          <w:szCs w:val="24"/>
          <w:lang w:val="uk-UA"/>
        </w:rPr>
        <w:t>ч</w:t>
      </w:r>
      <w:r w:rsidRPr="00F036D1">
        <w:rPr>
          <w:rFonts w:ascii="Times New Roman" w:hAnsi="Times New Roman"/>
          <w:sz w:val="24"/>
          <w:szCs w:val="24"/>
        </w:rPr>
        <w:t xml:space="preserve">і </w:t>
      </w:r>
      <w:proofErr w:type="spellStart"/>
      <w:r w:rsidRPr="00F036D1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0C38A6" w:rsidRPr="00F036D1" w:rsidRDefault="000C38A6" w:rsidP="00372A21">
      <w:pPr>
        <w:pStyle w:val="a5"/>
        <w:spacing w:after="0"/>
        <w:ind w:left="0" w:firstLine="567"/>
        <w:rPr>
          <w:rFonts w:ascii="Times New Roman" w:hAnsi="Times New Roman"/>
          <w:sz w:val="16"/>
          <w:szCs w:val="16"/>
          <w:lang w:val="uk-UA"/>
        </w:rPr>
      </w:pPr>
    </w:p>
    <w:p w:rsidR="000C38A6" w:rsidRPr="00F036D1" w:rsidRDefault="000C38A6" w:rsidP="00372A21">
      <w:pPr>
        <w:pStyle w:val="a5"/>
        <w:widowControl w:val="0"/>
        <w:shd w:val="clear" w:color="auto" w:fill="FFFFFF"/>
        <w:tabs>
          <w:tab w:val="left" w:pos="284"/>
          <w:tab w:val="left" w:pos="567"/>
          <w:tab w:val="left" w:pos="78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6) </w:t>
      </w:r>
      <w:r w:rsidRPr="00F036D1">
        <w:rPr>
          <w:rFonts w:ascii="Times New Roman" w:hAnsi="Times New Roman"/>
          <w:sz w:val="24"/>
          <w:szCs w:val="24"/>
          <w:lang w:val="uk-UA"/>
        </w:rPr>
        <w:t>інші роботи.</w:t>
      </w:r>
    </w:p>
    <w:p w:rsidR="000C38A6" w:rsidRPr="008E1F6F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4078" w:rsidRPr="008E1F6F" w:rsidRDefault="00FB4078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C38A6" w:rsidRPr="008E1F6F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1F6F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  <w:sectPr w:rsidR="000C38A6" w:rsidSect="00FB407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C38A6" w:rsidRPr="000964CA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0C38A6" w:rsidRDefault="000C38A6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 w:rsidRPr="000964CA">
        <w:rPr>
          <w:rFonts w:ascii="Times New Roman" w:hAnsi="Times New Roman"/>
          <w:b/>
          <w:sz w:val="24"/>
          <w:szCs w:val="24"/>
          <w:lang w:val="uk-UA"/>
        </w:rPr>
        <w:t xml:space="preserve">до рішення виконкому міської ради                                                                                        </w:t>
      </w:r>
    </w:p>
    <w:p w:rsidR="000C38A6" w:rsidRPr="000964CA" w:rsidRDefault="002364F0" w:rsidP="000C38A6">
      <w:pPr>
        <w:tabs>
          <w:tab w:val="left" w:pos="6690"/>
        </w:tabs>
        <w:spacing w:after="0"/>
        <w:ind w:left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_______  </w:t>
      </w:r>
      <w:r w:rsidR="000C38A6" w:rsidRPr="000964CA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0C38A6">
        <w:rPr>
          <w:rFonts w:ascii="Times New Roman" w:hAnsi="Times New Roman"/>
          <w:b/>
          <w:sz w:val="24"/>
          <w:szCs w:val="24"/>
          <w:lang w:val="uk-UA"/>
        </w:rPr>
        <w:t>__</w:t>
      </w:r>
    </w:p>
    <w:p w:rsidR="000C38A6" w:rsidRPr="000964CA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B86983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0C38A6" w:rsidRPr="00B86983" w:rsidRDefault="000C38A6" w:rsidP="000C38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86983">
        <w:rPr>
          <w:rFonts w:ascii="Times New Roman" w:hAnsi="Times New Roman"/>
          <w:b/>
          <w:sz w:val="24"/>
          <w:szCs w:val="24"/>
          <w:lang w:val="uk-UA"/>
        </w:rPr>
        <w:t>об’єкт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, на яких особи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будуть 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>відпрацьову</w:t>
      </w:r>
      <w:r>
        <w:rPr>
          <w:rFonts w:ascii="Times New Roman" w:hAnsi="Times New Roman"/>
          <w:b/>
          <w:sz w:val="24"/>
          <w:szCs w:val="24"/>
          <w:lang w:val="uk-UA"/>
        </w:rPr>
        <w:t>вати</w:t>
      </w:r>
      <w:r w:rsidRPr="00B86983">
        <w:rPr>
          <w:rFonts w:ascii="Times New Roman" w:hAnsi="Times New Roman"/>
          <w:b/>
          <w:sz w:val="24"/>
          <w:szCs w:val="24"/>
          <w:lang w:val="uk-UA"/>
        </w:rPr>
        <w:t xml:space="preserve"> адміністративні стягнення у вигляді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суспільно</w:t>
      </w:r>
      <w:r w:rsidR="008F432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к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орисних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Pr="00B86983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0C38A6" w:rsidRPr="00B86983" w:rsidRDefault="000C38A6" w:rsidP="000C38A6">
      <w:pPr>
        <w:shd w:val="clear" w:color="auto" w:fill="FFFFFF"/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«Комбінат комунальних підприємств»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tabs>
          <w:tab w:val="left" w:pos="0"/>
        </w:tabs>
        <w:spacing w:after="0"/>
        <w:ind w:firstLine="426"/>
        <w:contextualSpacing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«Житло-Експлуатація»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pStyle w:val="a5"/>
        <w:tabs>
          <w:tab w:val="left" w:pos="0"/>
        </w:tabs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8E1F6F">
        <w:rPr>
          <w:rFonts w:ascii="Times New Roman" w:hAnsi="Times New Roman"/>
          <w:sz w:val="24"/>
          <w:szCs w:val="24"/>
          <w:lang w:val="uk-UA" w:eastAsia="uk-UA"/>
        </w:rPr>
        <w:t>Комунальне підприємство «</w:t>
      </w:r>
      <w:proofErr w:type="spellStart"/>
      <w:r w:rsidRPr="008E1F6F">
        <w:rPr>
          <w:rFonts w:ascii="Times New Roman" w:hAnsi="Times New Roman"/>
          <w:sz w:val="24"/>
          <w:szCs w:val="24"/>
          <w:lang w:val="uk-UA" w:eastAsia="uk-UA"/>
        </w:rPr>
        <w:t>Ільїнський</w:t>
      </w:r>
      <w:proofErr w:type="spellEnd"/>
      <w:r w:rsidRPr="008E1F6F">
        <w:rPr>
          <w:rFonts w:ascii="Times New Roman" w:hAnsi="Times New Roman"/>
          <w:sz w:val="24"/>
          <w:szCs w:val="24"/>
          <w:lang w:val="uk-UA" w:eastAsia="uk-UA"/>
        </w:rPr>
        <w:t xml:space="preserve"> ярмарок»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Роменської міської ради»</w:t>
      </w:r>
      <w:r w:rsidRPr="008E1F6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C38A6" w:rsidRPr="008E1F6F" w:rsidRDefault="000C38A6" w:rsidP="000C38A6">
      <w:pPr>
        <w:pStyle w:val="a5"/>
        <w:ind w:left="0" w:firstLine="426"/>
        <w:rPr>
          <w:rFonts w:ascii="Times New Roman" w:hAnsi="Times New Roman"/>
          <w:sz w:val="16"/>
          <w:szCs w:val="16"/>
          <w:lang w:val="uk-UA" w:eastAsia="uk-UA"/>
        </w:rPr>
      </w:pPr>
    </w:p>
    <w:p w:rsidR="000C38A6" w:rsidRPr="008E1F6F" w:rsidRDefault="000C38A6" w:rsidP="000C38A6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8E1F6F"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округів Роменської міської територіальної громади </w:t>
      </w:r>
      <w:r w:rsidRPr="008E1F6F">
        <w:rPr>
          <w:rFonts w:ascii="Times New Roman" w:hAnsi="Times New Roman"/>
          <w:sz w:val="24"/>
          <w:szCs w:val="24"/>
          <w:lang w:val="uk-UA"/>
        </w:rPr>
        <w:t>(об’єкти: адміністративні приміщення, спортивні та дитячі майданчики, заклади культури, заклади освіти, кладовища, узбіччя доріг, паркові зони, вулиці).</w:t>
      </w:r>
    </w:p>
    <w:p w:rsidR="000C38A6" w:rsidRDefault="000C38A6" w:rsidP="000C38A6">
      <w:pPr>
        <w:pStyle w:val="a5"/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</w:p>
    <w:p w:rsidR="000C38A6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B4078" w:rsidRDefault="00FB4078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0C38A6" w:rsidRPr="008E1F6F" w:rsidRDefault="000C38A6" w:rsidP="000C38A6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1F6F">
        <w:rPr>
          <w:rFonts w:ascii="Times New Roman" w:hAnsi="Times New Roman"/>
          <w:b/>
          <w:sz w:val="24"/>
          <w:szCs w:val="24"/>
          <w:lang w:val="uk-UA"/>
        </w:rPr>
        <w:t>Керуючий справам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8E1F6F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Pr="00D52076" w:rsidRDefault="000C38A6" w:rsidP="000C38A6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Default="00E23A15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C38A6" w:rsidRDefault="000C38A6" w:rsidP="000C38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4078" w:rsidRDefault="00FB4078" w:rsidP="000C38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P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E23A15" w:rsidRP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до про</w:t>
      </w:r>
      <w:r w:rsidR="00947DDE"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рішення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виконавчого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комітету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ради</w:t>
      </w:r>
    </w:p>
    <w:p w:rsidR="00E23A15" w:rsidRDefault="00E23A15" w:rsidP="000E039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A15">
        <w:rPr>
          <w:rFonts w:ascii="Times New Roman" w:hAnsi="Times New Roman"/>
          <w:b/>
          <w:sz w:val="24"/>
          <w:szCs w:val="24"/>
        </w:rPr>
        <w:t>«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>організацію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суспільно</w:t>
      </w:r>
      <w:r w:rsidR="008F432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корисних </w:t>
      </w:r>
      <w:r w:rsidR="00333C8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оплачуваних </w:t>
      </w:r>
      <w:r w:rsidR="00333C8B" w:rsidRPr="00A26E4E">
        <w:rPr>
          <w:rFonts w:ascii="Times New Roman" w:hAnsi="Times New Roman"/>
          <w:b/>
          <w:color w:val="000000"/>
          <w:sz w:val="24"/>
          <w:szCs w:val="24"/>
          <w:lang w:val="uk-UA"/>
        </w:rPr>
        <w:t>робіт</w:t>
      </w:r>
      <w:r w:rsidRPr="00E23A15">
        <w:rPr>
          <w:rFonts w:ascii="Times New Roman" w:hAnsi="Times New Roman"/>
          <w:b/>
          <w:sz w:val="24"/>
          <w:szCs w:val="24"/>
        </w:rPr>
        <w:t>»</w:t>
      </w:r>
    </w:p>
    <w:p w:rsidR="00E23A15" w:rsidRPr="00E23A15" w:rsidRDefault="00E23A15" w:rsidP="000E0394">
      <w:pPr>
        <w:pStyle w:val="1"/>
        <w:spacing w:line="276" w:lineRule="auto"/>
      </w:pPr>
    </w:p>
    <w:p w:rsidR="00671D4D" w:rsidRDefault="00461CAD" w:rsidP="003B4206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розроблено в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ідповідно до частини першої статті 52 Закону України «Про місцеве самоврядування в Україні»,</w:t>
      </w:r>
      <w:r w:rsidR="00BE65C3" w:rsidRPr="00BE65C3">
        <w:rPr>
          <w:lang w:val="uk-UA"/>
        </w:rPr>
        <w:t xml:space="preserve"> </w:t>
      </w:r>
      <w:r w:rsidR="00BE65C3" w:rsidRPr="00BE65C3">
        <w:rPr>
          <w:rFonts w:ascii="Times New Roman" w:hAnsi="Times New Roman"/>
          <w:sz w:val="24"/>
          <w:szCs w:val="24"/>
          <w:lang w:val="uk-UA"/>
        </w:rPr>
        <w:t>статті 31-1 Кодексу України про адміністративні правопорушення</w:t>
      </w:r>
      <w:r w:rsidR="00BE65C3">
        <w:rPr>
          <w:rFonts w:ascii="Times New Roman" w:hAnsi="Times New Roman"/>
          <w:sz w:val="24"/>
          <w:szCs w:val="24"/>
          <w:lang w:val="uk-UA"/>
        </w:rPr>
        <w:t>,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 xml:space="preserve"> Закону України «Про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</w:t>
      </w:r>
      <w:r>
        <w:rPr>
          <w:rFonts w:ascii="Times New Roman" w:hAnsi="Times New Roman"/>
          <w:sz w:val="24"/>
          <w:szCs w:val="24"/>
          <w:lang w:val="uk-UA"/>
        </w:rPr>
        <w:t xml:space="preserve">гованості зі сплати аліментів» та 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з метою забезпечення виконання покарання особами, на яких накладено адміністративн</w:t>
      </w:r>
      <w:r>
        <w:rPr>
          <w:rFonts w:ascii="Times New Roman" w:hAnsi="Times New Roman"/>
          <w:sz w:val="24"/>
          <w:szCs w:val="24"/>
          <w:lang w:val="uk-UA"/>
        </w:rPr>
        <w:t>е стягнення у вигляді суспільно</w:t>
      </w:r>
      <w:r w:rsidR="008F4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1D4D" w:rsidRPr="00671D4D">
        <w:rPr>
          <w:rFonts w:ascii="Times New Roman" w:hAnsi="Times New Roman"/>
          <w:sz w:val="24"/>
          <w:szCs w:val="24"/>
          <w:lang w:val="uk-UA"/>
        </w:rPr>
        <w:t>корисних робіт.</w:t>
      </w:r>
    </w:p>
    <w:p w:rsidR="00333C8B" w:rsidRPr="000E0394" w:rsidRDefault="00333C8B" w:rsidP="003B4206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E0394">
        <w:rPr>
          <w:rFonts w:ascii="Times New Roman" w:hAnsi="Times New Roman"/>
          <w:sz w:val="24"/>
          <w:szCs w:val="24"/>
          <w:lang w:val="uk-UA"/>
        </w:rPr>
        <w:t>Проведення суспільно</w:t>
      </w:r>
      <w:r w:rsidR="008F432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394">
        <w:rPr>
          <w:rFonts w:ascii="Times New Roman" w:hAnsi="Times New Roman"/>
          <w:sz w:val="24"/>
          <w:szCs w:val="24"/>
          <w:lang w:val="uk-UA"/>
        </w:rPr>
        <w:t>корисних робіт</w:t>
      </w:r>
      <w:r w:rsidR="000E0394" w:rsidRPr="000E039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E0394" w:rsidRPr="000E0394">
        <w:rPr>
          <w:rFonts w:ascii="Times New Roman" w:hAnsi="Times New Roman"/>
          <w:sz w:val="24"/>
          <w:szCs w:val="24"/>
          <w:lang w:val="uk-UA"/>
        </w:rPr>
        <w:t>надасть</w:t>
      </w:r>
      <w:proofErr w:type="spellEnd"/>
      <w:r w:rsidRPr="000E0394">
        <w:rPr>
          <w:rFonts w:ascii="Times New Roman" w:hAnsi="Times New Roman"/>
          <w:sz w:val="24"/>
          <w:szCs w:val="24"/>
          <w:lang w:val="uk-UA"/>
        </w:rPr>
        <w:t xml:space="preserve"> можливість отримання тимчасової зайнятості та додаткового доходу громадянам, які не мають роботи та мають низький рівень матеріального забезпечення.</w:t>
      </w:r>
    </w:p>
    <w:p w:rsidR="00671D4D" w:rsidRDefault="00671D4D" w:rsidP="003B4206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зв’язку з вищевикладеним, дане рішення слід розглянути на черговому засіданні викон</w:t>
      </w:r>
      <w:r w:rsidR="00461CAD">
        <w:rPr>
          <w:color w:val="000000"/>
          <w:lang w:val="uk-UA"/>
        </w:rPr>
        <w:t>авчого комітету</w:t>
      </w:r>
      <w:r>
        <w:rPr>
          <w:color w:val="000000"/>
          <w:lang w:val="uk-UA"/>
        </w:rPr>
        <w:t xml:space="preserve"> міської ради в </w:t>
      </w:r>
      <w:r w:rsidR="0075748C">
        <w:rPr>
          <w:color w:val="000000"/>
          <w:lang w:val="uk-UA"/>
        </w:rPr>
        <w:t xml:space="preserve">січні </w:t>
      </w:r>
      <w:r>
        <w:rPr>
          <w:color w:val="000000"/>
          <w:lang w:val="uk-UA"/>
        </w:rPr>
        <w:t>202</w:t>
      </w:r>
      <w:r w:rsidR="0075748C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року.</w:t>
      </w:r>
    </w:p>
    <w:p w:rsidR="00E23A15" w:rsidRDefault="00E23A15" w:rsidP="000E0394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D4D" w:rsidRDefault="00671D4D" w:rsidP="000E0394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4078" w:rsidRPr="00E23A15" w:rsidRDefault="00FB4078" w:rsidP="000E0394">
      <w:pPr>
        <w:pStyle w:val="ac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3A15" w:rsidRPr="00671D4D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1D4D">
        <w:rPr>
          <w:rFonts w:ascii="Times New Roman" w:hAnsi="Times New Roman"/>
          <w:b/>
          <w:sz w:val="24"/>
          <w:szCs w:val="24"/>
          <w:lang w:val="uk-UA"/>
        </w:rPr>
        <w:t>Начальник управління</w:t>
      </w: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житлово-комунального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23A15"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A15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E23A15">
        <w:rPr>
          <w:rFonts w:ascii="Times New Roman" w:hAnsi="Times New Roman"/>
          <w:b/>
          <w:sz w:val="24"/>
          <w:szCs w:val="24"/>
        </w:rPr>
        <w:t xml:space="preserve">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</w:t>
      </w:r>
      <w:r w:rsidR="00947DD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4078" w:rsidRDefault="00FB4078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B4078" w:rsidRPr="00E23A15" w:rsidRDefault="00FB4078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23A15" w:rsidRPr="00E23A15" w:rsidRDefault="00E23A15" w:rsidP="000E0394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23A15">
        <w:rPr>
          <w:rFonts w:ascii="Times New Roman" w:hAnsi="Times New Roman"/>
          <w:b/>
          <w:sz w:val="24"/>
          <w:szCs w:val="24"/>
        </w:rPr>
        <w:t>ПОГОДЖЕНО</w:t>
      </w:r>
    </w:p>
    <w:p w:rsidR="00BE65C3" w:rsidRPr="008E1F6F" w:rsidRDefault="00BE65C3" w:rsidP="00BE65C3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E1F6F">
        <w:rPr>
          <w:rFonts w:ascii="Times New Roman" w:hAnsi="Times New Roman"/>
          <w:b/>
          <w:sz w:val="24"/>
          <w:szCs w:val="24"/>
          <w:lang w:val="uk-UA"/>
        </w:rPr>
        <w:t>Керуючий справам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8E1F6F"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:rsidR="000C38A6" w:rsidRDefault="000C38A6" w:rsidP="000E0394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bookmarkStart w:id="3" w:name="_GoBack"/>
      <w:bookmarkEnd w:id="3"/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sectPr w:rsidR="00CC1ACF" w:rsidRPr="00AA6B98" w:rsidSect="00FB40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997934"/>
    <w:multiLevelType w:val="hybridMultilevel"/>
    <w:tmpl w:val="1F8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988B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B16297"/>
    <w:multiLevelType w:val="hybridMultilevel"/>
    <w:tmpl w:val="67688BBE"/>
    <w:lvl w:ilvl="0" w:tplc="BDA28D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1CD60BB"/>
    <w:multiLevelType w:val="hybridMultilevel"/>
    <w:tmpl w:val="FA149A3A"/>
    <w:lvl w:ilvl="0" w:tplc="2AFE9B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631A6E"/>
    <w:multiLevelType w:val="hybridMultilevel"/>
    <w:tmpl w:val="CC22C9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65F65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92BAB"/>
    <w:multiLevelType w:val="hybridMultilevel"/>
    <w:tmpl w:val="D66EE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20"/>
  </w:num>
  <w:num w:numId="5">
    <w:abstractNumId w:val="17"/>
  </w:num>
  <w:num w:numId="6">
    <w:abstractNumId w:val="7"/>
  </w:num>
  <w:num w:numId="7">
    <w:abstractNumId w:val="0"/>
  </w:num>
  <w:num w:numId="8">
    <w:abstractNumId w:val="21"/>
  </w:num>
  <w:num w:numId="9">
    <w:abstractNumId w:val="16"/>
  </w:num>
  <w:num w:numId="10">
    <w:abstractNumId w:val="2"/>
  </w:num>
  <w:num w:numId="11">
    <w:abstractNumId w:val="9"/>
  </w:num>
  <w:num w:numId="12">
    <w:abstractNumId w:val="15"/>
  </w:num>
  <w:num w:numId="13">
    <w:abstractNumId w:val="19"/>
  </w:num>
  <w:num w:numId="14">
    <w:abstractNumId w:val="10"/>
  </w:num>
  <w:num w:numId="15">
    <w:abstractNumId w:val="11"/>
  </w:num>
  <w:num w:numId="16">
    <w:abstractNumId w:val="4"/>
  </w:num>
  <w:num w:numId="17">
    <w:abstractNumId w:val="3"/>
  </w:num>
  <w:num w:numId="18">
    <w:abstractNumId w:val="5"/>
  </w:num>
  <w:num w:numId="19">
    <w:abstractNumId w:val="12"/>
  </w:num>
  <w:num w:numId="20">
    <w:abstractNumId w:val="6"/>
  </w:num>
  <w:num w:numId="21">
    <w:abstractNumId w:val="1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06"/>
    <w:rsid w:val="000004CE"/>
    <w:rsid w:val="000008AE"/>
    <w:rsid w:val="00000F7F"/>
    <w:rsid w:val="000430FD"/>
    <w:rsid w:val="00045CB3"/>
    <w:rsid w:val="000510A4"/>
    <w:rsid w:val="00057AE2"/>
    <w:rsid w:val="000617AC"/>
    <w:rsid w:val="00064AFD"/>
    <w:rsid w:val="00066265"/>
    <w:rsid w:val="00082E53"/>
    <w:rsid w:val="000A6324"/>
    <w:rsid w:val="000A632B"/>
    <w:rsid w:val="000C38A6"/>
    <w:rsid w:val="000E0394"/>
    <w:rsid w:val="000F61A5"/>
    <w:rsid w:val="00104E44"/>
    <w:rsid w:val="001078CF"/>
    <w:rsid w:val="00130B37"/>
    <w:rsid w:val="001557E0"/>
    <w:rsid w:val="00156906"/>
    <w:rsid w:val="0016477C"/>
    <w:rsid w:val="0017441E"/>
    <w:rsid w:val="00177974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364F0"/>
    <w:rsid w:val="00281AFB"/>
    <w:rsid w:val="002917CA"/>
    <w:rsid w:val="00297949"/>
    <w:rsid w:val="002A3A48"/>
    <w:rsid w:val="002B6742"/>
    <w:rsid w:val="002C0618"/>
    <w:rsid w:val="002C4BBA"/>
    <w:rsid w:val="002D3CFF"/>
    <w:rsid w:val="002D5C17"/>
    <w:rsid w:val="002E3B88"/>
    <w:rsid w:val="003029EE"/>
    <w:rsid w:val="00306A88"/>
    <w:rsid w:val="00333C8B"/>
    <w:rsid w:val="00333F42"/>
    <w:rsid w:val="00340166"/>
    <w:rsid w:val="0034034B"/>
    <w:rsid w:val="003475DF"/>
    <w:rsid w:val="003543A4"/>
    <w:rsid w:val="00371AE8"/>
    <w:rsid w:val="00372A21"/>
    <w:rsid w:val="003760C0"/>
    <w:rsid w:val="00390B3B"/>
    <w:rsid w:val="003974F0"/>
    <w:rsid w:val="003A318F"/>
    <w:rsid w:val="003B4206"/>
    <w:rsid w:val="003E0FC1"/>
    <w:rsid w:val="003E13ED"/>
    <w:rsid w:val="00417526"/>
    <w:rsid w:val="004334E7"/>
    <w:rsid w:val="004342B9"/>
    <w:rsid w:val="00435581"/>
    <w:rsid w:val="004426A7"/>
    <w:rsid w:val="00461CAD"/>
    <w:rsid w:val="00467477"/>
    <w:rsid w:val="0047121A"/>
    <w:rsid w:val="00477C11"/>
    <w:rsid w:val="00486A7F"/>
    <w:rsid w:val="00497008"/>
    <w:rsid w:val="004B3051"/>
    <w:rsid w:val="004D28AA"/>
    <w:rsid w:val="00505612"/>
    <w:rsid w:val="005151C7"/>
    <w:rsid w:val="005279FD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14AEB"/>
    <w:rsid w:val="006230D8"/>
    <w:rsid w:val="00624594"/>
    <w:rsid w:val="006257E9"/>
    <w:rsid w:val="00626E9B"/>
    <w:rsid w:val="00631DCA"/>
    <w:rsid w:val="00640C55"/>
    <w:rsid w:val="006555F6"/>
    <w:rsid w:val="0065594F"/>
    <w:rsid w:val="006665E4"/>
    <w:rsid w:val="00671D4D"/>
    <w:rsid w:val="006924C6"/>
    <w:rsid w:val="006B0FEE"/>
    <w:rsid w:val="006C4C7E"/>
    <w:rsid w:val="006E4948"/>
    <w:rsid w:val="006E74C9"/>
    <w:rsid w:val="006F334A"/>
    <w:rsid w:val="007078E5"/>
    <w:rsid w:val="00731157"/>
    <w:rsid w:val="0073791D"/>
    <w:rsid w:val="0075748C"/>
    <w:rsid w:val="00757BD7"/>
    <w:rsid w:val="00765EE5"/>
    <w:rsid w:val="00770DD2"/>
    <w:rsid w:val="007A071A"/>
    <w:rsid w:val="007B1F20"/>
    <w:rsid w:val="007C1319"/>
    <w:rsid w:val="007C2AF4"/>
    <w:rsid w:val="007D061B"/>
    <w:rsid w:val="007D4250"/>
    <w:rsid w:val="007D65B4"/>
    <w:rsid w:val="007E3BA7"/>
    <w:rsid w:val="007E5530"/>
    <w:rsid w:val="00830E64"/>
    <w:rsid w:val="00833A93"/>
    <w:rsid w:val="0084565C"/>
    <w:rsid w:val="00852470"/>
    <w:rsid w:val="00870DB1"/>
    <w:rsid w:val="00873F91"/>
    <w:rsid w:val="00874F4B"/>
    <w:rsid w:val="008A1D5B"/>
    <w:rsid w:val="008A4F8A"/>
    <w:rsid w:val="008A5185"/>
    <w:rsid w:val="008A7699"/>
    <w:rsid w:val="008B2419"/>
    <w:rsid w:val="008B5C7B"/>
    <w:rsid w:val="008C517B"/>
    <w:rsid w:val="008F4326"/>
    <w:rsid w:val="008F738A"/>
    <w:rsid w:val="00912387"/>
    <w:rsid w:val="009168C7"/>
    <w:rsid w:val="00930860"/>
    <w:rsid w:val="00931BC4"/>
    <w:rsid w:val="009438D3"/>
    <w:rsid w:val="00947DDE"/>
    <w:rsid w:val="00954253"/>
    <w:rsid w:val="009A520E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3EEC"/>
    <w:rsid w:val="00A246EF"/>
    <w:rsid w:val="00A2548B"/>
    <w:rsid w:val="00A32E05"/>
    <w:rsid w:val="00A72B87"/>
    <w:rsid w:val="00A7455A"/>
    <w:rsid w:val="00A77B28"/>
    <w:rsid w:val="00A83242"/>
    <w:rsid w:val="00AA6663"/>
    <w:rsid w:val="00AA6B98"/>
    <w:rsid w:val="00AD448E"/>
    <w:rsid w:val="00AE1F68"/>
    <w:rsid w:val="00AF01EC"/>
    <w:rsid w:val="00AF36BB"/>
    <w:rsid w:val="00AF501F"/>
    <w:rsid w:val="00B16A69"/>
    <w:rsid w:val="00B2419C"/>
    <w:rsid w:val="00B51DA2"/>
    <w:rsid w:val="00B700FD"/>
    <w:rsid w:val="00B9008B"/>
    <w:rsid w:val="00B96988"/>
    <w:rsid w:val="00BB2EFE"/>
    <w:rsid w:val="00BB6501"/>
    <w:rsid w:val="00BC735A"/>
    <w:rsid w:val="00BC7C9B"/>
    <w:rsid w:val="00BD683F"/>
    <w:rsid w:val="00BE0447"/>
    <w:rsid w:val="00BE65C3"/>
    <w:rsid w:val="00BF20FD"/>
    <w:rsid w:val="00BF6C47"/>
    <w:rsid w:val="00C115CB"/>
    <w:rsid w:val="00C15288"/>
    <w:rsid w:val="00C2513D"/>
    <w:rsid w:val="00C37AF0"/>
    <w:rsid w:val="00C523A4"/>
    <w:rsid w:val="00CC1ACF"/>
    <w:rsid w:val="00CD400D"/>
    <w:rsid w:val="00D00B06"/>
    <w:rsid w:val="00D2089A"/>
    <w:rsid w:val="00D3126C"/>
    <w:rsid w:val="00D35528"/>
    <w:rsid w:val="00D57E8A"/>
    <w:rsid w:val="00D74DC4"/>
    <w:rsid w:val="00D8068D"/>
    <w:rsid w:val="00D96BE7"/>
    <w:rsid w:val="00DA5389"/>
    <w:rsid w:val="00DA5C84"/>
    <w:rsid w:val="00DB08FC"/>
    <w:rsid w:val="00DB5B8C"/>
    <w:rsid w:val="00E00097"/>
    <w:rsid w:val="00E22AAB"/>
    <w:rsid w:val="00E23A15"/>
    <w:rsid w:val="00E33AC0"/>
    <w:rsid w:val="00E4219C"/>
    <w:rsid w:val="00E47D68"/>
    <w:rsid w:val="00E7063D"/>
    <w:rsid w:val="00E71BC9"/>
    <w:rsid w:val="00EA4131"/>
    <w:rsid w:val="00EB479C"/>
    <w:rsid w:val="00EC1E92"/>
    <w:rsid w:val="00ED1CC1"/>
    <w:rsid w:val="00ED29C3"/>
    <w:rsid w:val="00EF1A8C"/>
    <w:rsid w:val="00EF1CD1"/>
    <w:rsid w:val="00EF3D8A"/>
    <w:rsid w:val="00F25308"/>
    <w:rsid w:val="00F26CDD"/>
    <w:rsid w:val="00F558F1"/>
    <w:rsid w:val="00F658AC"/>
    <w:rsid w:val="00FA3566"/>
    <w:rsid w:val="00FA7148"/>
    <w:rsid w:val="00FB0AF0"/>
    <w:rsid w:val="00FB2E17"/>
    <w:rsid w:val="00FB39B3"/>
    <w:rsid w:val="00FB4078"/>
    <w:rsid w:val="00FC3E7D"/>
    <w:rsid w:val="00FC73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ECF9"/>
  <w15:docId w15:val="{5D51104B-D257-4582-99A7-3AB6873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iPriority w:val="99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  <w:style w:type="character" w:customStyle="1" w:styleId="rvts23">
    <w:name w:val="rvts23"/>
    <w:rsid w:val="000C38A6"/>
  </w:style>
  <w:style w:type="paragraph" w:styleId="ac">
    <w:name w:val="No Spacing"/>
    <w:uiPriority w:val="1"/>
    <w:qFormat/>
    <w:rsid w:val="00E23A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382B-596F-4D9A-86D5-4CE94D3D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2024-01-05T06:53:00Z</cp:lastPrinted>
  <dcterms:created xsi:type="dcterms:W3CDTF">2023-12-22T12:40:00Z</dcterms:created>
  <dcterms:modified xsi:type="dcterms:W3CDTF">2024-01-05T07:39:00Z</dcterms:modified>
</cp:coreProperties>
</file>