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62" w:rsidRDefault="00DF1D62" w:rsidP="00DF1D62">
      <w:pPr>
        <w:pStyle w:val="1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 </w:t>
      </w:r>
      <w:r>
        <w:rPr>
          <w:color w:val="auto"/>
        </w:rPr>
        <w:t>ПРОЄКТ РІШЕННЯ</w:t>
      </w:r>
    </w:p>
    <w:p w:rsidR="00DF1D62" w:rsidRDefault="00DF1D62" w:rsidP="00DF1D62">
      <w:pPr>
        <w:pStyle w:val="1"/>
        <w:spacing w:line="276" w:lineRule="auto"/>
        <w:rPr>
          <w:color w:val="auto"/>
        </w:rPr>
      </w:pPr>
      <w:r>
        <w:rPr>
          <w:color w:val="auto"/>
        </w:rPr>
        <w:t xml:space="preserve"> ВИКОНАВЧОГО КОМІТЕТУ РОМЕНСЬКОЇ МІСЬКОЇ РАДИ</w:t>
      </w:r>
    </w:p>
    <w:p w:rsidR="00DF1D62" w:rsidRDefault="00DF1D62" w:rsidP="00DF1D62">
      <w:pPr>
        <w:rPr>
          <w:lang w:val="uk-UA"/>
        </w:rPr>
      </w:pPr>
    </w:p>
    <w:p w:rsidR="00DF1D62" w:rsidRDefault="00DF1D62" w:rsidP="00DF1D62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Дата розгляду: 17.01.2024</w:t>
      </w:r>
    </w:p>
    <w:p w:rsidR="00DF1D62" w:rsidRDefault="00DF1D62" w:rsidP="00DF1D62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DF1D62" w:rsidRDefault="00DF1D62" w:rsidP="00DF1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розміщення</w:t>
      </w:r>
    </w:p>
    <w:p w:rsidR="00DF1D62" w:rsidRDefault="00DF1D62" w:rsidP="00DF1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зовнішньої реклами</w:t>
      </w:r>
    </w:p>
    <w:p w:rsidR="00DF1D62" w:rsidRDefault="00DF1D62" w:rsidP="00DF1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1D62" w:rsidRDefault="00DF1D62" w:rsidP="00DF1D62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пункту 13 частини «а» статті 30 Закону України «Про місцеве самоврядування в Україні», пункту 1 статті 16  Закону України «Про рекламу», Правил розміщення зовнішньої реклами на території м. Ромни, затверджених рішенням Роменської міської ради від 25.11.2011, розглянувши заяви товариства з обмеженою відповідальністю «Завод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Кобзаренка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в особі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Кобзаренка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Д.А., товариства з обмеженою відповідальністю «ДОМІНАНТ-ФАРМА» в особі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Можного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Б.Б., фізичних осіб-підприємців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Шаповалова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Романа Сергійовича, Яковлєву Валентину Владиславовичу,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Корицького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 Вікторовича,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Батракова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Вячеслава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Анатолійовича,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Тетяни Миколаївни,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Шкурій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Олени Олександрівни,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Федія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Юрія Миколайовича, Перезви Лілії Володимирівни,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Жумаєвої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Вікторії Валентинівни</w:t>
      </w:r>
    </w:p>
    <w:p w:rsidR="00DF1D62" w:rsidRDefault="00DF1D62" w:rsidP="00DF1D62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ВИКОНАВЧИЙ КОМІТЕТ МІСЬКОЇ РАДИ ВИРІШИВ: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</w:t>
      </w:r>
    </w:p>
    <w:p w:rsidR="00DF1D62" w:rsidRDefault="00DF1D62" w:rsidP="00DF1D62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1. Надати дозвіл на розміщення зовнішньої реклами терміном на 5 років:</w:t>
      </w:r>
    </w:p>
    <w:p w:rsidR="00DF1D62" w:rsidRDefault="00DF1D62" w:rsidP="00DF1D62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1) товариству з обмеженою відповідальністю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«Завод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Кобзаренка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- біг-борди за адресами: вулиця Конотопська, (р-н повороту на с. Плавинище), вулиця Прокопенка, (р-н повороту на с. Великі Бубни), вулиця Сумська, 95, (р-н зупинки «Автоколона»), м. Ромни;</w:t>
      </w:r>
    </w:p>
    <w:p w:rsidR="00DF1D62" w:rsidRDefault="00DF1D62" w:rsidP="00DF1D62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2) товариству з обмеженою відповідальністю «ДОМІНАНТ-ФАРМА» - три  вивіски на фасаді будівлі, банера за адресою: вулиця Соборна, 6,  м. Ромни;</w:t>
      </w:r>
    </w:p>
    <w:p w:rsidR="00DF1D62" w:rsidRDefault="00DF1D62" w:rsidP="00DF1D62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3) фізичній особі-підприємцю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Шаповалову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Роману Сергійовичу - вивіски на фасаді будівлі за адресою: вулиця Коржівська, 77/3,  м. Ромни;</w:t>
      </w:r>
    </w:p>
    <w:p w:rsidR="00DF1D62" w:rsidRDefault="00DF1D62" w:rsidP="00DF1D62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4) фізичній особі-підприємцю Яковлєву Валентину Владиславовичу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штендера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вулиця Коржівська, 79/12, м. Ромни;</w:t>
      </w:r>
    </w:p>
    <w:p w:rsidR="00DF1D62" w:rsidRDefault="00DF1D62" w:rsidP="00DF1D62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5) фізичній особі-підприємцю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Корицькому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Олександру Вікторовичу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штендера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вулиця Соборна, 13, м. Ромни;</w:t>
      </w:r>
    </w:p>
    <w:p w:rsidR="00DF1D62" w:rsidRDefault="00DF1D62" w:rsidP="00DF1D62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6) фізичній особі-підприємцю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Батракову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Вячеславу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Анатолійовичу - банера на фасаді будівлі, вивіски за адресою: вулиця Соборна, 12, м. Ромни;</w:t>
      </w:r>
    </w:p>
    <w:p w:rsidR="00DF1D62" w:rsidRDefault="00DF1D62" w:rsidP="00DF1D62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7) фізичній особі-підприємцю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Тетяні Миколаївні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штендера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вулиця Коржівська, 47, м. Ромни;</w:t>
      </w:r>
    </w:p>
    <w:p w:rsidR="00DF1D62" w:rsidRDefault="00DF1D62" w:rsidP="00DF1D62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8) фізичній особі-підприємцю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Шкурій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Олені Олександрівні - банера на фасаді будівлі за адресою: вулиця Полтавська, 109, м. Ромни;</w:t>
      </w:r>
    </w:p>
    <w:p w:rsidR="00DF1D62" w:rsidRDefault="00DF1D62" w:rsidP="00DF1D62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9) фізичній особі-підприємцю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Федію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Юрію Миколайовичу – вивіски на фасаді будівлі, двох банерів за адресою: вулиця Героїв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Роменщини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71, м. Ромни;</w:t>
      </w:r>
    </w:p>
    <w:p w:rsidR="00DF1D62" w:rsidRDefault="00DF1D62" w:rsidP="00DF1D62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10) фізичній особі-підприємцю Перезві Лілії Володимирівні – банери на фасаді будівлі за адресою: вулиця Героїв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Роменщини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67, м. Ромни;</w:t>
      </w:r>
    </w:p>
    <w:p w:rsidR="00DF1D62" w:rsidRDefault="00DF1D62" w:rsidP="00DF1D62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11) фізичній особі-підприємцю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Жумаєвій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Вікторії Валентинівні – вивіски, банери на фасаді будівлі за адресою: вулиця Соборна, 13/53, м. Ромни.</w:t>
      </w:r>
    </w:p>
    <w:p w:rsidR="00DF1D62" w:rsidRDefault="00DF1D62" w:rsidP="00DF1D62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2. Управлінню житлово-комунального господарства Роменської міської ради:</w:t>
      </w:r>
    </w:p>
    <w:p w:rsidR="00DF1D62" w:rsidRDefault="00DF1D62" w:rsidP="00DF1D62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1) оформити та видати дозволи на розміщення зовнішньої реклами;</w:t>
      </w:r>
    </w:p>
    <w:p w:rsidR="00DF1D62" w:rsidRDefault="00DF1D62" w:rsidP="00DF1D62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2) укласти договори з власниками реклами та забезпечити контроль за своєчасністю та повнотою їх виконання, в разі невиконання розірвати договори та ініціювати скасування цього рішення. </w:t>
      </w:r>
    </w:p>
    <w:p w:rsidR="00DF1D62" w:rsidRDefault="00DF1D62" w:rsidP="00DF1D62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DF1D62" w:rsidRDefault="00DF1D62" w:rsidP="00DF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Розробник проекту: </w:t>
      </w:r>
      <w:r>
        <w:rPr>
          <w:rFonts w:ascii="Times New Roman" w:hAnsi="Times New Roman"/>
          <w:sz w:val="24"/>
          <w:szCs w:val="24"/>
          <w:lang w:val="uk-UA"/>
        </w:rPr>
        <w:t>Олена ГРЕБЕНЮК, начальник</w:t>
      </w:r>
      <w:r>
        <w:rPr>
          <w:rFonts w:ascii="Times New Roman" w:hAnsi="Times New Roman"/>
          <w:color w:val="C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управління житлово-комунального господарства Роменської міської ради</w:t>
      </w:r>
    </w:p>
    <w:p w:rsidR="00DF1D62" w:rsidRDefault="00DF1D62" w:rsidP="00DF1D62">
      <w:pPr>
        <w:spacing w:after="0" w:line="240" w:lineRule="auto"/>
        <w:jc w:val="both"/>
        <w:rPr>
          <w:rStyle w:val="a3"/>
          <w:rFonts w:cs="Times New Roman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Пропозиції та зауваження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приймаються за телефоном 5-42-86 або на електронну адресу: </w:t>
      </w:r>
      <w:hyperlink r:id="rId5" w:history="1">
        <w:r>
          <w:rPr>
            <w:rStyle w:val="a3"/>
          </w:rPr>
          <w:t>zhkg@romny-vk.gov.ua</w:t>
        </w:r>
      </w:hyperlink>
    </w:p>
    <w:p w:rsidR="00DF1D62" w:rsidRDefault="00DF1D62" w:rsidP="00DF1D62"/>
    <w:p w:rsidR="00DF1D62" w:rsidRDefault="00DF1D62" w:rsidP="00DF1D62"/>
    <w:p w:rsidR="00DF1D62" w:rsidRDefault="00DF1D62" w:rsidP="00DF1D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DF1D62" w:rsidRDefault="00DF1D62" w:rsidP="00DF1D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1D62" w:rsidRDefault="00DF1D62" w:rsidP="00DF1D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1D62" w:rsidRDefault="00DF1D62" w:rsidP="00DF1D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1D62" w:rsidRDefault="00DF1D62" w:rsidP="00DF1D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1D62" w:rsidRDefault="00DF1D62" w:rsidP="00DF1D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1D62" w:rsidRDefault="00DF1D62" w:rsidP="00DF1D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1D62" w:rsidRDefault="00DF1D62" w:rsidP="00DF1D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1D62" w:rsidRDefault="00DF1D62" w:rsidP="00DF1D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1D62" w:rsidRDefault="00DF1D62" w:rsidP="00DF1D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1D62" w:rsidRDefault="00DF1D62" w:rsidP="00DF1D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1D62" w:rsidRDefault="00DF1D62" w:rsidP="00DF1D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1D62" w:rsidRDefault="00DF1D62" w:rsidP="00DF1D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1D62" w:rsidRDefault="00DF1D62" w:rsidP="00DF1D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1D62" w:rsidRDefault="00DF1D62" w:rsidP="00DF1D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1D62" w:rsidRDefault="00DF1D62" w:rsidP="00DF1D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1D62" w:rsidRDefault="00DF1D62" w:rsidP="00DF1D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1D62" w:rsidRDefault="00DF1D62" w:rsidP="00DF1D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1D62" w:rsidRDefault="00DF1D62" w:rsidP="00DF1D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1D62" w:rsidRDefault="00DF1D62" w:rsidP="00DF1D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1D62" w:rsidRDefault="00DF1D62" w:rsidP="00DF1D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1D62" w:rsidRDefault="00DF1D62" w:rsidP="00DF1D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1D62" w:rsidRDefault="00DF1D62" w:rsidP="00DF1D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1D62" w:rsidRDefault="00DF1D62" w:rsidP="00DF1D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1D62" w:rsidRDefault="00DF1D62" w:rsidP="00DF1D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1D62" w:rsidRDefault="00DF1D62" w:rsidP="00DF1D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1D62" w:rsidRDefault="00DF1D62" w:rsidP="00DF1D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1D62" w:rsidRDefault="00DF1D62" w:rsidP="00DF1D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1D62" w:rsidRDefault="00DF1D62" w:rsidP="00DF1D6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F1D62" w:rsidRDefault="00DF1D62" w:rsidP="00DF1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ЗАПИСКА</w:t>
      </w:r>
    </w:p>
    <w:p w:rsidR="00DF1D62" w:rsidRDefault="00DF1D62" w:rsidP="00DF1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 виконавчого комітету Роменської міської ради</w:t>
      </w:r>
    </w:p>
    <w:p w:rsidR="00DF1D62" w:rsidRDefault="00DF1D62" w:rsidP="00DF1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Про надання дозволу на розміщення зовнішньої реклами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DF1D62" w:rsidRDefault="00DF1D62" w:rsidP="00DF1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1D62" w:rsidRDefault="00DF1D62" w:rsidP="00DF1D62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рішення розроблено у зв’язку із надходженням заяв від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товариства з обмеженою відповідальністю «Завод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Кобзаренка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в особі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Кобзаренка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Д.А., товариства з обмеженою відповідальністю «ДОМІНАНТ-ФАРМА» в особі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Можного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Б.Б., фізичних осіб-підприємців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Шаповалова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Романа Сергійовича, Яковлєву Валентину Владиславовичу,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Корицького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 Вікторовича,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Батракова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Вячеслава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Анатолійовича,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Тетяни Миколаївни,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Шкурій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Олени Олександрівни,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Федія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Юрія Миколайовича, Перезви Лілії Володимирівни,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Жумаєвої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Вікторії Валентинівни відповідно до пункту 13 частини «а» статті 30 Закону України «Про місцеве самоврядування в Україні», пункту 1 статті 16  Закону України «Про рекламу», Правил розміщення зовнішньої реклами на території м. Ромни, затверджених рішенням Роменської міської ради від 25.11.2011 </w:t>
      </w:r>
    </w:p>
    <w:p w:rsidR="00DF1D62" w:rsidRDefault="00DF1D62" w:rsidP="00DF1D62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 метою оперативного вирішення питання надання дозволів на розміщення зовнішньої реклами дане рішення слід розглянути на черговому засіданні виконкому міської ради, що планується в січні 2024 року.</w:t>
      </w:r>
    </w:p>
    <w:p w:rsidR="00DF1D62" w:rsidRDefault="00DF1D62" w:rsidP="00DF1D62">
      <w:pPr>
        <w:pStyle w:val="docdata"/>
        <w:spacing w:before="0" w:beforeAutospacing="0" w:after="0" w:afterAutospacing="0" w:line="276" w:lineRule="auto"/>
        <w:jc w:val="both"/>
        <w:rPr>
          <w:color w:val="000000"/>
          <w:lang w:val="uk-UA"/>
        </w:rPr>
      </w:pPr>
    </w:p>
    <w:p w:rsidR="00DF1D62" w:rsidRDefault="00DF1D62" w:rsidP="00DF1D62">
      <w:pPr>
        <w:pStyle w:val="docdata"/>
        <w:spacing w:before="0" w:beforeAutospacing="0" w:after="0" w:afterAutospacing="0" w:line="276" w:lineRule="auto"/>
        <w:jc w:val="both"/>
        <w:rPr>
          <w:color w:val="000000"/>
          <w:lang w:val="uk-UA"/>
        </w:rPr>
      </w:pPr>
    </w:p>
    <w:p w:rsidR="00DF1D62" w:rsidRDefault="00DF1D62" w:rsidP="00DF1D6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Управління </w:t>
      </w:r>
    </w:p>
    <w:p w:rsidR="00DF1D62" w:rsidRDefault="00DF1D62" w:rsidP="00DF1D6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DF1D62" w:rsidRDefault="00DF1D62" w:rsidP="00DF1D6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</w:t>
      </w:r>
      <w:r w:rsidR="00E954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Олена ГРЕБЕНЮК</w:t>
      </w:r>
    </w:p>
    <w:p w:rsidR="00DF1D62" w:rsidRDefault="00DF1D62" w:rsidP="00DF1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1D62" w:rsidRDefault="00DF1D62" w:rsidP="00DF1D6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1D62" w:rsidRDefault="00DF1D62" w:rsidP="00DF1D6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1D62" w:rsidRDefault="00DF1D62" w:rsidP="00DF1D6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ПОГОДЖЕНО:</w:t>
      </w:r>
    </w:p>
    <w:p w:rsidR="00DF1D62" w:rsidRDefault="00E95407" w:rsidP="00DF1D6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F1D62" w:rsidRDefault="00E95407" w:rsidP="00DF1D6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       Наталія МОСКАЛЕНКО</w:t>
      </w:r>
    </w:p>
    <w:p w:rsidR="00DF1D62" w:rsidRDefault="00DF1D62" w:rsidP="00DF1D6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1D62" w:rsidRDefault="00DF1D62" w:rsidP="00DF1D6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1D62" w:rsidRDefault="00DF1D62" w:rsidP="00DF1D6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1D62" w:rsidRDefault="00DF1D62" w:rsidP="00DF1D6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F1D62" w:rsidRDefault="00DF1D62" w:rsidP="00DF1D6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1D62" w:rsidRDefault="00DF1D62" w:rsidP="00DF1D6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1D62" w:rsidRDefault="00DF1D62" w:rsidP="00DF1D6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1D62" w:rsidRDefault="00DF1D62" w:rsidP="00DF1D6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4F29" w:rsidRPr="00DF1D62" w:rsidRDefault="00C94F29">
      <w:pPr>
        <w:rPr>
          <w:lang w:val="uk-UA"/>
        </w:rPr>
      </w:pPr>
    </w:p>
    <w:sectPr w:rsidR="00C94F29" w:rsidRPr="00DF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60"/>
    <w:rsid w:val="00856A60"/>
    <w:rsid w:val="00C94F29"/>
    <w:rsid w:val="00DF1D62"/>
    <w:rsid w:val="00E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62"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1D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D62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DF1D62"/>
    <w:rPr>
      <w:color w:val="0000FF" w:themeColor="hyperlink"/>
      <w:u w:val="single"/>
    </w:rPr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DF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40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62"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1D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D62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DF1D62"/>
    <w:rPr>
      <w:color w:val="0000FF" w:themeColor="hyperlink"/>
      <w:u w:val="single"/>
    </w:rPr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DF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40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kg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ПРОЄКТ РІШЕННЯ</vt:lpstr>
      <vt:lpstr>ВИКОНАВЧОГО КОМІТЕТУ РОМЕНСЬКОЇ МІСЬКОЇ РАДИ</vt:lpstr>
    </vt:vector>
  </TitlesOfParts>
  <Company>SPecialiST RePack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2024-01-02T11:31:00Z</cp:lastPrinted>
  <dcterms:created xsi:type="dcterms:W3CDTF">2024-01-02T11:27:00Z</dcterms:created>
  <dcterms:modified xsi:type="dcterms:W3CDTF">2024-01-02T11:34:00Z</dcterms:modified>
</cp:coreProperties>
</file>