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C6FB" w14:textId="77777777" w:rsidR="00220139" w:rsidRPr="00011297" w:rsidRDefault="00220139" w:rsidP="002201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sz w:val="24"/>
          <w:szCs w:val="24"/>
          <w:lang w:val="uk-UA"/>
        </w:rPr>
        <w:t>ПРОЄКТ РІШЕННЯ</w:t>
      </w:r>
    </w:p>
    <w:p w14:paraId="47904BD9" w14:textId="77777777" w:rsidR="00220139" w:rsidRPr="00011297" w:rsidRDefault="00220139" w:rsidP="002201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14:paraId="15C2C3A8" w14:textId="77777777" w:rsidR="00220139" w:rsidRPr="00011297" w:rsidRDefault="00220139" w:rsidP="00220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D8AEBD" w14:textId="5C9D4172" w:rsidR="00220139" w:rsidRPr="00011297" w:rsidRDefault="00921C08" w:rsidP="00220139">
      <w:pPr>
        <w:tabs>
          <w:tab w:val="left" w:pos="0"/>
          <w:tab w:val="left" w:pos="426"/>
          <w:tab w:val="left" w:pos="9355"/>
        </w:tabs>
        <w:spacing w:after="120" w:line="240" w:lineRule="auto"/>
        <w:jc w:val="both"/>
        <w:outlineLvl w:val="6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22</w:t>
      </w:r>
      <w:r w:rsidR="00220139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220139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="00220139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Ромни</w:t>
      </w:r>
    </w:p>
    <w:p w14:paraId="72B47707" w14:textId="2EEFC539" w:rsidR="00220139" w:rsidRPr="00327C15" w:rsidRDefault="00220139" w:rsidP="00284044">
      <w:pPr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Hlk66285489"/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стан виконання </w:t>
      </w:r>
      <w:r w:rsidR="00140983"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Програми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відшкодування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вартості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проїзду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місця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роботи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та у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зворотному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напрямку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bookmarkStart w:id="1" w:name="_Hlk145426902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едагогічним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працівникам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які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працюють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закладах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освіти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2" w:name="_Hlk150343433"/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Роменської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ради,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розташованих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пунктах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сільської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місцевості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але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проживають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інших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пунктах</w:t>
      </w:r>
      <w:bookmarkEnd w:id="1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bookmarkEnd w:id="2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2021-2023 роки</w:t>
      </w:r>
      <w:r w:rsidR="00140983" w:rsidRPr="00327C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</w:t>
      </w:r>
      <w:r w:rsidR="008468D5" w:rsidRPr="00327C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921C08" w:rsidRPr="00327C1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5E4BDB" w:rsidRPr="00327C15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="00921C08" w:rsidRPr="00327C15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місяців 2023 року</w:t>
      </w:r>
      <w:r w:rsidR="008468D5" w:rsidRPr="00327C15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</w:p>
    <w:bookmarkEnd w:id="0"/>
    <w:p w14:paraId="104736D1" w14:textId="77777777" w:rsidR="00220139" w:rsidRPr="00327C15" w:rsidRDefault="00220139" w:rsidP="002201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70E995D" w14:textId="4E461455" w:rsidR="00220139" w:rsidRPr="00327C15" w:rsidRDefault="00220139" w:rsidP="00921C0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" w:name="_Hlk66285558"/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пункту 22 частини 1 статті 26 Закону України «Про місцеве самоврядування в Україні», </w:t>
      </w:r>
      <w:r w:rsidR="00850783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частини 2 статті 56 Закону України «Про освіту»  </w:t>
      </w:r>
    </w:p>
    <w:bookmarkEnd w:id="3"/>
    <w:p w14:paraId="261E496C" w14:textId="77777777" w:rsidR="00220139" w:rsidRPr="00327C15" w:rsidRDefault="00220139" w:rsidP="0022013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2F37665" w14:textId="77777777" w:rsidR="00220139" w:rsidRPr="00327C15" w:rsidRDefault="00220139" w:rsidP="00220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14:paraId="0111E972" w14:textId="77777777" w:rsidR="00220139" w:rsidRPr="00327C15" w:rsidRDefault="00220139" w:rsidP="00220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356B7E" w14:textId="6EE3135D" w:rsidR="00220139" w:rsidRPr="00011297" w:rsidRDefault="00220139" w:rsidP="00921C08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1. Взяти до відом</w:t>
      </w:r>
      <w:r w:rsidR="00921C0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інформацію </w:t>
      </w:r>
      <w:r w:rsidR="004E6622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заступника міського голови з питань діяльності виконавчих органів ради </w:t>
      </w:r>
      <w:proofErr w:type="spellStart"/>
      <w:r w:rsidR="004E6622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Марюхи</w:t>
      </w:r>
      <w:proofErr w:type="spellEnd"/>
      <w:r w:rsidR="004E6622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В.І. 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стан виконання </w:t>
      </w:r>
      <w:r w:rsidR="00140983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 </w:t>
      </w:r>
      <w:bookmarkStart w:id="4" w:name="_Hlk149567217"/>
      <w:r w:rsidR="00140983" w:rsidRPr="00327C15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5E4BDB" w:rsidRPr="00327C15">
        <w:rPr>
          <w:rFonts w:ascii="Times New Roman" w:hAnsi="Times New Roman"/>
          <w:sz w:val="24"/>
          <w:szCs w:val="24"/>
          <w:lang w:val="uk-UA"/>
        </w:rPr>
        <w:t>9</w:t>
      </w:r>
      <w:r w:rsidR="00921C08" w:rsidRPr="00327C15">
        <w:rPr>
          <w:rFonts w:ascii="Times New Roman" w:hAnsi="Times New Roman"/>
          <w:sz w:val="24"/>
          <w:szCs w:val="24"/>
          <w:lang w:val="uk-UA"/>
        </w:rPr>
        <w:t xml:space="preserve"> місяців 2023 року</w:t>
      </w:r>
      <w:bookmarkEnd w:id="4"/>
      <w:r w:rsidR="00140983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(додається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14:paraId="476999A4" w14:textId="124A159C" w:rsidR="00220139" w:rsidRPr="00011297" w:rsidRDefault="00220139" w:rsidP="00921C08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2. З</w:t>
      </w:r>
      <w:r w:rsidRPr="00011297">
        <w:rPr>
          <w:rFonts w:ascii="Times New Roman" w:hAnsi="Times New Roman"/>
          <w:sz w:val="24"/>
          <w:szCs w:val="24"/>
          <w:lang w:val="uk-UA"/>
        </w:rPr>
        <w:t>алишити на контролі р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ішення Роменської міської ради від </w:t>
      </w:r>
      <w:r w:rsidRPr="00011297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011297" w:rsidRPr="00011297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011297">
        <w:rPr>
          <w:rFonts w:ascii="Times New Roman" w:hAnsi="Times New Roman"/>
          <w:color w:val="000000"/>
          <w:sz w:val="24"/>
          <w:szCs w:val="24"/>
          <w:lang w:val="uk-UA"/>
        </w:rPr>
        <w:t>.1</w:t>
      </w:r>
      <w:r w:rsidR="00011297" w:rsidRPr="00011297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011297">
        <w:rPr>
          <w:rFonts w:ascii="Times New Roman" w:hAnsi="Times New Roman"/>
          <w:color w:val="000000"/>
          <w:sz w:val="24"/>
          <w:szCs w:val="24"/>
          <w:lang w:val="uk-UA"/>
        </w:rPr>
        <w:t>.202</w:t>
      </w:r>
      <w:r w:rsidR="00011297" w:rsidRPr="00011297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Pr="00011297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011297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</w:t>
      </w:r>
      <w:r w:rsidR="00011297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011297" w:rsidRPr="000112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3937F7E4" w14:textId="77777777" w:rsidR="00220139" w:rsidRPr="00011297" w:rsidRDefault="00220139" w:rsidP="00220139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4C419C" w14:textId="6CF06578" w:rsidR="00652B9E" w:rsidRPr="00011297" w:rsidRDefault="00652B9E" w:rsidP="0028404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Розробник</w:t>
      </w:r>
      <w:r w:rsidR="0028404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– </w:t>
      </w:r>
      <w:r w:rsidRPr="0001129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Ірина ІВНИЦЬКА, начальник відділу освіти Роменської міської ради</w:t>
      </w:r>
      <w:r w:rsidR="00A80F6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Сумської області. </w:t>
      </w:r>
    </w:p>
    <w:p w14:paraId="697DF2A2" w14:textId="77777777" w:rsidR="00652B9E" w:rsidRPr="00A80F67" w:rsidRDefault="00652B9E" w:rsidP="002840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0F67">
        <w:rPr>
          <w:rFonts w:ascii="Times New Roman" w:hAnsi="Times New Roman"/>
          <w:color w:val="000000"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80F67"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 w:rsidRPr="00A80F67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4" w:history="1">
        <w:r w:rsidRPr="00A80F67">
          <w:rPr>
            <w:rStyle w:val="a5"/>
            <w:rFonts w:ascii="Times New Roman" w:hAnsi="Times New Roman"/>
            <w:sz w:val="24"/>
            <w:szCs w:val="24"/>
            <w:lang w:val="uk-UA"/>
          </w:rPr>
          <w:t>osvita@romny-vk.gov</w:t>
        </w:r>
      </w:hyperlink>
    </w:p>
    <w:p w14:paraId="7C26E8D8" w14:textId="24F292E8" w:rsidR="00AF45B6" w:rsidRPr="00011297" w:rsidRDefault="00AF45B6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8FA8AE7" w14:textId="0EAF7160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B9D1EDA" w14:textId="55B58D20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0F3EF40" w14:textId="192E2FF0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BF1BAD2" w14:textId="2398B959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50B4182" w14:textId="0BDCD838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25F9477" w14:textId="3EE0491B" w:rsidR="00652B9E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D61676D" w14:textId="77777777" w:rsidR="00284044" w:rsidRPr="00011297" w:rsidRDefault="00284044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CC627FB" w14:textId="28F88746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616A6005" w14:textId="48F2869E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B233D55" w14:textId="31F4A8DE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1FF0EF7" w14:textId="00EDC3B2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68C87C2F" w14:textId="3F2BBFA3" w:rsidR="00652B9E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C63B260" w14:textId="67BEBE67" w:rsidR="00011297" w:rsidRDefault="00011297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7F3F098" w14:textId="77777777" w:rsidR="00652B9E" w:rsidRPr="00011297" w:rsidRDefault="00652B9E" w:rsidP="00652B9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074DA72A" w14:textId="517B2428" w:rsidR="00220139" w:rsidRPr="00011297" w:rsidRDefault="00220139" w:rsidP="002201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11297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ІНФОРМАЦІЯ</w:t>
      </w:r>
    </w:p>
    <w:p w14:paraId="4B34928A" w14:textId="38688E8C" w:rsidR="00AF45B6" w:rsidRPr="00327C15" w:rsidRDefault="00220139" w:rsidP="0028404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стан виконання </w:t>
      </w:r>
      <w:r w:rsidR="00011297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Програми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відшкодування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вартості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проїзду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місця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роботи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та у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зворотному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напрямку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педагогічним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працівникам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які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працюють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закладах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освіти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Роменської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ради,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розташованих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пунктах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сільської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місцевості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але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проживають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інших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населених</w:t>
      </w:r>
      <w:proofErr w:type="spellEnd"/>
      <w:r w:rsidR="00284044" w:rsidRPr="00284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пунктах, на 2021-2023 роки</w:t>
      </w:r>
      <w:r w:rsidR="00011297" w:rsidRPr="00327C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» за </w:t>
      </w:r>
      <w:r w:rsidR="005E4BDB" w:rsidRPr="00327C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</w:t>
      </w:r>
      <w:r w:rsidR="00921C08" w:rsidRPr="00327C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місяців 2023 року</w:t>
      </w:r>
      <w:r w:rsidR="00011297" w:rsidRPr="00327C1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» </w:t>
      </w:r>
    </w:p>
    <w:p w14:paraId="7780006F" w14:textId="77777777" w:rsidR="000F06E1" w:rsidRPr="00327C15" w:rsidRDefault="000F06E1" w:rsidP="00A80F6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56FF3C8" w14:textId="4941B4B6" w:rsidR="000F06E1" w:rsidRDefault="000F06E1" w:rsidP="00921C0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Програмою забезпечення відшкодування вартості проїзду до місця роботи та у зворотному напрямку педагогічним працівникам, які працюють у закладах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</w:t>
      </w:r>
      <w:r w:rsidR="0028404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(далі – Програма) забезпечується реалізація державних гарантій  педагогічни</w:t>
      </w:r>
      <w:r w:rsidR="00EB3D65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працівник</w:t>
      </w:r>
      <w:r w:rsidR="00EB3D65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ам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частині пільгового проїзду до місця роботи та у зворотн</w:t>
      </w:r>
      <w:r w:rsidR="00A11C36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ь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ому напрямку шляхом відшкодування вартості за такий проїзд. </w:t>
      </w:r>
    </w:p>
    <w:p w14:paraId="62DAA633" w14:textId="51988F82" w:rsidR="00284044" w:rsidRDefault="00284044" w:rsidP="005E4BD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Програмою на ці заходи передбачено </w:t>
      </w:r>
      <w:r w:rsidRPr="00284044">
        <w:rPr>
          <w:rFonts w:ascii="Times New Roman" w:eastAsia="Times New Roman" w:hAnsi="Times New Roman"/>
          <w:sz w:val="24"/>
          <w:szCs w:val="24"/>
          <w:lang w:val="uk-UA" w:eastAsia="ru-RU"/>
        </w:rPr>
        <w:t>474 331 грн.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754E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період з січня по </w:t>
      </w:r>
      <w:r w:rsidR="005E4BDB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вересень</w:t>
      </w:r>
      <w:r w:rsidR="009754E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2023 року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пільговим проїздом</w:t>
      </w:r>
      <w:r w:rsidR="000F06E1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скористалися </w:t>
      </w:r>
      <w:r w:rsidR="009754E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69</w:t>
      </w:r>
      <w:r w:rsidR="000F66F0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педагогічн</w:t>
      </w:r>
      <w:r w:rsidR="009754E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="000F66F0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працівник</w:t>
      </w:r>
      <w:r w:rsidR="009754E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="000F66F0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закладів загальної середньої освіти</w:t>
      </w:r>
      <w:r w:rsidR="005E4BDB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8 педагогічних працівників закладів дошкільної освіти,</w:t>
      </w:r>
      <w:r w:rsidR="000F66F0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розташованих у населених пунктах сільської місцевості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на що було використано </w:t>
      </w:r>
      <w:r w:rsidRPr="00284044">
        <w:rPr>
          <w:rFonts w:ascii="Times New Roman" w:eastAsia="Times New Roman" w:hAnsi="Times New Roman"/>
          <w:sz w:val="24"/>
          <w:szCs w:val="24"/>
          <w:lang w:val="uk-UA" w:eastAsia="ru-RU"/>
        </w:rPr>
        <w:t>413 977, 82 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87,3%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14:paraId="06526564" w14:textId="64C64F8E" w:rsidR="003B158F" w:rsidRPr="00327C15" w:rsidRDefault="000F66F0" w:rsidP="00921C0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Відділом освіти РМР щомісячно направляються запити до ТОВ «</w:t>
      </w:r>
      <w:proofErr w:type="spellStart"/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Сумиоблавтотранс</w:t>
      </w:r>
      <w:proofErr w:type="spellEnd"/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Автовокзал станція «Ромни» щодо встановлення вартості проїзду </w:t>
      </w:r>
      <w:r w:rsidR="001A32D9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за 19 напрямками маршрут</w:t>
      </w:r>
      <w:r w:rsidR="00CC072C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="001A32D9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населени</w:t>
      </w:r>
      <w:r w:rsidR="00A11C36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r w:rsidR="001A32D9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пункта</w:t>
      </w:r>
      <w:r w:rsidR="00A11C36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r w:rsidR="001A32D9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Роменської міської територіальної  громади. </w:t>
      </w:r>
    </w:p>
    <w:p w14:paraId="36C038AF" w14:textId="65DB8222" w:rsidR="00CC072C" w:rsidRDefault="00CC072C" w:rsidP="00921C0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Керівники </w:t>
      </w:r>
      <w:r w:rsidR="009754E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закладів освіти</w:t>
      </w:r>
      <w:r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подають звіт до відділу освіти із переліком працівників, які доїжджають до місця роботи з інших населених пунктів із зазначенням маршруту та кількості робочих днів, відповідно до графіку занять. Централізована бухгалтерія відділу освіти обраховує розрахунок відшкодування, відповідно до </w:t>
      </w:r>
      <w:r w:rsidR="002050F8" w:rsidRPr="00327C15">
        <w:rPr>
          <w:rFonts w:ascii="Times New Roman" w:eastAsia="Times New Roman" w:hAnsi="Times New Roman"/>
          <w:sz w:val="24"/>
          <w:szCs w:val="24"/>
          <w:lang w:val="uk-UA" w:eastAsia="ru-RU"/>
        </w:rPr>
        <w:t>вартості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проїзду наданого ТОВ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Сумиоблавтотранс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» Автовокзал станція «Ромни»</w:t>
      </w:r>
      <w:r w:rsidR="000D500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проводить нарахування компенсації на особові рахунки педагогічних працівників. </w:t>
      </w:r>
    </w:p>
    <w:p w14:paraId="3A64DA09" w14:textId="30DCB5DA" w:rsidR="009754E8" w:rsidRDefault="00327C15" w:rsidP="001A3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3606A76F" w14:textId="38522EE2" w:rsidR="00327C15" w:rsidRDefault="00327C15" w:rsidP="001A3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6E412DE" w14:textId="77777777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відділу освіти</w:t>
      </w:r>
    </w:p>
    <w:p w14:paraId="08ED74E6" w14:textId="568A1342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Роменської міської ради Сумської області  </w:t>
      </w: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                                Ірина ІВНИЦЬКА</w:t>
      </w:r>
    </w:p>
    <w:p w14:paraId="53A60E68" w14:textId="77777777" w:rsidR="00AF45B6" w:rsidRPr="00011297" w:rsidRDefault="00AF45B6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8AA5EEB" w14:textId="249DC548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Погоджено</w:t>
      </w:r>
    </w:p>
    <w:p w14:paraId="5B081C29" w14:textId="77777777" w:rsidR="00220139" w:rsidRPr="00011297" w:rsidRDefault="00220139" w:rsidP="002201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612D32F9" w14:textId="77777777" w:rsidR="00220139" w:rsidRPr="00011297" w:rsidRDefault="00220139" w:rsidP="0022013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112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4E765054" w14:textId="77777777" w:rsidR="008468D5" w:rsidRPr="00011297" w:rsidRDefault="008468D5">
      <w:pPr>
        <w:rPr>
          <w:rFonts w:ascii="Times New Roman" w:hAnsi="Times New Roman"/>
          <w:sz w:val="24"/>
          <w:szCs w:val="24"/>
          <w:lang w:val="uk-UA"/>
        </w:rPr>
      </w:pPr>
    </w:p>
    <w:sectPr w:rsidR="008468D5" w:rsidRPr="00011297" w:rsidSect="00AF4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90"/>
    <w:rsid w:val="00005C0C"/>
    <w:rsid w:val="00011297"/>
    <w:rsid w:val="000D5002"/>
    <w:rsid w:val="000F06E1"/>
    <w:rsid w:val="000F66F0"/>
    <w:rsid w:val="00140983"/>
    <w:rsid w:val="001A32D9"/>
    <w:rsid w:val="002050F8"/>
    <w:rsid w:val="00220139"/>
    <w:rsid w:val="00284044"/>
    <w:rsid w:val="00327C15"/>
    <w:rsid w:val="003B158F"/>
    <w:rsid w:val="004066C0"/>
    <w:rsid w:val="004D1372"/>
    <w:rsid w:val="004E6622"/>
    <w:rsid w:val="00566B46"/>
    <w:rsid w:val="005E4BDB"/>
    <w:rsid w:val="00652B9E"/>
    <w:rsid w:val="006A4EAF"/>
    <w:rsid w:val="006C21DF"/>
    <w:rsid w:val="006F7C26"/>
    <w:rsid w:val="008468D5"/>
    <w:rsid w:val="00850783"/>
    <w:rsid w:val="00921C08"/>
    <w:rsid w:val="009754E8"/>
    <w:rsid w:val="00A11C36"/>
    <w:rsid w:val="00A40EAA"/>
    <w:rsid w:val="00A80F67"/>
    <w:rsid w:val="00AF45B6"/>
    <w:rsid w:val="00CC072C"/>
    <w:rsid w:val="00D47FB6"/>
    <w:rsid w:val="00DA4B84"/>
    <w:rsid w:val="00DF4CBD"/>
    <w:rsid w:val="00E63E82"/>
    <w:rsid w:val="00EB3D65"/>
    <w:rsid w:val="00F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38C"/>
  <w15:docId w15:val="{FE7B263B-BBA4-4B30-8408-929B26D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3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013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0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20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652B9E"/>
    <w:rPr>
      <w:color w:val="0000FF"/>
      <w:u w:val="single"/>
    </w:rPr>
  </w:style>
  <w:style w:type="character" w:customStyle="1" w:styleId="2">
    <w:name w:val="Заголовок №2_"/>
    <w:link w:val="20"/>
    <w:rsid w:val="004E6622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E6622"/>
    <w:pPr>
      <w:widowControl w:val="0"/>
      <w:shd w:val="clear" w:color="auto" w:fill="FFFFFF"/>
      <w:spacing w:before="1440" w:after="0" w:line="302" w:lineRule="exact"/>
      <w:jc w:val="center"/>
      <w:outlineLvl w:val="1"/>
    </w:pPr>
    <w:rPr>
      <w:rFonts w:ascii="Times New Roman" w:eastAsia="Times New Roman" w:hAnsi="Times New Roman" w:cstheme="minorBidi"/>
      <w:b/>
      <w:bCs/>
      <w:spacing w:val="2"/>
      <w:sz w:val="21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vita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8</cp:revision>
  <cp:lastPrinted>2023-11-08T11:40:00Z</cp:lastPrinted>
  <dcterms:created xsi:type="dcterms:W3CDTF">2023-10-30T12:10:00Z</dcterms:created>
  <dcterms:modified xsi:type="dcterms:W3CDTF">2023-11-08T13:41:00Z</dcterms:modified>
</cp:coreProperties>
</file>