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  <w:r w:rsidRPr="00205648">
        <w:rPr>
          <w:b/>
          <w:lang w:val="uk-UA"/>
        </w:rPr>
        <w:t>Дата розгляду</w:t>
      </w:r>
      <w:r w:rsidRPr="00205648">
        <w:rPr>
          <w:lang w:val="uk-UA"/>
        </w:rPr>
        <w:t xml:space="preserve">: </w:t>
      </w:r>
      <w:r w:rsidR="00BE3A28" w:rsidRPr="00205648">
        <w:rPr>
          <w:b/>
          <w:sz w:val="22"/>
          <w:lang w:val="uk-UA"/>
        </w:rPr>
        <w:t>2</w:t>
      </w:r>
      <w:r w:rsidR="00394013">
        <w:rPr>
          <w:b/>
          <w:sz w:val="22"/>
          <w:lang w:val="uk-UA"/>
        </w:rPr>
        <w:t>6</w:t>
      </w:r>
      <w:r w:rsidR="009C61E5" w:rsidRPr="00205648">
        <w:rPr>
          <w:b/>
          <w:sz w:val="22"/>
          <w:lang w:val="uk-UA"/>
        </w:rPr>
        <w:t>.</w:t>
      </w:r>
      <w:r w:rsidR="00856722">
        <w:rPr>
          <w:b/>
          <w:sz w:val="22"/>
          <w:lang w:val="uk-UA"/>
        </w:rPr>
        <w:t>0</w:t>
      </w:r>
      <w:r w:rsidR="00394013">
        <w:rPr>
          <w:b/>
          <w:sz w:val="22"/>
          <w:lang w:val="uk-UA"/>
        </w:rPr>
        <w:t>4</w:t>
      </w:r>
      <w:r w:rsidRPr="00205648">
        <w:rPr>
          <w:b/>
          <w:sz w:val="22"/>
          <w:lang w:val="uk-UA"/>
        </w:rPr>
        <w:t>.20</w:t>
      </w:r>
      <w:r w:rsidR="00C2476B" w:rsidRPr="00205648">
        <w:rPr>
          <w:b/>
          <w:sz w:val="22"/>
          <w:lang w:val="uk-UA"/>
        </w:rPr>
        <w:t>2</w:t>
      </w:r>
      <w:r w:rsidR="00856722">
        <w:rPr>
          <w:b/>
          <w:sz w:val="22"/>
          <w:lang w:val="uk-UA"/>
        </w:rPr>
        <w:t>3</w:t>
      </w:r>
    </w:p>
    <w:p w:rsidR="00277894" w:rsidRPr="00205648" w:rsidRDefault="00277894" w:rsidP="00277894">
      <w:pPr>
        <w:rPr>
          <w:bCs/>
          <w:sz w:val="16"/>
          <w:lang w:val="uk-UA"/>
        </w:rPr>
      </w:pPr>
    </w:p>
    <w:p w:rsidR="001E3069" w:rsidRPr="00205648" w:rsidRDefault="001E3069" w:rsidP="00277894">
      <w:pPr>
        <w:rPr>
          <w:bCs/>
          <w:sz w:val="16"/>
          <w:lang w:val="uk-UA"/>
        </w:rPr>
      </w:pPr>
    </w:p>
    <w:p w:rsidR="00277894" w:rsidRPr="00205648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 w:rsidRPr="00205648">
        <w:rPr>
          <w:b/>
          <w:bCs/>
          <w:sz w:val="22"/>
          <w:lang w:val="uk-UA"/>
        </w:rPr>
        <w:t>Про розгляд земельних питань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597C20" w:rsidRDefault="00597C20" w:rsidP="00597C20">
      <w:pPr>
        <w:spacing w:after="120" w:line="276" w:lineRule="auto"/>
        <w:ind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статей 12, 20, 42, 79-1, 93, 120, 122, 123, 124, 126-1, частини 2 статті 134, частини 5 статті 136, 186, пункту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 xml:space="preserve">Земельного кодексу України, Закону України «Про землеустрій», Закону України «Про Державний земельний кадастр», Закону України «Про оренду землі»,  Закону України «Про оцінку земель», рішення Роменської міської ради від 07.05.2021 </w:t>
      </w:r>
      <w:r>
        <w:rPr>
          <w:color w:val="000000"/>
          <w:shd w:val="clear" w:color="auto" w:fill="FFFFFF"/>
          <w:lang w:val="uk-UA"/>
        </w:rPr>
        <w:t>«Про включення земельних ділянок сільськогосподарського призначення комунальної власності до Переліку земельних ділянок, право оренди на які підлягають продажу на земельних торгах»</w:t>
      </w:r>
      <w:r>
        <w:rPr>
          <w:szCs w:val="20"/>
          <w:lang w:val="uk-UA"/>
        </w:rPr>
        <w:t xml:space="preserve"> та на підставі звернень громадян та суб’єктів господарювання</w:t>
      </w:r>
    </w:p>
    <w:p w:rsidR="00597C20" w:rsidRDefault="00597C20" w:rsidP="00597C20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597C20" w:rsidRDefault="00597C20" w:rsidP="00597C20">
      <w:pPr>
        <w:pStyle w:val="a9"/>
        <w:numPr>
          <w:ilvl w:val="0"/>
          <w:numId w:val="5"/>
        </w:numPr>
        <w:shd w:val="clear" w:color="auto" w:fill="FFFFFF"/>
        <w:tabs>
          <w:tab w:val="left" w:pos="426"/>
          <w:tab w:val="left" w:pos="709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szCs w:val="20"/>
          <w:lang w:val="uk-UA"/>
        </w:rPr>
        <w:t xml:space="preserve">У зв’язку із закінченням терміну дії договору оренди землі з гр. </w:t>
      </w:r>
      <w:proofErr w:type="spellStart"/>
      <w:r>
        <w:rPr>
          <w:szCs w:val="20"/>
          <w:lang w:val="uk-UA"/>
        </w:rPr>
        <w:t>Дубко</w:t>
      </w:r>
      <w:proofErr w:type="spellEnd"/>
      <w:r>
        <w:rPr>
          <w:szCs w:val="20"/>
          <w:lang w:val="uk-UA"/>
        </w:rPr>
        <w:t xml:space="preserve"> Вікторією Леонідівною та неможливістю його продовження припинити договір оренди землі, укладений 14.12.2012 (право оренди зареєстровано в Державному реєстрі речових прав на нерухоме майно під № 591070004000153 від 14.12.2012) на земельну ділянку площею </w:t>
      </w:r>
      <w:r>
        <w:rPr>
          <w:szCs w:val="20"/>
          <w:lang w:val="uk-UA"/>
        </w:rPr>
        <w:br/>
        <w:t xml:space="preserve">0,0323 га (кадастровий номер 5910700000:05:077:0124) для індивідуального садівництва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Героїв </w:t>
      </w:r>
      <w:proofErr w:type="spellStart"/>
      <w:r>
        <w:rPr>
          <w:szCs w:val="20"/>
          <w:lang w:val="uk-UA"/>
        </w:rPr>
        <w:t>Роменщини</w:t>
      </w:r>
      <w:proofErr w:type="spellEnd"/>
      <w:r>
        <w:rPr>
          <w:szCs w:val="20"/>
          <w:lang w:val="uk-UA"/>
        </w:rPr>
        <w:t>, 181-А/9.</w:t>
      </w:r>
    </w:p>
    <w:p w:rsidR="00597C20" w:rsidRDefault="00597C20" w:rsidP="00597C20">
      <w:pPr>
        <w:pStyle w:val="a9"/>
        <w:numPr>
          <w:ilvl w:val="1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 Надати гр. </w:t>
      </w:r>
      <w:proofErr w:type="spellStart"/>
      <w:r>
        <w:rPr>
          <w:szCs w:val="20"/>
          <w:lang w:val="uk-UA"/>
        </w:rPr>
        <w:t>Дубко</w:t>
      </w:r>
      <w:proofErr w:type="spellEnd"/>
      <w:r>
        <w:rPr>
          <w:szCs w:val="20"/>
          <w:lang w:val="uk-UA"/>
        </w:rPr>
        <w:t xml:space="preserve"> Вікторії Леонідівні земельну ділянку площею 0,0323 га (кадастровий номер: 5910700000:05:077:0124)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вул. Героїв </w:t>
      </w:r>
      <w:proofErr w:type="spellStart"/>
      <w:r>
        <w:rPr>
          <w:szCs w:val="20"/>
          <w:lang w:val="uk-UA"/>
        </w:rPr>
        <w:t>Роменщини</w:t>
      </w:r>
      <w:proofErr w:type="spellEnd"/>
      <w:r>
        <w:rPr>
          <w:szCs w:val="20"/>
          <w:lang w:val="uk-UA"/>
        </w:rPr>
        <w:t>, 181-А/9 на умовах оренди терміном на 5 років  для індивідуального садівництва.</w:t>
      </w:r>
    </w:p>
    <w:p w:rsidR="00597C20" w:rsidRDefault="00597C20" w:rsidP="00597C20">
      <w:pPr>
        <w:pStyle w:val="a9"/>
        <w:numPr>
          <w:ilvl w:val="0"/>
          <w:numId w:val="5"/>
        </w:numPr>
        <w:shd w:val="clear" w:color="auto" w:fill="FFFFFF"/>
        <w:tabs>
          <w:tab w:val="left" w:pos="426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szCs w:val="20"/>
          <w:lang w:val="uk-UA"/>
        </w:rPr>
        <w:t xml:space="preserve">У зв’язку із закінченням терміну дії договору оренди землі з РОМЕНСЬКИМ КОЛЕКТИВНИМ ВИРОБНИЧО-ТОРГІВЕЛЬНИМ ОБ’ЄДНАННЯМ «ТАЛАН» та неможливістю його продовження припинити договір оренди землі, укладений 10.05.2007 (державна реєстрація під № 040762200072 від 10.05.2007) на земельну ділянку площею 1,8501 га (кадастровий номер 5910700000:05:002:0012) для розміщення та експлуатації основних, підсобних і допоміжних будівель та споруд підприємств переробної, машинобудівної та іншої промисловості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Римаренків, 6.</w:t>
      </w:r>
    </w:p>
    <w:p w:rsidR="00597C20" w:rsidRDefault="00597C20" w:rsidP="00597C20">
      <w:pPr>
        <w:pStyle w:val="a9"/>
        <w:numPr>
          <w:ilvl w:val="1"/>
          <w:numId w:val="5"/>
        </w:numPr>
        <w:tabs>
          <w:tab w:val="left" w:pos="851"/>
        </w:tabs>
        <w:spacing w:after="120" w:line="276" w:lineRule="auto"/>
        <w:ind w:left="0" w:firstLine="426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 Надати РОМЕНСЬКОМУ КОЛЕКТИВНОМУ ВИРОБНИЧО-ТОРГІВЕЛЬНОМУ ОБ’ЄДНАННЮ «ТАЛАН» земельну ділянку площею 1,8501 га (кадастровий номер: 5910700000:05:002:0012)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Римаренків, 6 на умовах оренди терміном на 5 років 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597C20" w:rsidRDefault="00597C20" w:rsidP="00597C20">
      <w:pPr>
        <w:pStyle w:val="a9"/>
        <w:shd w:val="clear" w:color="auto" w:fill="FFFFFF"/>
        <w:tabs>
          <w:tab w:val="left" w:pos="426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szCs w:val="20"/>
          <w:lang w:val="uk-UA"/>
        </w:rPr>
        <w:t xml:space="preserve">3. У зв’язку із закінченням терміну дії договору оренди землі з ТОВАРИСТВОМ З ОБМЕЖЕНОЮ ВІДПОВІДАЛЬНІСТЮ «ОБ’ЄДНАННЯ «ТАЛАН» та неможливістю його продовження припинити договір оренди землі, укладений 17.06.2006 (державна реєстрація  від 10.07.2006 № 040662200121) на земельну ділянку площею 0,0181 га (кадастровий номер 5910700000:05:053:0106) для будівництва та обслуговування інших будівель громадської забудови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Аптекарська, 19-А.</w:t>
      </w:r>
    </w:p>
    <w:p w:rsidR="00597C20" w:rsidRDefault="00597C20" w:rsidP="00597C20">
      <w:pPr>
        <w:pStyle w:val="a9"/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3.1. Надати ТОВАРИСТВУ З ОБМЕЖЕНОЮ ВІДПОВІДАЛЬНІСТЮ «ОБ’ЄДНАННЯ «ТАЛАН» земельну ділянку площею 0,0181 га (кадастровий номер: 5910700000:05:053:0106) </w:t>
      </w:r>
      <w:r>
        <w:rPr>
          <w:szCs w:val="20"/>
          <w:lang w:val="uk-UA"/>
        </w:rPr>
        <w:lastRenderedPageBreak/>
        <w:t xml:space="preserve">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Аптекарська, 19-А на умовах оренди терміном на 5 років  для будівництва та обслуговування інших будівель громадської забудови.</w:t>
      </w:r>
    </w:p>
    <w:p w:rsidR="00597C20" w:rsidRDefault="00597C20" w:rsidP="00597C20">
      <w:pPr>
        <w:pStyle w:val="a9"/>
        <w:shd w:val="clear" w:color="auto" w:fill="FFFFFF"/>
        <w:tabs>
          <w:tab w:val="left" w:pos="426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szCs w:val="20"/>
          <w:lang w:val="uk-UA"/>
        </w:rPr>
        <w:t xml:space="preserve">4. У зв’язку із закінченням терміну дії договору оренди землі з ТОВАРИСТВОМ З ОБМЕЖЕНОЮ ВІДПОВІДАЛЬНІСТЮ «ОБ’ЄДНАННЯ «ТАЛАН» та неможливістю його продовження припинити договір оренди землі, укладений 10.05.2007 (державна реєстрація від 10.05.2007 № 040762200069) на земельну ділянку площею 0,2370 га (кадастровий номер 5910700000:05:053:0010) для будівництва та обслуговування будівель торгівлі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Аптекарська, 19-А.</w:t>
      </w:r>
    </w:p>
    <w:p w:rsidR="00597C20" w:rsidRDefault="00597C20" w:rsidP="00597C20">
      <w:pPr>
        <w:pStyle w:val="a9"/>
        <w:tabs>
          <w:tab w:val="left" w:pos="851"/>
        </w:tabs>
        <w:spacing w:after="120" w:line="276" w:lineRule="auto"/>
        <w:ind w:left="0" w:firstLine="426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4.1. Надати ТОВАРИСТВУ З ОБМЕЖЕНОЮ ВІДПОВІДАЛЬНІСТЮ «ОБ’ЄДНАННЯ «ТАЛАН» земельну ділянку площею 0,2370 га (кадастровий номер: 5910700000:05:053:0010)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Аптекарська, 19-А на умовах оренди терміном на 5 років  для будівництва та обслуговування будівель торгівлі.</w:t>
      </w:r>
    </w:p>
    <w:p w:rsidR="00597C20" w:rsidRDefault="00597C20" w:rsidP="00597C20">
      <w:pPr>
        <w:pStyle w:val="a9"/>
        <w:shd w:val="clear" w:color="auto" w:fill="FFFFFF"/>
        <w:tabs>
          <w:tab w:val="left" w:pos="426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426"/>
        <w:jc w:val="both"/>
        <w:rPr>
          <w:color w:val="000000"/>
          <w:lang w:val="uk-UA"/>
        </w:rPr>
      </w:pPr>
      <w:r>
        <w:rPr>
          <w:szCs w:val="20"/>
          <w:lang w:val="uk-UA"/>
        </w:rPr>
        <w:t xml:space="preserve">5. У зв’язку із закінченням терміну дії договору оренди землі з ТОВАРИСТВОМ З ОБМЕЖЕНОЮ ВІДПОВІДАЛЬНІСТЮ «ОБ’ЄДНАННЯ «ТАЛАН» та неможливістю його продовження припинити договір оренди землі, укладений 10.05.2007 (державна реєстрація  від 10.05.2007 № 040762200070) на земельні ділянки площею 2,8829 га (кадастровий номер 5910700000:05:002:0017) та площею 0,0502 га (кадастровий номер 5910700000:05:002:0011) для розміщення та експлуатації основних, підсобних і допоміжних будівель та споруд підприємств переробної машинобудівної та іншої промисловості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Римаренків, 24.</w:t>
      </w:r>
    </w:p>
    <w:p w:rsidR="00597C20" w:rsidRDefault="00597C20" w:rsidP="00597C20">
      <w:pPr>
        <w:pStyle w:val="a9"/>
        <w:tabs>
          <w:tab w:val="left" w:pos="851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5.1. Надати ТОВАРИСТВУ З ОБМЕЖЕНОЮ ВІДПОВІДАЛЬНІСТЮ «ОБ’ЄДНАННЯ «ТАЛАН» земельні ділянки площею 2,8829 га (кадастровий номер: 5910700000:05:002:0017)  та площею 0,0502 га (кадастровий номер 5910700000:05:002:0011)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 вул. Римаренків, 24 на умовах оренди терміном на 5 років  для розміщення та експлуатації основних, підсобних і допоміжних будівель та споруд підприємств переробної машинобудівної та іншої промисловості.</w:t>
      </w:r>
    </w:p>
    <w:p w:rsidR="00597C20" w:rsidRDefault="00597C20" w:rsidP="00597C20">
      <w:pPr>
        <w:tabs>
          <w:tab w:val="left" w:pos="0"/>
          <w:tab w:val="left" w:pos="142"/>
          <w:tab w:val="left" w:pos="851"/>
          <w:tab w:val="left" w:pos="1134"/>
          <w:tab w:val="left" w:pos="1276"/>
        </w:tabs>
        <w:spacing w:line="276" w:lineRule="auto"/>
        <w:ind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6. </w:t>
      </w:r>
      <w:r>
        <w:rPr>
          <w:color w:val="000000"/>
          <w:lang w:val="uk-UA"/>
        </w:rPr>
        <w:t xml:space="preserve">Затвердити технічну документацію з нормативної грошової оцінки земельних ділянок водного фонду площею 0,7895 га (кадастровий номер 5924185400:02:001:0655), площею 0,2467 га (кадастровий номер 5924185400:02:001:0656), площею 0,1647 га (5924185400:02:001:0657) та площею 0,0511 га (кадастровий номер 5924185400:02:001:0658) для рибогосподарських потреб за </w:t>
      </w:r>
      <w:proofErr w:type="spellStart"/>
      <w:r>
        <w:rPr>
          <w:color w:val="000000"/>
          <w:lang w:val="uk-UA"/>
        </w:rPr>
        <w:t>адресою</w:t>
      </w:r>
      <w:proofErr w:type="spellEnd"/>
      <w:r>
        <w:rPr>
          <w:color w:val="000000"/>
          <w:lang w:val="uk-UA"/>
        </w:rPr>
        <w:t xml:space="preserve">: Роменський район, </w:t>
      </w:r>
      <w:proofErr w:type="spellStart"/>
      <w:r>
        <w:rPr>
          <w:color w:val="000000"/>
          <w:lang w:val="uk-UA"/>
        </w:rPr>
        <w:t>Коржівська</w:t>
      </w:r>
      <w:proofErr w:type="spellEnd"/>
      <w:r>
        <w:rPr>
          <w:color w:val="000000"/>
          <w:lang w:val="uk-UA"/>
        </w:rPr>
        <w:t xml:space="preserve"> сільська рада, що перебувають в оренді гр. </w:t>
      </w:r>
      <w:proofErr w:type="spellStart"/>
      <w:r>
        <w:rPr>
          <w:color w:val="000000"/>
          <w:lang w:val="uk-UA"/>
        </w:rPr>
        <w:t>Батіжевського</w:t>
      </w:r>
      <w:proofErr w:type="spellEnd"/>
      <w:r>
        <w:rPr>
          <w:color w:val="000000"/>
          <w:lang w:val="uk-UA"/>
        </w:rPr>
        <w:t xml:space="preserve"> Віталія Віталійовича на підставі договору оренди землі в комплексі з розташованим на ній водним об’єктом укладеного 19</w:t>
      </w:r>
      <w:r>
        <w:rPr>
          <w:lang w:val="uk-UA"/>
        </w:rPr>
        <w:t>.05.2010 (державна реєстрація від 19.05.2010 № 041062300511)</w:t>
      </w:r>
      <w:r>
        <w:rPr>
          <w:color w:val="000000"/>
          <w:lang w:val="uk-UA"/>
        </w:rPr>
        <w:t>.</w:t>
      </w:r>
    </w:p>
    <w:p w:rsidR="00597C20" w:rsidRDefault="00597C20" w:rsidP="00597C20">
      <w:pPr>
        <w:pStyle w:val="ae"/>
        <w:tabs>
          <w:tab w:val="left" w:pos="0"/>
        </w:tabs>
        <w:spacing w:before="0" w:beforeAutospacing="0" w:after="0" w:afterAutospacing="0" w:line="276" w:lineRule="auto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6.1. Нормативна грошова оцінка земельних ділянок розташованих за </w:t>
      </w:r>
      <w:proofErr w:type="spellStart"/>
      <w:r>
        <w:rPr>
          <w:color w:val="000000"/>
          <w:lang w:val="uk-UA"/>
        </w:rPr>
        <w:t>адресою</w:t>
      </w:r>
      <w:proofErr w:type="spellEnd"/>
      <w:r>
        <w:rPr>
          <w:color w:val="000000"/>
          <w:lang w:val="uk-UA"/>
        </w:rPr>
        <w:t xml:space="preserve">: Роменський район, </w:t>
      </w:r>
      <w:proofErr w:type="spellStart"/>
      <w:r>
        <w:rPr>
          <w:color w:val="000000"/>
          <w:lang w:val="uk-UA"/>
        </w:rPr>
        <w:t>Коржівська</w:t>
      </w:r>
      <w:proofErr w:type="spellEnd"/>
      <w:r>
        <w:rPr>
          <w:color w:val="000000"/>
          <w:lang w:val="uk-UA"/>
        </w:rPr>
        <w:t xml:space="preserve"> сільська рада площею 0,7895 га (кадастровий номер 5924185400:02:001:0655) для рибогосподарських потреб становить 18998,00 грн, площею 0,2467 га (кадастровий номер 5924185400:02:001:0656) для рибогосподарських потреб становить 4947,02 грн, площею 0,1647 га (5924185400:02:001:0657) для рибогосподарських потреб становить 3302,69 грн та площею 0,0511 га (кадастровий номер 5924185400:02:001:0658) для рибогосподарських потреб становить 1024,70 грн що складає загальну суму нормативної грошової оцінки земельних ділянок в розмірі 28272,41 грн  (двадцять вісім тисяч двісті сімдесят дві гривні 41 копійка).</w:t>
      </w:r>
    </w:p>
    <w:p w:rsidR="00597C20" w:rsidRDefault="00597C20" w:rsidP="00597C20">
      <w:pPr>
        <w:pStyle w:val="ae"/>
        <w:tabs>
          <w:tab w:val="left" w:pos="0"/>
        </w:tabs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color w:val="000000"/>
          <w:lang w:val="uk-UA"/>
        </w:rPr>
        <w:t xml:space="preserve">6.2. Матеріали технічної документації з нормативної грошової оцінки земельних ділянок водного фонду площею 0,7895 га (кадастровий номер 5924185400:02:001:0655), площею 0,2467 га (кадастровий номер 5924185400:02:001:0656), площею 0,1647 га </w:t>
      </w:r>
      <w:r>
        <w:rPr>
          <w:color w:val="000000"/>
          <w:lang w:val="uk-UA"/>
        </w:rPr>
        <w:lastRenderedPageBreak/>
        <w:t xml:space="preserve">(5924185400:02:001:0657) та площею 0,0511 га (кадастровий номер 5924185400:02:001:0658) для рибогосподарських потреб за </w:t>
      </w:r>
      <w:proofErr w:type="spellStart"/>
      <w:r>
        <w:rPr>
          <w:color w:val="000000"/>
          <w:lang w:val="uk-UA"/>
        </w:rPr>
        <w:t>адресою</w:t>
      </w:r>
      <w:proofErr w:type="spellEnd"/>
      <w:r>
        <w:rPr>
          <w:color w:val="000000"/>
          <w:lang w:val="uk-UA"/>
        </w:rPr>
        <w:t xml:space="preserve">: Роменський район, </w:t>
      </w:r>
      <w:proofErr w:type="spellStart"/>
      <w:r>
        <w:rPr>
          <w:color w:val="000000"/>
          <w:lang w:val="uk-UA"/>
        </w:rPr>
        <w:t>Коржівська</w:t>
      </w:r>
      <w:proofErr w:type="spellEnd"/>
      <w:r>
        <w:rPr>
          <w:color w:val="000000"/>
          <w:lang w:val="uk-UA"/>
        </w:rPr>
        <w:t xml:space="preserve"> сільська рада при оформленні відповідних документів використовувати з </w:t>
      </w:r>
      <w:r>
        <w:rPr>
          <w:lang w:val="uk-UA"/>
        </w:rPr>
        <w:t>01.01.2024.</w:t>
      </w:r>
    </w:p>
    <w:p w:rsidR="00597C20" w:rsidRDefault="00597C20" w:rsidP="00597C20">
      <w:pPr>
        <w:tabs>
          <w:tab w:val="left" w:pos="142"/>
          <w:tab w:val="left" w:pos="284"/>
          <w:tab w:val="left" w:pos="709"/>
          <w:tab w:val="left" w:pos="786"/>
          <w:tab w:val="left" w:pos="851"/>
          <w:tab w:val="left" w:pos="993"/>
        </w:tabs>
        <w:spacing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6.3. Встановити, що нормативна грошова оцінка  </w:t>
      </w:r>
      <w:r>
        <w:rPr>
          <w:color w:val="000000"/>
          <w:lang w:val="uk-UA"/>
        </w:rPr>
        <w:t xml:space="preserve">земельних ділянок водного фонду площею 0,7895 га (кадастровий номер 5924185400:02:001:0655), площею 0,2467 га (кадастровий номер 5924185400:02:001:0656), площею 0,1647 га (5924185400:02:001:0657) та площею 0,0511 га (кадастровий номер 5924185400:02:001:0658) для рибогосподарських потреб за </w:t>
      </w:r>
      <w:proofErr w:type="spellStart"/>
      <w:r>
        <w:rPr>
          <w:color w:val="000000"/>
          <w:lang w:val="uk-UA"/>
        </w:rPr>
        <w:t>адресою</w:t>
      </w:r>
      <w:proofErr w:type="spellEnd"/>
      <w:r>
        <w:rPr>
          <w:color w:val="000000"/>
          <w:lang w:val="uk-UA"/>
        </w:rPr>
        <w:t xml:space="preserve">: Роменський район, </w:t>
      </w:r>
      <w:proofErr w:type="spellStart"/>
      <w:r>
        <w:rPr>
          <w:color w:val="000000"/>
          <w:lang w:val="uk-UA"/>
        </w:rPr>
        <w:t>Коржівська</w:t>
      </w:r>
      <w:proofErr w:type="spellEnd"/>
      <w:r>
        <w:rPr>
          <w:color w:val="000000"/>
          <w:lang w:val="uk-UA"/>
        </w:rPr>
        <w:t xml:space="preserve"> сільська рада</w:t>
      </w:r>
      <w:r>
        <w:rPr>
          <w:lang w:val="uk-UA"/>
        </w:rPr>
        <w:t xml:space="preserve"> підлягає щорічній індексації відповідно до вимог діючого законодавства. </w:t>
      </w:r>
    </w:p>
    <w:p w:rsidR="00597C20" w:rsidRDefault="00597C20" w:rsidP="00597C20">
      <w:pPr>
        <w:tabs>
          <w:tab w:val="left" w:pos="142"/>
          <w:tab w:val="left" w:pos="284"/>
          <w:tab w:val="left" w:pos="709"/>
          <w:tab w:val="left" w:pos="786"/>
          <w:tab w:val="left" w:pos="851"/>
          <w:tab w:val="left" w:pos="993"/>
        </w:tabs>
        <w:spacing w:line="276" w:lineRule="auto"/>
        <w:ind w:firstLine="284"/>
        <w:jc w:val="both"/>
        <w:rPr>
          <w:szCs w:val="20"/>
          <w:lang w:val="uk-UA"/>
        </w:rPr>
      </w:pPr>
    </w:p>
    <w:p w:rsidR="00597C20" w:rsidRDefault="00597C20" w:rsidP="00597C20">
      <w:pPr>
        <w:pStyle w:val="a9"/>
        <w:numPr>
          <w:ilvl w:val="0"/>
          <w:numId w:val="13"/>
        </w:numPr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Поновити ФОП </w:t>
      </w:r>
      <w:proofErr w:type="spellStart"/>
      <w:r>
        <w:rPr>
          <w:szCs w:val="20"/>
          <w:lang w:val="uk-UA"/>
        </w:rPr>
        <w:t>Міненко</w:t>
      </w:r>
      <w:proofErr w:type="spellEnd"/>
      <w:r>
        <w:rPr>
          <w:szCs w:val="20"/>
          <w:lang w:val="uk-UA"/>
        </w:rPr>
        <w:t xml:space="preserve"> Олені Марківні право оренди земельної ділянки площею 0,0121га від загальної площі 0,1003 га (кадастровий номер 5910700000:05:046:0031)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вул. Руденка, 10 за договором оренди землі, укладеним 15.02.2007 (державна реєстрація від 15.02.2007 № 040762200020) терміном на 5 років для будівництва та обслуговування будівель торгівлі.</w:t>
      </w:r>
    </w:p>
    <w:p w:rsidR="00597C20" w:rsidRDefault="00597C20" w:rsidP="00597C20">
      <w:pPr>
        <w:pStyle w:val="a9"/>
        <w:numPr>
          <w:ilvl w:val="0"/>
          <w:numId w:val="13"/>
        </w:numPr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bCs/>
          <w:lang w:val="uk-UA"/>
        </w:rPr>
        <w:t xml:space="preserve"> Надати згоду на поділ земельної ділянки </w:t>
      </w:r>
      <w:r>
        <w:rPr>
          <w:lang w:val="uk-UA"/>
        </w:rPr>
        <w:t>комунальної власності</w:t>
      </w:r>
      <w:r>
        <w:rPr>
          <w:bCs/>
          <w:lang w:val="uk-UA"/>
        </w:rPr>
        <w:t xml:space="preserve"> </w:t>
      </w:r>
      <w:r>
        <w:rPr>
          <w:lang w:val="uk-UA"/>
        </w:rPr>
        <w:t xml:space="preserve">Роменської міської ради </w:t>
      </w:r>
      <w:r>
        <w:rPr>
          <w:bCs/>
          <w:lang w:val="uk-UA"/>
        </w:rPr>
        <w:t>площею 1,1142</w:t>
      </w:r>
      <w:r>
        <w:rPr>
          <w:lang w:val="uk-UA"/>
        </w:rPr>
        <w:t xml:space="preserve"> </w:t>
      </w:r>
      <w:r>
        <w:rPr>
          <w:bCs/>
          <w:lang w:val="uk-UA"/>
        </w:rPr>
        <w:t xml:space="preserve">га (кадастровий номер </w:t>
      </w:r>
      <w:r>
        <w:rPr>
          <w:lang w:val="uk-UA"/>
        </w:rPr>
        <w:t xml:space="preserve">5924182300:01:004:0178)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Роменський район, с. Бобрик, вул. Шевченка, 133-Є на дві окремі земельні ділянки без зміни їх цільового призначення:</w:t>
      </w:r>
    </w:p>
    <w:p w:rsidR="00597C20" w:rsidRDefault="00597C20" w:rsidP="00597C20">
      <w:pPr>
        <w:pStyle w:val="a9"/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земельна ділянка № 1 площею 0,8549 га,</w:t>
      </w:r>
    </w:p>
    <w:p w:rsidR="00597C20" w:rsidRDefault="00597C20" w:rsidP="00597C20">
      <w:pPr>
        <w:pStyle w:val="a9"/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земельна ділянка № 2 площею 0,2593 га</w:t>
      </w:r>
    </w:p>
    <w:p w:rsidR="00597C20" w:rsidRDefault="00597C20" w:rsidP="00597C20">
      <w:pPr>
        <w:spacing w:line="276" w:lineRule="auto"/>
        <w:jc w:val="both"/>
        <w:rPr>
          <w:lang w:val="uk-UA"/>
        </w:rPr>
      </w:pPr>
      <w:r>
        <w:rPr>
          <w:lang w:val="uk-UA"/>
        </w:rPr>
        <w:t>з метою забезпечення вільного проїзду до майна суміжних землекористувачів.</w:t>
      </w:r>
    </w:p>
    <w:p w:rsidR="00597C20" w:rsidRDefault="00597C20" w:rsidP="00597C20">
      <w:pPr>
        <w:pStyle w:val="a9"/>
        <w:numPr>
          <w:ilvl w:val="1"/>
          <w:numId w:val="13"/>
        </w:numPr>
        <w:tabs>
          <w:tab w:val="left" w:pos="851"/>
          <w:tab w:val="left" w:pos="993"/>
        </w:tabs>
        <w:spacing w:after="12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 xml:space="preserve"> Надати дозвіл на виготовлення технічної документації із землеустрою щодо поділу та об’єднання земельних ділянок на земельну ділянку </w:t>
      </w:r>
      <w:r>
        <w:rPr>
          <w:bCs/>
          <w:lang w:val="uk-UA"/>
        </w:rPr>
        <w:t xml:space="preserve">(кадастровий номер </w:t>
      </w:r>
      <w:r>
        <w:rPr>
          <w:lang w:val="uk-UA"/>
        </w:rPr>
        <w:t>5924182300:01:004:0178).</w:t>
      </w:r>
    </w:p>
    <w:p w:rsidR="00597C20" w:rsidRDefault="00597C20" w:rsidP="00597C20">
      <w:pPr>
        <w:pStyle w:val="a9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567"/>
          <w:tab w:val="left" w:pos="709"/>
        </w:tabs>
        <w:spacing w:after="12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У зв’язку з технічною помилкою в тексті рішення </w:t>
      </w:r>
      <w:proofErr w:type="spellStart"/>
      <w:r>
        <w:rPr>
          <w:szCs w:val="20"/>
          <w:lang w:val="uk-UA"/>
        </w:rPr>
        <w:t>внести</w:t>
      </w:r>
      <w:proofErr w:type="spellEnd"/>
      <w:r>
        <w:rPr>
          <w:szCs w:val="20"/>
          <w:lang w:val="uk-UA"/>
        </w:rPr>
        <w:t xml:space="preserve"> зміни в пункти 1 та 2 рішення Роменської міської ради від 25.01.2023 «Про надання дозволу на виготовлення </w:t>
      </w:r>
      <w:proofErr w:type="spellStart"/>
      <w:r>
        <w:rPr>
          <w:szCs w:val="20"/>
          <w:lang w:val="uk-UA"/>
        </w:rPr>
        <w:t>проєкту</w:t>
      </w:r>
      <w:proofErr w:type="spellEnd"/>
      <w:r>
        <w:rPr>
          <w:szCs w:val="20"/>
          <w:lang w:val="uk-UA"/>
        </w:rPr>
        <w:t xml:space="preserve"> землеустрою щодо встановлення (зміни) меж населених пунктів Роменської міської територіальної громади», замінивши слова «село Біловодське» на «селище Біловодське»  Роменської міської територіальної громади.</w:t>
      </w:r>
    </w:p>
    <w:p w:rsidR="00597C20" w:rsidRDefault="00597C20" w:rsidP="00597C20">
      <w:pPr>
        <w:pStyle w:val="a9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426"/>
        <w:jc w:val="both"/>
        <w:rPr>
          <w:color w:val="FF0000"/>
          <w:lang w:val="uk-UA"/>
        </w:rPr>
      </w:pP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за взаємною згодою сторін в договір оренди землі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з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Фермерським господарством «Аматор-Є»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(державна реєстрація від 22.06.2010 під № 041062300584) в частині продовження строку дії договору на 7 років з моменту закінчення дії договору оренди землі, термін дії якого закінчується 09.10.2023 (з урахуванням підпункту 1) пункту 27 Перехідних положень Земельного кодексу України термін дії якого</w:t>
      </w:r>
      <w:r>
        <w:rPr>
          <w:color w:val="333333"/>
          <w:shd w:val="clear" w:color="auto" w:fill="FFFFFF"/>
          <w:lang w:val="uk-UA"/>
        </w:rPr>
        <w:t xml:space="preserve"> закінчився 09.10.2022 після введення воєнного стану до набрання чинності</w:t>
      </w:r>
      <w:r>
        <w:rPr>
          <w:color w:val="333333"/>
          <w:shd w:val="clear" w:color="auto" w:fill="FFFFFF"/>
        </w:rPr>
        <w:t> </w:t>
      </w:r>
      <w:r>
        <w:rPr>
          <w:shd w:val="clear" w:color="auto" w:fill="FFFFFF"/>
          <w:lang w:val="uk-UA"/>
        </w:rPr>
        <w:t>Законом України</w:t>
      </w:r>
      <w:r>
        <w:rPr>
          <w:shd w:val="clear" w:color="auto" w:fill="FFFFFF"/>
        </w:rPr>
        <w:t> </w:t>
      </w:r>
      <w:r>
        <w:rPr>
          <w:shd w:val="clear" w:color="auto" w:fill="FFFFFF"/>
          <w:lang w:val="uk-UA"/>
        </w:rPr>
        <w:t>"Про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земель"</w:t>
      </w:r>
      <w:r>
        <w:rPr>
          <w:shd w:val="clear" w:color="auto" w:fill="FFFFFF"/>
        </w:rPr>
        <w:t xml:space="preserve"> та  </w:t>
      </w:r>
      <w:r>
        <w:rPr>
          <w:shd w:val="clear" w:color="auto" w:fill="FFFFFF"/>
          <w:lang w:val="uk-UA"/>
        </w:rPr>
        <w:t>вважається поновленими на один рік без волевиявлення сторін</w:t>
      </w:r>
      <w:r>
        <w:t xml:space="preserve"> та </w:t>
      </w:r>
      <w:proofErr w:type="spellStart"/>
      <w:r>
        <w:rPr>
          <w:shd w:val="clear" w:color="auto" w:fill="FFFFFF"/>
        </w:rPr>
        <w:t>внесення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відомостей</w:t>
      </w:r>
      <w:proofErr w:type="spellEnd"/>
      <w:r>
        <w:rPr>
          <w:shd w:val="clear" w:color="auto" w:fill="FFFFFF"/>
        </w:rPr>
        <w:t xml:space="preserve"> про </w:t>
      </w:r>
      <w:proofErr w:type="spellStart"/>
      <w:r>
        <w:rPr>
          <w:shd w:val="clear" w:color="auto" w:fill="FFFFFF"/>
        </w:rPr>
        <w:t>поновлення</w:t>
      </w:r>
      <w:proofErr w:type="spellEnd"/>
      <w:r>
        <w:rPr>
          <w:shd w:val="clear" w:color="auto" w:fill="FFFFFF"/>
        </w:rPr>
        <w:t xml:space="preserve"> договору до Державного </w:t>
      </w:r>
      <w:proofErr w:type="spellStart"/>
      <w:r>
        <w:rPr>
          <w:shd w:val="clear" w:color="auto" w:fill="FFFFFF"/>
        </w:rPr>
        <w:t>реєстру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речових</w:t>
      </w:r>
      <w:proofErr w:type="spellEnd"/>
      <w:r>
        <w:rPr>
          <w:shd w:val="clear" w:color="auto" w:fill="FFFFFF"/>
        </w:rPr>
        <w:t xml:space="preserve"> прав на </w:t>
      </w:r>
      <w:proofErr w:type="spellStart"/>
      <w:r>
        <w:rPr>
          <w:shd w:val="clear" w:color="auto" w:fill="FFFFFF"/>
        </w:rPr>
        <w:t>нерухоме</w:t>
      </w:r>
      <w:proofErr w:type="spellEnd"/>
      <w:r>
        <w:rPr>
          <w:shd w:val="clear" w:color="auto" w:fill="FFFFFF"/>
          <w:lang w:val="uk-UA"/>
        </w:rPr>
        <w:t xml:space="preserve"> майно)</w:t>
      </w:r>
      <w:r>
        <w:rPr>
          <w:lang w:val="uk-UA"/>
        </w:rPr>
        <w:t xml:space="preserve">, на земельні ділянки площею 45,3777 га (кадастровий номер 5924187300:01:004:0375) для ведення товарного сільськогосподарського виробництва та площею 5,8000 га (5924187300:01:006:0001) для ведення товарного сільськогосподарського виробництва, які знаходяться на території </w:t>
      </w:r>
      <w:proofErr w:type="spellStart"/>
      <w:r>
        <w:rPr>
          <w:lang w:val="uk-UA"/>
        </w:rPr>
        <w:t>Плавинищенської</w:t>
      </w:r>
      <w:proofErr w:type="spellEnd"/>
      <w:r>
        <w:rPr>
          <w:lang w:val="uk-UA"/>
        </w:rPr>
        <w:t xml:space="preserve">  сільської ради Роменського району Сумської області.</w:t>
      </w:r>
      <w:r>
        <w:rPr>
          <w:color w:val="FF0000"/>
          <w:lang w:val="uk-UA"/>
        </w:rPr>
        <w:t xml:space="preserve"> </w:t>
      </w:r>
    </w:p>
    <w:p w:rsidR="00597C20" w:rsidRDefault="00597C20" w:rsidP="00597C20">
      <w:pPr>
        <w:pStyle w:val="a9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993"/>
        </w:tabs>
        <w:spacing w:after="12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lastRenderedPageBreak/>
        <w:t xml:space="preserve"> Встановити орендну плату у розмірі 12 % від нормативної грошової оцінки земельних ділянок з дати підписання додаткової угоди до договору оренди землі.</w:t>
      </w:r>
    </w:p>
    <w:p w:rsidR="00597C20" w:rsidRDefault="00597C20" w:rsidP="00597C20">
      <w:pPr>
        <w:pStyle w:val="a9"/>
        <w:numPr>
          <w:ilvl w:val="0"/>
          <w:numId w:val="13"/>
        </w:numPr>
        <w:tabs>
          <w:tab w:val="left" w:pos="851"/>
        </w:tabs>
        <w:spacing w:line="276" w:lineRule="auto"/>
        <w:ind w:left="0" w:firstLine="426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Надати гр. </w:t>
      </w:r>
      <w:proofErr w:type="spellStart"/>
      <w:r>
        <w:rPr>
          <w:szCs w:val="20"/>
          <w:lang w:val="uk-UA"/>
        </w:rPr>
        <w:t>Ніженець</w:t>
      </w:r>
      <w:proofErr w:type="spellEnd"/>
      <w:r>
        <w:rPr>
          <w:szCs w:val="20"/>
          <w:lang w:val="uk-UA"/>
        </w:rPr>
        <w:t xml:space="preserve"> Тетяні Василівні земельну ділянку площею 0,9065 га (кадастровий номер: 5924186400:02:004:0273)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Роменський район, с. Калинівка, вул. Центральна, 1-В на умовах оренди терміном на 7 років  для іншого сільськогосподарського призначення.</w:t>
      </w:r>
    </w:p>
    <w:p w:rsidR="00597C20" w:rsidRDefault="00597C20" w:rsidP="00597C20">
      <w:pPr>
        <w:pStyle w:val="a9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993"/>
        </w:tabs>
        <w:spacing w:after="12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Встановити орендну плату у розмірі 12 % від нормативної грошової оцінки земельної ділянки з дати підписання  договору оренди землі.</w:t>
      </w:r>
    </w:p>
    <w:p w:rsidR="00597C20" w:rsidRDefault="00597C20" w:rsidP="00597C20">
      <w:pPr>
        <w:pStyle w:val="a9"/>
        <w:numPr>
          <w:ilvl w:val="0"/>
          <w:numId w:val="13"/>
        </w:numPr>
        <w:tabs>
          <w:tab w:val="left" w:pos="851"/>
        </w:tabs>
        <w:spacing w:line="276" w:lineRule="auto"/>
        <w:ind w:left="0" w:firstLine="426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Надати ПІДПРИЄМСТВУ З ІНОЗЕМНИМИ ІНВЕСТИЦІЯМИ «АМІК УКРАЇНА» земельну ділянку площею 0,3500 га (кадастровий номер: 5924187900:07:017:0013)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Роменський район, с. </w:t>
      </w:r>
      <w:proofErr w:type="spellStart"/>
      <w:r>
        <w:rPr>
          <w:szCs w:val="20"/>
          <w:lang w:val="uk-UA"/>
        </w:rPr>
        <w:t>Герасимівка</w:t>
      </w:r>
      <w:proofErr w:type="spellEnd"/>
      <w:r>
        <w:rPr>
          <w:szCs w:val="20"/>
          <w:lang w:val="uk-UA"/>
        </w:rPr>
        <w:t xml:space="preserve">, 1-й </w:t>
      </w:r>
      <w:proofErr w:type="spellStart"/>
      <w:r>
        <w:rPr>
          <w:szCs w:val="20"/>
          <w:lang w:val="uk-UA"/>
        </w:rPr>
        <w:t>пров</w:t>
      </w:r>
      <w:proofErr w:type="spellEnd"/>
      <w:r>
        <w:rPr>
          <w:szCs w:val="20"/>
          <w:lang w:val="uk-UA"/>
        </w:rPr>
        <w:t xml:space="preserve">. </w:t>
      </w:r>
      <w:proofErr w:type="spellStart"/>
      <w:r>
        <w:rPr>
          <w:szCs w:val="20"/>
          <w:lang w:val="uk-UA"/>
        </w:rPr>
        <w:t>Герасимівської</w:t>
      </w:r>
      <w:proofErr w:type="spellEnd"/>
      <w:r>
        <w:rPr>
          <w:szCs w:val="20"/>
          <w:lang w:val="uk-UA"/>
        </w:rPr>
        <w:t>, 20 на умовах оренди терміном на 15 років  для розміщення та експлуатації об’єктів дорожнього сервісу .</w:t>
      </w:r>
    </w:p>
    <w:p w:rsidR="00597C20" w:rsidRDefault="00597C20" w:rsidP="00597C20">
      <w:pPr>
        <w:pStyle w:val="a9"/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993"/>
        </w:tabs>
        <w:spacing w:after="120" w:line="276" w:lineRule="auto"/>
        <w:ind w:left="0" w:firstLine="425"/>
        <w:jc w:val="both"/>
        <w:rPr>
          <w:lang w:val="uk-UA"/>
        </w:rPr>
      </w:pPr>
      <w:r>
        <w:rPr>
          <w:lang w:val="uk-UA"/>
        </w:rPr>
        <w:t>Встановити орендну плату у розмірі 12 % від нормативної грошової оцінки земельної ділянки з дати підписання  договору оренди землі.</w:t>
      </w:r>
    </w:p>
    <w:p w:rsidR="00597C20" w:rsidRDefault="00597C20" w:rsidP="00597C20">
      <w:pPr>
        <w:numPr>
          <w:ilvl w:val="0"/>
          <w:numId w:val="13"/>
        </w:numPr>
        <w:shd w:val="clear" w:color="auto" w:fill="FFFFFF"/>
        <w:tabs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color w:val="000000"/>
          <w:lang w:val="uk-UA"/>
        </w:rPr>
        <w:t xml:space="preserve">Надати Регіональному офісу водних ресурсів у Сумській області дозвіл на розроблення технічної документації із землеустрою щодо поділу земельної ділянки водного фонду площею 0,7360 га (кадастровий номер 5924183200:05:004:0305) для експлуатації та догляду за гідротехнічними, іншими водогосподарськими спорудами і каналами, що розташована за </w:t>
      </w:r>
      <w:proofErr w:type="spellStart"/>
      <w:r>
        <w:rPr>
          <w:color w:val="000000"/>
          <w:lang w:val="uk-UA"/>
        </w:rPr>
        <w:t>адресою</w:t>
      </w:r>
      <w:proofErr w:type="spellEnd"/>
      <w:r>
        <w:rPr>
          <w:color w:val="000000"/>
          <w:lang w:val="uk-UA"/>
        </w:rPr>
        <w:t xml:space="preserve">: Роменський район, с. Великі Бубни, вул. Центральна, 65-А та перебуває у постійному користуванні Регіонального офісу водних ресурсів у Сумській області на підставі державного </w:t>
      </w:r>
      <w:proofErr w:type="spellStart"/>
      <w:r>
        <w:rPr>
          <w:color w:val="000000"/>
          <w:lang w:val="uk-UA"/>
        </w:rPr>
        <w:t>акта</w:t>
      </w:r>
      <w:proofErr w:type="spellEnd"/>
      <w:r>
        <w:rPr>
          <w:color w:val="000000"/>
          <w:lang w:val="uk-UA"/>
        </w:rPr>
        <w:t xml:space="preserve"> на право постійного користування землею серія I-СМ за № 002606, виданого </w:t>
      </w:r>
      <w:proofErr w:type="spellStart"/>
      <w:r>
        <w:rPr>
          <w:color w:val="000000"/>
          <w:lang w:val="uk-UA"/>
        </w:rPr>
        <w:t>Великобубнівською</w:t>
      </w:r>
      <w:proofErr w:type="spellEnd"/>
      <w:r>
        <w:rPr>
          <w:color w:val="000000"/>
          <w:lang w:val="uk-UA"/>
        </w:rPr>
        <w:t xml:space="preserve"> сільською радою від 19.09.2001, на дві земельні ділянки без зміни цільового призначення:</w:t>
      </w:r>
    </w:p>
    <w:p w:rsidR="00597C20" w:rsidRDefault="00597C20" w:rsidP="00597C20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земельна ділянка № 1 площею 0,2308 га,</w:t>
      </w:r>
    </w:p>
    <w:p w:rsidR="00597C20" w:rsidRDefault="00597C20" w:rsidP="00597C20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земельна ділянка № 2 площею 0,5052 га</w:t>
      </w:r>
    </w:p>
    <w:p w:rsidR="00597C20" w:rsidRDefault="00597C20" w:rsidP="00597C20">
      <w:pPr>
        <w:shd w:val="clear" w:color="auto" w:fill="FFFFFF"/>
        <w:tabs>
          <w:tab w:val="left" w:pos="851"/>
        </w:tabs>
        <w:spacing w:after="120"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у зв’язку із знаходженням на частині земельної ділянки нерухомого майна, яке не перебуває у власності Регіонального офісу водних ресурсів у Сумській області.</w:t>
      </w:r>
    </w:p>
    <w:p w:rsidR="00597C20" w:rsidRDefault="00597C20" w:rsidP="00597C20">
      <w:pPr>
        <w:numPr>
          <w:ilvl w:val="0"/>
          <w:numId w:val="13"/>
        </w:numPr>
        <w:shd w:val="clear" w:color="auto" w:fill="FFFFFF"/>
        <w:tabs>
          <w:tab w:val="left" w:pos="851"/>
        </w:tabs>
        <w:spacing w:after="100" w:afterAutospacing="1" w:line="276" w:lineRule="auto"/>
        <w:ind w:left="0" w:firstLine="426"/>
        <w:jc w:val="both"/>
        <w:rPr>
          <w:color w:val="000000"/>
          <w:sz w:val="21"/>
          <w:szCs w:val="21"/>
          <w:lang w:val="uk-UA"/>
        </w:rPr>
      </w:pPr>
      <w:r>
        <w:rPr>
          <w:color w:val="000000"/>
          <w:lang w:val="uk-UA"/>
        </w:rPr>
        <w:t xml:space="preserve">Відмовити гр. Рось Надії Петрівні в наданні дозволу на розроблення </w:t>
      </w:r>
      <w:proofErr w:type="spellStart"/>
      <w:r>
        <w:rPr>
          <w:color w:val="000000"/>
          <w:lang w:val="uk-UA"/>
        </w:rPr>
        <w:t>проєкту</w:t>
      </w:r>
      <w:proofErr w:type="spellEnd"/>
      <w:r>
        <w:rPr>
          <w:color w:val="000000"/>
          <w:lang w:val="uk-UA"/>
        </w:rPr>
        <w:t xml:space="preserve"> землеустрою щодо відведення земельної ділянки орієнтовною площею 0,1200 га для городництва з метою подальшої передачі в оренду за рахунок земельної ділянки площею 1,6443 га (кадастровий номер 5924187300:01:005:0314, землі запасу комунальної власності Роменської міської територіальної громади), що розташована за межами населеного пункту на території </w:t>
      </w:r>
      <w:proofErr w:type="spellStart"/>
      <w:r>
        <w:rPr>
          <w:color w:val="000000"/>
          <w:lang w:val="uk-UA"/>
        </w:rPr>
        <w:t>Плавинищенської</w:t>
      </w:r>
      <w:proofErr w:type="spellEnd"/>
      <w:r>
        <w:rPr>
          <w:color w:val="000000"/>
          <w:lang w:val="uk-UA"/>
        </w:rPr>
        <w:t xml:space="preserve"> сільської ради Роменського району, у зв’язку з включенням цієї земельної ділянки до Переліку земельних ділянок, право оренди на які підлягають продажу на земельних торгах.</w:t>
      </w:r>
    </w:p>
    <w:p w:rsidR="00AE098F" w:rsidRDefault="00AE098F" w:rsidP="00B3477C">
      <w:pPr>
        <w:pStyle w:val="a5"/>
        <w:jc w:val="both"/>
        <w:rPr>
          <w:b/>
          <w:bCs/>
        </w:rPr>
      </w:pPr>
      <w:bookmarkStart w:id="0" w:name="_GoBack"/>
      <w:bookmarkEnd w:id="0"/>
    </w:p>
    <w:p w:rsidR="0093780C" w:rsidRPr="00205648" w:rsidRDefault="00673EC3" w:rsidP="00CA4E4F">
      <w:pPr>
        <w:pStyle w:val="a5"/>
        <w:ind w:firstLine="567"/>
        <w:jc w:val="both"/>
        <w:rPr>
          <w:bCs/>
        </w:rPr>
      </w:pPr>
      <w:r w:rsidRPr="00205648">
        <w:rPr>
          <w:b/>
          <w:bCs/>
        </w:rPr>
        <w:t xml:space="preserve">Розробник </w:t>
      </w:r>
      <w:proofErr w:type="spellStart"/>
      <w:r w:rsidRPr="00205648">
        <w:rPr>
          <w:b/>
          <w:bCs/>
        </w:rPr>
        <w:t>про</w:t>
      </w:r>
      <w:r w:rsidR="00B65910" w:rsidRPr="00205648">
        <w:rPr>
          <w:b/>
          <w:bCs/>
        </w:rPr>
        <w:t>є</w:t>
      </w:r>
      <w:r w:rsidRPr="00205648">
        <w:rPr>
          <w:b/>
          <w:bCs/>
        </w:rPr>
        <w:t>кту</w:t>
      </w:r>
      <w:proofErr w:type="spellEnd"/>
      <w:r w:rsidRPr="00205648">
        <w:rPr>
          <w:b/>
          <w:bCs/>
        </w:rPr>
        <w:t>:</w:t>
      </w:r>
      <w:r w:rsidRPr="00205648">
        <w:rPr>
          <w:bCs/>
        </w:rPr>
        <w:t xml:space="preserve"> </w:t>
      </w:r>
      <w:proofErr w:type="spellStart"/>
      <w:r w:rsidR="001A4D04" w:rsidRPr="00205648">
        <w:rPr>
          <w:bCs/>
        </w:rPr>
        <w:t>Палажченко</w:t>
      </w:r>
      <w:proofErr w:type="spellEnd"/>
      <w:r w:rsidR="001A4D04" w:rsidRPr="00205648">
        <w:rPr>
          <w:bCs/>
        </w:rPr>
        <w:t xml:space="preserve"> Оксана Олександрівна</w:t>
      </w:r>
      <w:r w:rsidR="008A672E" w:rsidRPr="00205648">
        <w:rPr>
          <w:bCs/>
        </w:rPr>
        <w:t xml:space="preserve">, </w:t>
      </w:r>
      <w:r w:rsidR="006B17DC">
        <w:rPr>
          <w:bCs/>
        </w:rPr>
        <w:t>головний спеціаліст</w:t>
      </w:r>
      <w:r w:rsidRPr="00205648">
        <w:rPr>
          <w:bCs/>
        </w:rPr>
        <w:t xml:space="preserve"> відділу земельних ресурсів </w:t>
      </w:r>
      <w:r w:rsidR="00F56514" w:rsidRPr="00205648">
        <w:rPr>
          <w:bCs/>
        </w:rPr>
        <w:t>виконавчого комітету</w:t>
      </w:r>
      <w:r w:rsidRPr="00205648">
        <w:rPr>
          <w:bCs/>
        </w:rPr>
        <w:t xml:space="preserve"> Роменсько</w:t>
      </w:r>
      <w:r w:rsidR="003E46EC" w:rsidRPr="00205648">
        <w:rPr>
          <w:bCs/>
        </w:rPr>
        <w:t>ї міської ради Сумської області</w:t>
      </w:r>
      <w:r w:rsidRPr="00205648">
        <w:rPr>
          <w:bCs/>
        </w:rPr>
        <w:t>.</w:t>
      </w:r>
    </w:p>
    <w:p w:rsidR="003E46EC" w:rsidRPr="00205648" w:rsidRDefault="003E46EC" w:rsidP="00E74448">
      <w:pPr>
        <w:pStyle w:val="a5"/>
        <w:jc w:val="both"/>
        <w:rPr>
          <w:bCs/>
        </w:rPr>
      </w:pPr>
    </w:p>
    <w:p w:rsidR="0007183F" w:rsidRPr="00205648" w:rsidRDefault="0007183F" w:rsidP="00E74448">
      <w:pPr>
        <w:pStyle w:val="a5"/>
        <w:jc w:val="both"/>
        <w:rPr>
          <w:bCs/>
        </w:rPr>
      </w:pPr>
      <w:r w:rsidRPr="00205648">
        <w:rPr>
          <w:b/>
          <w:bCs/>
        </w:rPr>
        <w:t xml:space="preserve">Пропозиції та зауваження </w:t>
      </w:r>
      <w:r w:rsidR="00B65910" w:rsidRPr="00205648">
        <w:rPr>
          <w:bCs/>
        </w:rPr>
        <w:t xml:space="preserve">до </w:t>
      </w:r>
      <w:proofErr w:type="spellStart"/>
      <w:r w:rsidR="00B65910" w:rsidRPr="00205648">
        <w:rPr>
          <w:bCs/>
        </w:rPr>
        <w:t>проє</w:t>
      </w:r>
      <w:r w:rsidRPr="00205648">
        <w:rPr>
          <w:bCs/>
        </w:rPr>
        <w:t>кту</w:t>
      </w:r>
      <w:proofErr w:type="spellEnd"/>
      <w:r w:rsidRPr="00205648">
        <w:rPr>
          <w:bCs/>
        </w:rPr>
        <w:t xml:space="preserve"> приймаються до </w:t>
      </w:r>
      <w:r w:rsidR="001A4D04" w:rsidRPr="00205648">
        <w:rPr>
          <w:bCs/>
        </w:rPr>
        <w:t>1</w:t>
      </w:r>
      <w:r w:rsidR="00D04B2C">
        <w:rPr>
          <w:bCs/>
        </w:rPr>
        <w:t>4</w:t>
      </w:r>
      <w:r w:rsidR="00BE3A28" w:rsidRPr="00205648">
        <w:rPr>
          <w:bCs/>
        </w:rPr>
        <w:t>.</w:t>
      </w:r>
      <w:r w:rsidR="00DE5527">
        <w:rPr>
          <w:bCs/>
        </w:rPr>
        <w:t>0</w:t>
      </w:r>
      <w:r w:rsidR="00D04B2C">
        <w:rPr>
          <w:bCs/>
        </w:rPr>
        <w:t>4</w:t>
      </w:r>
      <w:r w:rsidRPr="00205648">
        <w:rPr>
          <w:bCs/>
        </w:rPr>
        <w:t>.20</w:t>
      </w:r>
      <w:r w:rsidR="00C2476B" w:rsidRPr="00205648">
        <w:rPr>
          <w:bCs/>
        </w:rPr>
        <w:t>2</w:t>
      </w:r>
      <w:r w:rsidR="00DE5527">
        <w:rPr>
          <w:bCs/>
        </w:rPr>
        <w:t>3</w:t>
      </w:r>
      <w:r w:rsidRPr="00205648">
        <w:rPr>
          <w:bCs/>
        </w:rPr>
        <w:t xml:space="preserve"> за </w:t>
      </w:r>
      <w:proofErr w:type="spellStart"/>
      <w:r w:rsidRPr="00205648">
        <w:rPr>
          <w:bCs/>
        </w:rPr>
        <w:t>тел</w:t>
      </w:r>
      <w:proofErr w:type="spellEnd"/>
      <w:r w:rsidRPr="00205648">
        <w:rPr>
          <w:bCs/>
        </w:rPr>
        <w:t xml:space="preserve">. </w:t>
      </w:r>
      <w:r w:rsidR="00E74448" w:rsidRPr="00205648">
        <w:rPr>
          <w:bCs/>
        </w:rPr>
        <w:t>5</w:t>
      </w:r>
      <w:r w:rsidRPr="00205648">
        <w:rPr>
          <w:bCs/>
        </w:rPr>
        <w:t xml:space="preserve"> </w:t>
      </w:r>
      <w:r w:rsidR="00E74448" w:rsidRPr="00205648">
        <w:rPr>
          <w:bCs/>
        </w:rPr>
        <w:t>33</w:t>
      </w:r>
      <w:r w:rsidRPr="00205648">
        <w:rPr>
          <w:bCs/>
        </w:rPr>
        <w:t xml:space="preserve"> </w:t>
      </w:r>
      <w:r w:rsidR="00E74448" w:rsidRPr="00205648">
        <w:rPr>
          <w:bCs/>
        </w:rPr>
        <w:t>03</w:t>
      </w:r>
      <w:r w:rsidRPr="00205648">
        <w:rPr>
          <w:bCs/>
        </w:rPr>
        <w:t xml:space="preserve"> або у                          </w:t>
      </w:r>
      <w:proofErr w:type="spellStart"/>
      <w:r w:rsidRPr="00205648">
        <w:rPr>
          <w:bCs/>
        </w:rPr>
        <w:t>каб</w:t>
      </w:r>
      <w:proofErr w:type="spellEnd"/>
      <w:r w:rsidRPr="00205648">
        <w:rPr>
          <w:bCs/>
        </w:rPr>
        <w:t xml:space="preserve">. № </w:t>
      </w:r>
      <w:r w:rsidR="00551ACA" w:rsidRPr="00205648">
        <w:rPr>
          <w:bCs/>
        </w:rPr>
        <w:t>1</w:t>
      </w:r>
      <w:r w:rsidR="00F56514" w:rsidRPr="00205648">
        <w:rPr>
          <w:bCs/>
        </w:rPr>
        <w:t>0</w:t>
      </w:r>
      <w:r w:rsidRPr="00205648">
        <w:rPr>
          <w:bCs/>
        </w:rPr>
        <w:t xml:space="preserve"> Роменської міської ради.</w:t>
      </w:r>
    </w:p>
    <w:p w:rsidR="00130C5E" w:rsidRPr="00205648" w:rsidRDefault="00130C5E" w:rsidP="00E74448">
      <w:pPr>
        <w:pStyle w:val="a5"/>
        <w:jc w:val="both"/>
        <w:rPr>
          <w:bCs/>
        </w:rPr>
      </w:pPr>
    </w:p>
    <w:p w:rsidR="00B42399" w:rsidRPr="00205648" w:rsidRDefault="0007183F" w:rsidP="00E74448">
      <w:pPr>
        <w:pStyle w:val="a5"/>
        <w:jc w:val="both"/>
        <w:rPr>
          <w:b/>
          <w:bCs/>
        </w:rPr>
      </w:pPr>
      <w:r w:rsidRPr="00205648">
        <w:rPr>
          <w:b/>
          <w:bCs/>
        </w:rPr>
        <w:t>Текст рішення буде додатково уточнено у разі надходження нових звернень.</w:t>
      </w:r>
    </w:p>
    <w:p w:rsidR="00B42399" w:rsidRPr="00205648" w:rsidRDefault="00B42399" w:rsidP="00B42399">
      <w:pPr>
        <w:rPr>
          <w:lang w:val="uk-UA"/>
        </w:rPr>
      </w:pPr>
    </w:p>
    <w:p w:rsidR="00B42399" w:rsidRPr="00205648" w:rsidRDefault="00B42399" w:rsidP="00B42399">
      <w:pPr>
        <w:rPr>
          <w:lang w:val="uk-UA"/>
        </w:rPr>
      </w:pPr>
    </w:p>
    <w:p w:rsidR="00B42399" w:rsidRPr="00205648" w:rsidRDefault="00B42399" w:rsidP="00B42399">
      <w:pPr>
        <w:rPr>
          <w:lang w:val="uk-UA"/>
        </w:rPr>
      </w:pPr>
    </w:p>
    <w:p w:rsidR="00B42399" w:rsidRPr="00205648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P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B42399" w:rsidRDefault="00B42399" w:rsidP="00B42399">
      <w:pPr>
        <w:rPr>
          <w:lang w:val="uk-UA"/>
        </w:rPr>
      </w:pPr>
    </w:p>
    <w:p w:rsidR="0007183F" w:rsidRDefault="0007183F" w:rsidP="00B42399">
      <w:pPr>
        <w:rPr>
          <w:lang w:val="uk-UA"/>
        </w:rPr>
      </w:pPr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A2E6720"/>
    <w:multiLevelType w:val="multilevel"/>
    <w:tmpl w:val="BB08B476"/>
    <w:lvl w:ilvl="0">
      <w:start w:val="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4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6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7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>
    <w:abstractNumId w:val="0"/>
  </w:num>
  <w:num w:numId="11">
    <w:abstractNumId w:val="2"/>
  </w:num>
  <w:num w:numId="12">
    <w:abstractNumId w:val="4"/>
  </w:num>
  <w:num w:numId="1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CA5"/>
    <w:rsid w:val="0000311A"/>
    <w:rsid w:val="000045D2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277AB"/>
    <w:rsid w:val="000309C9"/>
    <w:rsid w:val="00032C91"/>
    <w:rsid w:val="00033314"/>
    <w:rsid w:val="00034FD7"/>
    <w:rsid w:val="000358BE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54F7"/>
    <w:rsid w:val="00085E7E"/>
    <w:rsid w:val="00086ECD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B4D"/>
    <w:rsid w:val="00096CD5"/>
    <w:rsid w:val="00097EB0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4AE"/>
    <w:rsid w:val="000B5531"/>
    <w:rsid w:val="000B59D9"/>
    <w:rsid w:val="000B7614"/>
    <w:rsid w:val="000B7710"/>
    <w:rsid w:val="000B7BE3"/>
    <w:rsid w:val="000C09C4"/>
    <w:rsid w:val="000C12FE"/>
    <w:rsid w:val="000C1A6C"/>
    <w:rsid w:val="000C21F6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57E"/>
    <w:rsid w:val="000D405E"/>
    <w:rsid w:val="000D46EE"/>
    <w:rsid w:val="000D4A2C"/>
    <w:rsid w:val="000D6033"/>
    <w:rsid w:val="000D63C5"/>
    <w:rsid w:val="000D71F4"/>
    <w:rsid w:val="000D7E72"/>
    <w:rsid w:val="000E146C"/>
    <w:rsid w:val="000E1639"/>
    <w:rsid w:val="000E24F9"/>
    <w:rsid w:val="000E2681"/>
    <w:rsid w:val="000E27AD"/>
    <w:rsid w:val="000E437A"/>
    <w:rsid w:val="000E56A8"/>
    <w:rsid w:val="000E5B81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20F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17D9"/>
    <w:rsid w:val="002020AE"/>
    <w:rsid w:val="002026B4"/>
    <w:rsid w:val="00203711"/>
    <w:rsid w:val="00203931"/>
    <w:rsid w:val="0020469F"/>
    <w:rsid w:val="00205496"/>
    <w:rsid w:val="00205648"/>
    <w:rsid w:val="00205906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473C"/>
    <w:rsid w:val="002349EB"/>
    <w:rsid w:val="00236864"/>
    <w:rsid w:val="00236995"/>
    <w:rsid w:val="00236D01"/>
    <w:rsid w:val="00237CEF"/>
    <w:rsid w:val="00240241"/>
    <w:rsid w:val="0024166E"/>
    <w:rsid w:val="00241B3C"/>
    <w:rsid w:val="002429A6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4B19"/>
    <w:rsid w:val="00264D6A"/>
    <w:rsid w:val="002656CD"/>
    <w:rsid w:val="002658A6"/>
    <w:rsid w:val="00265F4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3547"/>
    <w:rsid w:val="00313F95"/>
    <w:rsid w:val="00314689"/>
    <w:rsid w:val="00315B86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3558"/>
    <w:rsid w:val="003F3B69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40D1"/>
    <w:rsid w:val="004340F0"/>
    <w:rsid w:val="00434E5B"/>
    <w:rsid w:val="00436BE0"/>
    <w:rsid w:val="0043790C"/>
    <w:rsid w:val="00437A3C"/>
    <w:rsid w:val="0044003B"/>
    <w:rsid w:val="00440388"/>
    <w:rsid w:val="0044320B"/>
    <w:rsid w:val="004451B3"/>
    <w:rsid w:val="004455F2"/>
    <w:rsid w:val="00445785"/>
    <w:rsid w:val="004472F7"/>
    <w:rsid w:val="0045062F"/>
    <w:rsid w:val="00450731"/>
    <w:rsid w:val="00450D11"/>
    <w:rsid w:val="00451F04"/>
    <w:rsid w:val="00451F3A"/>
    <w:rsid w:val="00452B74"/>
    <w:rsid w:val="00452FC1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C7C"/>
    <w:rsid w:val="00483239"/>
    <w:rsid w:val="00484145"/>
    <w:rsid w:val="004844C2"/>
    <w:rsid w:val="00484CD5"/>
    <w:rsid w:val="00487944"/>
    <w:rsid w:val="00490C8D"/>
    <w:rsid w:val="00490CB9"/>
    <w:rsid w:val="0049117A"/>
    <w:rsid w:val="0049178B"/>
    <w:rsid w:val="00493580"/>
    <w:rsid w:val="00493E76"/>
    <w:rsid w:val="00494D1A"/>
    <w:rsid w:val="004966E9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31EA"/>
    <w:rsid w:val="004C346E"/>
    <w:rsid w:val="004C4D5E"/>
    <w:rsid w:val="004C51E2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F4E"/>
    <w:rsid w:val="004E221E"/>
    <w:rsid w:val="004E2536"/>
    <w:rsid w:val="004E2B0C"/>
    <w:rsid w:val="004E31D4"/>
    <w:rsid w:val="004E3586"/>
    <w:rsid w:val="004E3EBB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A06"/>
    <w:rsid w:val="004F44EF"/>
    <w:rsid w:val="004F5D96"/>
    <w:rsid w:val="004F7129"/>
    <w:rsid w:val="004F7D90"/>
    <w:rsid w:val="00501EEF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278E6"/>
    <w:rsid w:val="00530A59"/>
    <w:rsid w:val="00532F34"/>
    <w:rsid w:val="00533686"/>
    <w:rsid w:val="00534242"/>
    <w:rsid w:val="005348D8"/>
    <w:rsid w:val="00535546"/>
    <w:rsid w:val="00535EF4"/>
    <w:rsid w:val="00536044"/>
    <w:rsid w:val="00537D1B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1911"/>
    <w:rsid w:val="005A2A40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F7E"/>
    <w:rsid w:val="005E7434"/>
    <w:rsid w:val="005E798F"/>
    <w:rsid w:val="005F2CB6"/>
    <w:rsid w:val="005F2EB3"/>
    <w:rsid w:val="005F32A4"/>
    <w:rsid w:val="005F33C3"/>
    <w:rsid w:val="005F3750"/>
    <w:rsid w:val="005F382C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EC7"/>
    <w:rsid w:val="00686ABC"/>
    <w:rsid w:val="00687B63"/>
    <w:rsid w:val="00687BEE"/>
    <w:rsid w:val="0069017D"/>
    <w:rsid w:val="006902DA"/>
    <w:rsid w:val="00691252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1CBA"/>
    <w:rsid w:val="006A2E89"/>
    <w:rsid w:val="006A423E"/>
    <w:rsid w:val="006A46F0"/>
    <w:rsid w:val="006A4A19"/>
    <w:rsid w:val="006A4B0D"/>
    <w:rsid w:val="006A50F8"/>
    <w:rsid w:val="006A5570"/>
    <w:rsid w:val="006B137E"/>
    <w:rsid w:val="006B1386"/>
    <w:rsid w:val="006B138C"/>
    <w:rsid w:val="006B17DC"/>
    <w:rsid w:val="006B40EB"/>
    <w:rsid w:val="006B4299"/>
    <w:rsid w:val="006B4481"/>
    <w:rsid w:val="006B4963"/>
    <w:rsid w:val="006B67A8"/>
    <w:rsid w:val="006C0C29"/>
    <w:rsid w:val="006C1268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52E4"/>
    <w:rsid w:val="006D7944"/>
    <w:rsid w:val="006E14C1"/>
    <w:rsid w:val="006E19BA"/>
    <w:rsid w:val="006E2DB4"/>
    <w:rsid w:val="006E3903"/>
    <w:rsid w:val="006E3F84"/>
    <w:rsid w:val="006E4CAA"/>
    <w:rsid w:val="006E4F1E"/>
    <w:rsid w:val="006E5590"/>
    <w:rsid w:val="006E5792"/>
    <w:rsid w:val="006E5811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7B29"/>
    <w:rsid w:val="00740F56"/>
    <w:rsid w:val="00741729"/>
    <w:rsid w:val="00742266"/>
    <w:rsid w:val="007437D7"/>
    <w:rsid w:val="00744D90"/>
    <w:rsid w:val="00744ED0"/>
    <w:rsid w:val="007454E9"/>
    <w:rsid w:val="0074575A"/>
    <w:rsid w:val="007457DA"/>
    <w:rsid w:val="00745927"/>
    <w:rsid w:val="00745A4C"/>
    <w:rsid w:val="00747734"/>
    <w:rsid w:val="00751013"/>
    <w:rsid w:val="007517C7"/>
    <w:rsid w:val="00752552"/>
    <w:rsid w:val="00753902"/>
    <w:rsid w:val="00754782"/>
    <w:rsid w:val="007554C3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4DA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D30"/>
    <w:rsid w:val="007C52C2"/>
    <w:rsid w:val="007C586A"/>
    <w:rsid w:val="007C5F2D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2A02"/>
    <w:rsid w:val="007E40A7"/>
    <w:rsid w:val="007E49DB"/>
    <w:rsid w:val="007E6ABF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B6"/>
    <w:rsid w:val="00845887"/>
    <w:rsid w:val="00846507"/>
    <w:rsid w:val="00846CAA"/>
    <w:rsid w:val="00850879"/>
    <w:rsid w:val="00851290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2FCB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3167"/>
    <w:rsid w:val="008753FC"/>
    <w:rsid w:val="008767D4"/>
    <w:rsid w:val="00876E6C"/>
    <w:rsid w:val="0088084F"/>
    <w:rsid w:val="00881625"/>
    <w:rsid w:val="00881DC9"/>
    <w:rsid w:val="00881DD5"/>
    <w:rsid w:val="00882C0D"/>
    <w:rsid w:val="00883EBC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5A"/>
    <w:rsid w:val="008D5EE6"/>
    <w:rsid w:val="008D61C8"/>
    <w:rsid w:val="008D6D37"/>
    <w:rsid w:val="008D6DD8"/>
    <w:rsid w:val="008D74BF"/>
    <w:rsid w:val="008E2449"/>
    <w:rsid w:val="008E49A1"/>
    <w:rsid w:val="008E5907"/>
    <w:rsid w:val="008E5AED"/>
    <w:rsid w:val="008E5D8A"/>
    <w:rsid w:val="008E5FE6"/>
    <w:rsid w:val="008E602F"/>
    <w:rsid w:val="008E6A82"/>
    <w:rsid w:val="008E7354"/>
    <w:rsid w:val="008E7801"/>
    <w:rsid w:val="008F0DA9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7265"/>
    <w:rsid w:val="0095773B"/>
    <w:rsid w:val="00957857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F6"/>
    <w:rsid w:val="0098682F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513"/>
    <w:rsid w:val="009D3B72"/>
    <w:rsid w:val="009D3E32"/>
    <w:rsid w:val="009D4800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B1"/>
    <w:rsid w:val="009F28B3"/>
    <w:rsid w:val="009F3534"/>
    <w:rsid w:val="009F39C6"/>
    <w:rsid w:val="009F3C50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3D7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94D"/>
    <w:rsid w:val="00AA7FBB"/>
    <w:rsid w:val="00AB2DA4"/>
    <w:rsid w:val="00AB36E8"/>
    <w:rsid w:val="00AB3DAF"/>
    <w:rsid w:val="00AB4465"/>
    <w:rsid w:val="00AB4921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5608"/>
    <w:rsid w:val="00AD669A"/>
    <w:rsid w:val="00AD6D93"/>
    <w:rsid w:val="00AD71F3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994"/>
    <w:rsid w:val="00BB148F"/>
    <w:rsid w:val="00BB1672"/>
    <w:rsid w:val="00BB1F8E"/>
    <w:rsid w:val="00BB2D69"/>
    <w:rsid w:val="00BB5410"/>
    <w:rsid w:val="00BB550C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75A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10F2"/>
    <w:rsid w:val="00C220DF"/>
    <w:rsid w:val="00C23A06"/>
    <w:rsid w:val="00C2476B"/>
    <w:rsid w:val="00C25812"/>
    <w:rsid w:val="00C266BC"/>
    <w:rsid w:val="00C26D01"/>
    <w:rsid w:val="00C26EDE"/>
    <w:rsid w:val="00C27563"/>
    <w:rsid w:val="00C27718"/>
    <w:rsid w:val="00C278B3"/>
    <w:rsid w:val="00C303FC"/>
    <w:rsid w:val="00C3083C"/>
    <w:rsid w:val="00C32D65"/>
    <w:rsid w:val="00C330C3"/>
    <w:rsid w:val="00C33238"/>
    <w:rsid w:val="00C33679"/>
    <w:rsid w:val="00C338D5"/>
    <w:rsid w:val="00C35F70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235"/>
    <w:rsid w:val="00C52782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E4D"/>
    <w:rsid w:val="00CF115B"/>
    <w:rsid w:val="00CF15DC"/>
    <w:rsid w:val="00CF1894"/>
    <w:rsid w:val="00CF21DF"/>
    <w:rsid w:val="00CF2D91"/>
    <w:rsid w:val="00CF3695"/>
    <w:rsid w:val="00CF3C29"/>
    <w:rsid w:val="00CF562D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60F"/>
    <w:rsid w:val="00E12A7B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AF"/>
    <w:rsid w:val="00E62B3A"/>
    <w:rsid w:val="00E62E8A"/>
    <w:rsid w:val="00E631C0"/>
    <w:rsid w:val="00E63259"/>
    <w:rsid w:val="00E63D9D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41F2"/>
    <w:rsid w:val="00E74448"/>
    <w:rsid w:val="00E74531"/>
    <w:rsid w:val="00E74889"/>
    <w:rsid w:val="00E75B49"/>
    <w:rsid w:val="00E75D24"/>
    <w:rsid w:val="00E80279"/>
    <w:rsid w:val="00E8101D"/>
    <w:rsid w:val="00E81E9F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5352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9CA"/>
    <w:rsid w:val="00EB1F3F"/>
    <w:rsid w:val="00EB2FBF"/>
    <w:rsid w:val="00EB361C"/>
    <w:rsid w:val="00EB3ABB"/>
    <w:rsid w:val="00EB4361"/>
    <w:rsid w:val="00EB4EE4"/>
    <w:rsid w:val="00EB6568"/>
    <w:rsid w:val="00EB72CA"/>
    <w:rsid w:val="00EC0585"/>
    <w:rsid w:val="00EC0E4E"/>
    <w:rsid w:val="00EC0E7F"/>
    <w:rsid w:val="00EC1925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B49"/>
    <w:rsid w:val="00F14002"/>
    <w:rsid w:val="00F14765"/>
    <w:rsid w:val="00F148DE"/>
    <w:rsid w:val="00F14B8D"/>
    <w:rsid w:val="00F15127"/>
    <w:rsid w:val="00F16391"/>
    <w:rsid w:val="00F17089"/>
    <w:rsid w:val="00F17A70"/>
    <w:rsid w:val="00F20FCA"/>
    <w:rsid w:val="00F2114A"/>
    <w:rsid w:val="00F2243D"/>
    <w:rsid w:val="00F24978"/>
    <w:rsid w:val="00F260EA"/>
    <w:rsid w:val="00F27231"/>
    <w:rsid w:val="00F3140F"/>
    <w:rsid w:val="00F33F6E"/>
    <w:rsid w:val="00F350DE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64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2D311-0054-4CB9-9021-3AB3C940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uiPriority w:val="99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D9D9-649D-46B1-997E-FCCE07F3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17584</TotalTime>
  <Pages>5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941</cp:revision>
  <cp:lastPrinted>2023-03-06T07:51:00Z</cp:lastPrinted>
  <dcterms:created xsi:type="dcterms:W3CDTF">2018-11-06T14:06:00Z</dcterms:created>
  <dcterms:modified xsi:type="dcterms:W3CDTF">2023-04-19T11:35:00Z</dcterms:modified>
</cp:coreProperties>
</file>