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3CC4" w:rsidRPr="00622B8F" w:rsidRDefault="001B3CC4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E2F4D" w:rsidRPr="00622B8F" w:rsidRDefault="006E2F4D" w:rsidP="006E2F4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8D3BFF">
        <w:rPr>
          <w:rFonts w:ascii="Times New Roman" w:hAnsi="Times New Roman"/>
          <w:b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>
        <w:rPr>
          <w:rFonts w:ascii="Times New Roman" w:hAnsi="Times New Roman"/>
          <w:b/>
          <w:szCs w:val="24"/>
          <w:lang w:val="uk-UA"/>
        </w:rPr>
        <w:t>0</w:t>
      </w:r>
      <w:r w:rsidR="00E86056">
        <w:rPr>
          <w:rFonts w:ascii="Times New Roman" w:hAnsi="Times New Roman"/>
          <w:b/>
          <w:szCs w:val="24"/>
          <w:lang w:val="uk-UA"/>
        </w:rPr>
        <w:t>2</w:t>
      </w:r>
      <w:r w:rsidRPr="00622B8F">
        <w:rPr>
          <w:rFonts w:ascii="Times New Roman" w:hAnsi="Times New Roman"/>
          <w:b/>
          <w:szCs w:val="24"/>
          <w:lang w:val="uk-UA"/>
        </w:rPr>
        <w:t>.202</w:t>
      </w:r>
      <w:r>
        <w:rPr>
          <w:rFonts w:ascii="Times New Roman" w:hAnsi="Times New Roman"/>
          <w:b/>
          <w:szCs w:val="24"/>
          <w:lang w:val="uk-UA"/>
        </w:rPr>
        <w:t>3</w:t>
      </w:r>
    </w:p>
    <w:p w:rsidR="006E2F4D" w:rsidRPr="00622B8F" w:rsidRDefault="006E2F4D" w:rsidP="006E2F4D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6E2F4D" w:rsidRPr="00622B8F" w:rsidRDefault="006E2F4D" w:rsidP="006E2F4D">
      <w:pPr>
        <w:keepNext/>
        <w:tabs>
          <w:tab w:val="left" w:pos="4395"/>
        </w:tabs>
        <w:spacing w:after="0"/>
        <w:ind w:right="5102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включення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земельних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ділянок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комунальної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власності до Переліку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земельних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ділянок, право оренди на які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/>
          <w:sz w:val="24"/>
          <w:szCs w:val="24"/>
        </w:rPr>
        <w:t>підлягають продажу на земельних торгах</w:t>
      </w:r>
    </w:p>
    <w:p w:rsidR="006E2F4D" w:rsidRPr="00435220" w:rsidRDefault="006E2F4D" w:rsidP="006E2F4D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BA7455" w:rsidRDefault="00BA7455" w:rsidP="00BA745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12, 79-1, 93, 123, 124, 127, 128, 134-139 Земельного Кодексу України, Закону України «Про землеустрій», Закону України «Про оренду землі», постанови Кабінету Міністрів України від 22.09.2021 № 1013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«Деякі питання підготовки до проведення та проведення земельних торгів для продажу земельних ділянок та набуття прав користування ними (оренди,суперфіцію,емфітевзису)», протоколу засідання комісії з добору вільних земельних ділянок, які або права на які виставляються для продажу на земельних торгах від 13.02.2023 </w:t>
      </w:r>
    </w:p>
    <w:p w:rsidR="00BA7455" w:rsidRDefault="00BA7455" w:rsidP="00BA7455">
      <w:pPr>
        <w:spacing w:after="120"/>
        <w:ind w:left="425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МІСЬКА РАДА ВИРІШИЛА:</w:t>
      </w:r>
    </w:p>
    <w:p w:rsidR="00BA7455" w:rsidRDefault="00BA7455" w:rsidP="00BA7455">
      <w:pPr>
        <w:pStyle w:val="a6"/>
        <w:numPr>
          <w:ilvl w:val="0"/>
          <w:numId w:val="10"/>
        </w:numPr>
        <w:tabs>
          <w:tab w:val="left" w:pos="0"/>
          <w:tab w:val="left" w:pos="567"/>
        </w:tabs>
        <w:spacing w:after="12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Включити до Переліку земельних ділянок, право оренди на які підлягають продажу на земельних торгах, земельні ділянки сільськогосподарського призначення комунальної власності відповідно до додатку до цього рішення.</w:t>
      </w:r>
    </w:p>
    <w:p w:rsidR="00BA7455" w:rsidRDefault="00BA7455" w:rsidP="00BA7455">
      <w:pPr>
        <w:pStyle w:val="a5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Для здійснення підготовки лотів для участі в земельних торгах </w:t>
      </w:r>
      <w:r>
        <w:rPr>
          <w:color w:val="000000"/>
          <w:sz w:val="24"/>
          <w:szCs w:val="24"/>
        </w:rPr>
        <w:t xml:space="preserve">надати дозвіл на виготовлення </w:t>
      </w:r>
      <w:r>
        <w:rPr>
          <w:sz w:val="24"/>
          <w:szCs w:val="24"/>
          <w:shd w:val="clear" w:color="auto" w:fill="FFFFFF"/>
        </w:rPr>
        <w:t xml:space="preserve">технічної документації із землеустрою щодо </w:t>
      </w:r>
      <w:r>
        <w:rPr>
          <w:sz w:val="24"/>
          <w:szCs w:val="24"/>
        </w:rPr>
        <w:t>поділу</w:t>
      </w:r>
      <w:r>
        <w:rPr>
          <w:color w:val="000000"/>
          <w:sz w:val="24"/>
          <w:szCs w:val="24"/>
        </w:rPr>
        <w:t xml:space="preserve"> земельної ділянки комунальної власності Роменської міської ради площею 27,6017 га (кадастровий номер 5924182000:01:003:0033, цільове призначення «для ведення товарного сільськогосподарського виробництва»), що розташована за </w:t>
      </w:r>
      <w:r>
        <w:rPr>
          <w:sz w:val="24"/>
          <w:szCs w:val="24"/>
        </w:rPr>
        <w:t xml:space="preserve">межами населених пунктів на території Біловодської сільської ради, Роменського району, Сумської області, </w:t>
      </w:r>
      <w:r>
        <w:rPr>
          <w:color w:val="000000"/>
          <w:sz w:val="24"/>
          <w:szCs w:val="24"/>
        </w:rPr>
        <w:t>на дві окремі земельні ділянки</w:t>
      </w:r>
      <w:r>
        <w:rPr>
          <w:sz w:val="24"/>
          <w:szCs w:val="24"/>
        </w:rPr>
        <w:t>:</w:t>
      </w:r>
    </w:p>
    <w:p w:rsidR="00BA7455" w:rsidRDefault="00BA7455" w:rsidP="00BA7455">
      <w:pPr>
        <w:pStyle w:val="a5"/>
        <w:spacing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земельна ділянка № 1 площею 20,0000 га;</w:t>
      </w:r>
    </w:p>
    <w:p w:rsidR="00BA7455" w:rsidRDefault="00BA7455" w:rsidP="00BA7455">
      <w:pPr>
        <w:pStyle w:val="a5"/>
        <w:spacing w:after="120" w:line="276" w:lineRule="auto"/>
        <w:ind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земельна ділянка № 2 площею 7,6017 га.</w:t>
      </w:r>
    </w:p>
    <w:p w:rsidR="00BA7455" w:rsidRDefault="00BA7455" w:rsidP="00BA7455">
      <w:pPr>
        <w:pStyle w:val="a5"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3. Для здійснення підготовки лотів длоя участі в земельних торгах </w:t>
      </w:r>
      <w:r>
        <w:rPr>
          <w:color w:val="000000"/>
          <w:sz w:val="24"/>
          <w:szCs w:val="24"/>
        </w:rPr>
        <w:t xml:space="preserve">надати дозвіл на виготовлення </w:t>
      </w:r>
      <w:r>
        <w:rPr>
          <w:sz w:val="24"/>
          <w:szCs w:val="24"/>
          <w:shd w:val="clear" w:color="auto" w:fill="FFFFFF"/>
        </w:rPr>
        <w:t xml:space="preserve">технічної документації із землеустрою щодо </w:t>
      </w:r>
      <w:r>
        <w:rPr>
          <w:sz w:val="24"/>
          <w:szCs w:val="24"/>
        </w:rPr>
        <w:t>поділу</w:t>
      </w:r>
      <w:r>
        <w:rPr>
          <w:color w:val="000000"/>
          <w:sz w:val="24"/>
          <w:szCs w:val="24"/>
        </w:rPr>
        <w:t xml:space="preserve"> земельної ділянки комунальної власності Роменської міської ради площею 46,7919 га (кадастровий номер 5924182000:01:004:0351, цільове призначення «для ведення товарного сільськогосподарського виробництва»), що розташована за </w:t>
      </w:r>
      <w:r>
        <w:rPr>
          <w:sz w:val="24"/>
          <w:szCs w:val="24"/>
        </w:rPr>
        <w:t xml:space="preserve">межами населених пунктів на території Біловодської сільської ради, Роменського району, Сумської області, </w:t>
      </w:r>
      <w:r>
        <w:rPr>
          <w:color w:val="000000"/>
          <w:sz w:val="24"/>
          <w:szCs w:val="24"/>
        </w:rPr>
        <w:t>на три окремі земельні ділянки</w:t>
      </w:r>
      <w:r>
        <w:rPr>
          <w:sz w:val="24"/>
          <w:szCs w:val="24"/>
        </w:rPr>
        <w:t>:</w:t>
      </w:r>
    </w:p>
    <w:p w:rsidR="00BA7455" w:rsidRDefault="00BA7455" w:rsidP="00BA745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1) земельна ділянка № 1 площею 20,0000 га;</w:t>
      </w:r>
    </w:p>
    <w:p w:rsidR="00BA7455" w:rsidRDefault="00BA7455" w:rsidP="00BA745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2) земельна ділянка № 2 площею 20,0000 га;</w:t>
      </w:r>
    </w:p>
    <w:p w:rsidR="00BA7455" w:rsidRDefault="00BA7455" w:rsidP="00BA7455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3) земельна ділянка № 3 площею 6,7919 га.</w:t>
      </w:r>
    </w:p>
    <w:p w:rsidR="00BA7455" w:rsidRDefault="00BA7455" w:rsidP="00BA7455">
      <w:pPr>
        <w:tabs>
          <w:tab w:val="left" w:pos="0"/>
          <w:tab w:val="left" w:pos="851"/>
        </w:tabs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</w:t>
      </w:r>
      <w:r>
        <w:rPr>
          <w:sz w:val="24"/>
          <w:szCs w:val="24"/>
          <w:lang w:val="uk-UA"/>
        </w:rPr>
        <w:t>.</w:t>
      </w:r>
    </w:p>
    <w:p w:rsidR="00985BB4" w:rsidRDefault="00985BB4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lastRenderedPageBreak/>
        <w:t>Розробник 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кту:</w:t>
      </w:r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="00DF76EF"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, </w:t>
      </w:r>
      <w:r w:rsidR="00DF76EF" w:rsidRPr="00DF76EF">
        <w:rPr>
          <w:rFonts w:ascii="Times New Roman" w:hAnsi="Times New Roman"/>
          <w:bCs/>
          <w:sz w:val="24"/>
          <w:lang w:val="uk-UA"/>
        </w:rPr>
        <w:t>головний спеціаліст відділу земельних ресурсів</w:t>
      </w:r>
      <w:r w:rsidR="00DF76EF"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>та зауваження</w:t>
      </w:r>
      <w:r w:rsidR="00CC4B3A">
        <w:rPr>
          <w:rFonts w:ascii="Times New Roman" w:hAnsi="Times New Roman"/>
          <w:b/>
          <w:bCs/>
          <w:sz w:val="24"/>
          <w:szCs w:val="20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до 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кту приймаються до 1</w:t>
      </w:r>
      <w:r w:rsidR="007D317D">
        <w:rPr>
          <w:rFonts w:ascii="Times New Roman" w:hAnsi="Times New Roman"/>
          <w:bCs/>
          <w:sz w:val="24"/>
          <w:szCs w:val="20"/>
          <w:lang w:val="uk-UA"/>
        </w:rPr>
        <w:t>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0</w:t>
      </w:r>
      <w:r w:rsidR="005F4BDB">
        <w:rPr>
          <w:rFonts w:ascii="Times New Roman" w:hAnsi="Times New Roman"/>
          <w:bCs/>
          <w:sz w:val="24"/>
          <w:szCs w:val="20"/>
          <w:lang w:val="uk-UA"/>
        </w:rPr>
        <w:t>2</w:t>
      </w:r>
      <w:r w:rsidR="006A62A9">
        <w:rPr>
          <w:rFonts w:ascii="Times New Roman" w:hAnsi="Times New Roman"/>
          <w:bCs/>
          <w:sz w:val="24"/>
          <w:szCs w:val="20"/>
          <w:lang w:val="uk-UA"/>
        </w:rPr>
        <w:t>.202</w:t>
      </w:r>
      <w:r w:rsidR="006E2F4D">
        <w:rPr>
          <w:rFonts w:ascii="Times New Roman" w:hAnsi="Times New Roman"/>
          <w:bCs/>
          <w:sz w:val="24"/>
          <w:szCs w:val="20"/>
          <w:lang w:val="uk-UA"/>
        </w:rPr>
        <w:t>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за тел. </w:t>
      </w:r>
      <w:r w:rsidR="0030762C">
        <w:rPr>
          <w:sz w:val="24"/>
          <w:szCs w:val="24"/>
        </w:rPr>
        <w:t>5 32 57</w:t>
      </w:r>
      <w:r w:rsidR="0030762C">
        <w:rPr>
          <w:sz w:val="24"/>
          <w:szCs w:val="24"/>
          <w:lang w:val="uk-UA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або у                          каб.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E902F2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2F4D" w:rsidRDefault="006E2F4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4461D" w:rsidRDefault="0094461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82355" w:rsidRDefault="00D82355" w:rsidP="0094461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A7455" w:rsidRPr="00C11EB4" w:rsidRDefault="00BA7455" w:rsidP="00BA7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EB4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A7455" w:rsidRPr="00C11EB4" w:rsidRDefault="00BA7455" w:rsidP="00BA7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EB4">
        <w:rPr>
          <w:rFonts w:ascii="Times New Roman" w:hAnsi="Times New Roman"/>
          <w:b/>
          <w:sz w:val="24"/>
          <w:szCs w:val="24"/>
        </w:rPr>
        <w:t xml:space="preserve">до 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Pr="00C11EB4">
        <w:rPr>
          <w:rFonts w:ascii="Times New Roman" w:hAnsi="Times New Roman"/>
          <w:b/>
          <w:sz w:val="24"/>
          <w:szCs w:val="24"/>
        </w:rPr>
        <w:t xml:space="preserve">рішення 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>Роменської</w:t>
      </w:r>
      <w:r w:rsidRPr="00C11EB4">
        <w:rPr>
          <w:rFonts w:ascii="Times New Roman" w:hAnsi="Times New Roman"/>
          <w:b/>
          <w:sz w:val="24"/>
          <w:szCs w:val="24"/>
        </w:rPr>
        <w:t xml:space="preserve"> міської ради</w:t>
      </w:r>
    </w:p>
    <w:p w:rsidR="00BA7455" w:rsidRPr="00C11EB4" w:rsidRDefault="00BA7455" w:rsidP="00BA7455">
      <w:pPr>
        <w:keepNext/>
        <w:tabs>
          <w:tab w:val="left" w:pos="9639"/>
        </w:tabs>
        <w:spacing w:after="0"/>
        <w:ind w:right="-1"/>
        <w:jc w:val="center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C11EB4">
        <w:rPr>
          <w:rFonts w:ascii="Times New Roman" w:hAnsi="Times New Roman"/>
          <w:b/>
          <w:sz w:val="24"/>
          <w:szCs w:val="24"/>
        </w:rPr>
        <w:t>«Про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включення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земельних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ділянок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комунальної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власності до Переліку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земельних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ділянок, право оренди на які</w:t>
      </w: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11EB4">
        <w:rPr>
          <w:rFonts w:ascii="Times New Roman" w:hAnsi="Times New Roman"/>
          <w:b/>
          <w:sz w:val="24"/>
          <w:szCs w:val="24"/>
        </w:rPr>
        <w:t>підлягають продажу на земельних торгах»</w:t>
      </w:r>
    </w:p>
    <w:p w:rsidR="00BA7455" w:rsidRPr="00D5785A" w:rsidRDefault="00BA7455" w:rsidP="00BA7455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  <w:lang w:val="uk-UA" w:eastAsia="uk-UA"/>
        </w:rPr>
      </w:pPr>
    </w:p>
    <w:p w:rsidR="00BA7455" w:rsidRPr="00985BB4" w:rsidRDefault="00BA7455" w:rsidP="00BA7455">
      <w:pPr>
        <w:pStyle w:val="a5"/>
        <w:spacing w:line="276" w:lineRule="auto"/>
        <w:ind w:right="-1" w:firstLine="426"/>
        <w:jc w:val="both"/>
        <w:rPr>
          <w:sz w:val="24"/>
          <w:szCs w:val="24"/>
        </w:rPr>
      </w:pPr>
      <w:r w:rsidRPr="00985BB4">
        <w:rPr>
          <w:sz w:val="24"/>
          <w:szCs w:val="24"/>
          <w:lang w:eastAsia="uk-UA"/>
        </w:rPr>
        <w:t xml:space="preserve">Проєкт рішення </w:t>
      </w:r>
      <w:r w:rsidRPr="00985BB4">
        <w:rPr>
          <w:sz w:val="24"/>
          <w:szCs w:val="24"/>
        </w:rPr>
        <w:t xml:space="preserve"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торгах» підготовлений </w:t>
      </w:r>
      <w:r>
        <w:rPr>
          <w:sz w:val="24"/>
          <w:szCs w:val="24"/>
        </w:rPr>
        <w:t xml:space="preserve">відповідно до </w:t>
      </w:r>
      <w:r w:rsidRPr="00435220">
        <w:rPr>
          <w:sz w:val="24"/>
          <w:szCs w:val="24"/>
        </w:rPr>
        <w:t>статей 12, 79-1, 93, 123</w:t>
      </w:r>
      <w:r>
        <w:rPr>
          <w:sz w:val="24"/>
          <w:szCs w:val="24"/>
        </w:rPr>
        <w:t>, 124, 127, 128</w:t>
      </w:r>
      <w:r w:rsidRPr="00435220">
        <w:rPr>
          <w:sz w:val="24"/>
          <w:szCs w:val="24"/>
        </w:rPr>
        <w:t>, 134-139 Земельного Кодексу України</w:t>
      </w:r>
      <w:r>
        <w:rPr>
          <w:sz w:val="24"/>
          <w:szCs w:val="24"/>
        </w:rPr>
        <w:t xml:space="preserve">, вимог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(оренди,суперфіцію,емфітевзису)» </w:t>
      </w:r>
      <w:r w:rsidRPr="00985BB4">
        <w:rPr>
          <w:sz w:val="24"/>
          <w:szCs w:val="24"/>
        </w:rPr>
        <w:t xml:space="preserve">з метою ефективного використання земельних ділянок розташованих на території Роменської міської територіальної громади. </w:t>
      </w:r>
    </w:p>
    <w:p w:rsidR="00BA7455" w:rsidRPr="00985BB4" w:rsidRDefault="00BA7455" w:rsidP="00BA7455">
      <w:pPr>
        <w:pStyle w:val="a5"/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Цей</w:t>
      </w:r>
      <w:r w:rsidRPr="00985BB4">
        <w:rPr>
          <w:sz w:val="24"/>
          <w:szCs w:val="24"/>
        </w:rPr>
        <w:t xml:space="preserve"> проє</w:t>
      </w:r>
      <w:r>
        <w:rPr>
          <w:sz w:val="24"/>
          <w:szCs w:val="24"/>
        </w:rPr>
        <w:t>к</w:t>
      </w:r>
      <w:r w:rsidRPr="00985BB4">
        <w:rPr>
          <w:sz w:val="24"/>
          <w:szCs w:val="24"/>
        </w:rPr>
        <w:t>т рішення передбачає</w:t>
      </w:r>
      <w:r>
        <w:rPr>
          <w:sz w:val="24"/>
          <w:szCs w:val="24"/>
        </w:rPr>
        <w:t xml:space="preserve"> включення</w:t>
      </w:r>
      <w:r w:rsidRPr="00985BB4">
        <w:rPr>
          <w:sz w:val="24"/>
          <w:szCs w:val="24"/>
        </w:rPr>
        <w:t xml:space="preserve"> до Переліку земельних ділянок, право оренди на які підлягають продажу на земельних торгах, </w:t>
      </w:r>
      <w:r>
        <w:rPr>
          <w:sz w:val="24"/>
          <w:szCs w:val="24"/>
        </w:rPr>
        <w:t xml:space="preserve">двох </w:t>
      </w:r>
      <w:r w:rsidRPr="00985BB4">
        <w:rPr>
          <w:sz w:val="24"/>
          <w:szCs w:val="24"/>
        </w:rPr>
        <w:t>земельн</w:t>
      </w:r>
      <w:r>
        <w:rPr>
          <w:sz w:val="24"/>
          <w:szCs w:val="24"/>
        </w:rPr>
        <w:t>их</w:t>
      </w:r>
      <w:r w:rsidRPr="00985BB4">
        <w:rPr>
          <w:sz w:val="24"/>
          <w:szCs w:val="24"/>
        </w:rPr>
        <w:t xml:space="preserve"> ділян</w:t>
      </w:r>
      <w:r>
        <w:rPr>
          <w:sz w:val="24"/>
          <w:szCs w:val="24"/>
        </w:rPr>
        <w:t>о</w:t>
      </w:r>
      <w:r w:rsidRPr="00985BB4">
        <w:rPr>
          <w:sz w:val="24"/>
          <w:szCs w:val="24"/>
        </w:rPr>
        <w:t xml:space="preserve">к сільськогосподарського призначення комунальної власності </w:t>
      </w:r>
      <w:r>
        <w:rPr>
          <w:sz w:val="24"/>
          <w:szCs w:val="24"/>
        </w:rPr>
        <w:t xml:space="preserve">для здійснення підготовки лотів для участі в земельних торгах. При цьому враховується частина 3 статті 136 Земельного кодексу України щодо граничного розміру земельної ділянки </w:t>
      </w:r>
      <w:r w:rsidRPr="00E34BB7">
        <w:rPr>
          <w:sz w:val="24"/>
          <w:szCs w:val="24"/>
          <w:shd w:val="clear" w:color="auto" w:fill="FFFFFF"/>
        </w:rPr>
        <w:t>сільськогосподарського призначення комунальної власності, права оренди якої виставляються на земельні торги</w:t>
      </w:r>
      <w:r>
        <w:rPr>
          <w:sz w:val="24"/>
          <w:szCs w:val="24"/>
        </w:rPr>
        <w:t xml:space="preserve">, а саме, </w:t>
      </w:r>
      <w:r w:rsidRPr="00151362">
        <w:rPr>
          <w:sz w:val="24"/>
          <w:szCs w:val="24"/>
        </w:rPr>
        <w:t>п</w:t>
      </w:r>
      <w:r w:rsidRPr="00151362">
        <w:rPr>
          <w:sz w:val="24"/>
          <w:szCs w:val="24"/>
          <w:shd w:val="clear" w:color="auto" w:fill="FFFFFF"/>
        </w:rPr>
        <w:t>лоща земельної ділянки сільськогосподарського призначення державної або комунальної власності, права оренди, якої виставляються на земельні торги, не може перевищувати 20 гектарів</w:t>
      </w:r>
      <w:r w:rsidRPr="00E372A2">
        <w:rPr>
          <w:sz w:val="24"/>
          <w:szCs w:val="24"/>
        </w:rPr>
        <w:t>.</w:t>
      </w:r>
      <w:r>
        <w:rPr>
          <w:sz w:val="24"/>
          <w:szCs w:val="24"/>
        </w:rPr>
        <w:t xml:space="preserve"> Таким чином, пропонується </w:t>
      </w:r>
      <w:r>
        <w:rPr>
          <w:color w:val="000000"/>
          <w:sz w:val="24"/>
          <w:szCs w:val="24"/>
        </w:rPr>
        <w:t xml:space="preserve">надати дозвіл на виготовлення </w:t>
      </w:r>
      <w:r w:rsidRPr="009872DF">
        <w:rPr>
          <w:sz w:val="24"/>
          <w:szCs w:val="24"/>
          <w:shd w:val="clear" w:color="auto" w:fill="FFFFFF"/>
        </w:rPr>
        <w:t>технічно</w:t>
      </w:r>
      <w:r>
        <w:rPr>
          <w:sz w:val="24"/>
          <w:szCs w:val="24"/>
          <w:shd w:val="clear" w:color="auto" w:fill="FFFFFF"/>
        </w:rPr>
        <w:t>ї</w:t>
      </w:r>
      <w:r w:rsidRPr="009872DF">
        <w:rPr>
          <w:sz w:val="24"/>
          <w:szCs w:val="24"/>
          <w:shd w:val="clear" w:color="auto" w:fill="FFFFFF"/>
        </w:rPr>
        <w:t xml:space="preserve"> документаці</w:t>
      </w:r>
      <w:r>
        <w:rPr>
          <w:sz w:val="24"/>
          <w:szCs w:val="24"/>
          <w:shd w:val="clear" w:color="auto" w:fill="FFFFFF"/>
        </w:rPr>
        <w:t xml:space="preserve">ї із землеустрою щодо </w:t>
      </w:r>
      <w:r>
        <w:rPr>
          <w:sz w:val="24"/>
          <w:szCs w:val="24"/>
        </w:rPr>
        <w:t>поділу</w:t>
      </w:r>
      <w:r>
        <w:rPr>
          <w:color w:val="000000"/>
          <w:sz w:val="24"/>
          <w:szCs w:val="24"/>
        </w:rPr>
        <w:t xml:space="preserve"> земельних ділянок комунальної власності Роменської міської ради (Біловодська сільська рада) площею 46,7919 га та 27,6017 га на частини 20,00 га і 7,6017 га та 20,00 га, 20,00га і 6,7919 га відповідно.</w:t>
      </w:r>
    </w:p>
    <w:p w:rsidR="00BA7455" w:rsidRPr="00F61D71" w:rsidRDefault="00BA7455" w:rsidP="00BA7455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</w:p>
    <w:p w:rsidR="00BA7455" w:rsidRPr="00F61D71" w:rsidRDefault="00BA7455" w:rsidP="00BA7455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</w:p>
    <w:p w:rsidR="00BA7455" w:rsidRPr="00F61D71" w:rsidRDefault="00BA7455" w:rsidP="00BA7455">
      <w:pPr>
        <w:pStyle w:val="a5"/>
        <w:tabs>
          <w:tab w:val="left" w:pos="7350"/>
        </w:tabs>
        <w:ind w:right="-1" w:firstLine="426"/>
        <w:jc w:val="both"/>
        <w:rPr>
          <w:sz w:val="24"/>
          <w:szCs w:val="24"/>
        </w:rPr>
      </w:pPr>
      <w:r w:rsidRPr="00F61D71">
        <w:rPr>
          <w:sz w:val="24"/>
          <w:szCs w:val="24"/>
        </w:rPr>
        <w:tab/>
      </w:r>
    </w:p>
    <w:p w:rsidR="00BA7455" w:rsidRPr="006F01B4" w:rsidRDefault="00BA7455" w:rsidP="00BA7455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Оксана ПАЛАЖЧЕНКО</w:t>
      </w:r>
    </w:p>
    <w:p w:rsidR="00BA7455" w:rsidRPr="007A032F" w:rsidRDefault="00BA7455" w:rsidP="00BA7455">
      <w:pPr>
        <w:pStyle w:val="a5"/>
        <w:ind w:right="-1"/>
        <w:jc w:val="both"/>
        <w:rPr>
          <w:b/>
          <w:sz w:val="24"/>
          <w:szCs w:val="24"/>
        </w:rPr>
      </w:pPr>
    </w:p>
    <w:p w:rsidR="00BA7455" w:rsidRPr="007A032F" w:rsidRDefault="00BA7455" w:rsidP="00BA7455">
      <w:pPr>
        <w:pStyle w:val="a5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BA7455" w:rsidRPr="007A032F" w:rsidRDefault="00BA7455" w:rsidP="00BA7455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Заступник міського голови</w:t>
      </w:r>
      <w:r w:rsidRPr="007A032F">
        <w:rPr>
          <w:b/>
          <w:sz w:val="24"/>
          <w:szCs w:val="24"/>
          <w:lang w:eastAsia="uk-UA"/>
        </w:rPr>
        <w:t xml:space="preserve">                                                   </w:t>
      </w:r>
      <w:r>
        <w:rPr>
          <w:b/>
          <w:sz w:val="24"/>
          <w:szCs w:val="24"/>
          <w:lang w:eastAsia="uk-UA"/>
        </w:rPr>
        <w:t>Владислав СУХОДОЛЬСЬКИЙ</w:t>
      </w: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</w:p>
    <w:p w:rsidR="00BA7455" w:rsidRDefault="00BA7455" w:rsidP="00BA7455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A7455" w:rsidRDefault="00BA7455" w:rsidP="00BA7455">
      <w:pPr>
        <w:pStyle w:val="a5"/>
        <w:ind w:right="-1"/>
        <w:jc w:val="both"/>
        <w:rPr>
          <w:sz w:val="24"/>
          <w:szCs w:val="24"/>
          <w:lang w:eastAsia="uk-UA"/>
        </w:rPr>
      </w:pPr>
      <w:r>
        <w:rPr>
          <w:sz w:val="24"/>
          <w:szCs w:val="24"/>
        </w:rPr>
        <w:t>ПАЩЕНКО Вероніка 5 32 57</w:t>
      </w:r>
    </w:p>
    <w:p w:rsidR="00985BB4" w:rsidRPr="00D905C2" w:rsidRDefault="00985BB4" w:rsidP="00985BB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4461D" w:rsidRDefault="0094461D" w:rsidP="0094461D">
      <w:pPr>
        <w:pStyle w:val="a5"/>
        <w:ind w:right="-1" w:firstLine="426"/>
        <w:jc w:val="both"/>
        <w:rPr>
          <w:sz w:val="24"/>
          <w:szCs w:val="24"/>
          <w:lang w:eastAsia="uk-UA"/>
        </w:rPr>
      </w:pPr>
    </w:p>
    <w:p w:rsidR="00BA7455" w:rsidRDefault="00BA7455" w:rsidP="00BA745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BA7455" w:rsidRDefault="00BA7455" w:rsidP="00BA745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146439">
        <w:rPr>
          <w:rFonts w:ascii="Times New Roman" w:hAnsi="Times New Roman"/>
          <w:b/>
          <w:sz w:val="24"/>
          <w:szCs w:val="24"/>
          <w:lang w:val="uk-UA"/>
        </w:rPr>
        <w:t xml:space="preserve">проекту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міської ради </w:t>
      </w:r>
    </w:p>
    <w:p w:rsidR="00BA7455" w:rsidRDefault="00BA7455" w:rsidP="00BA7455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22.02.2023 </w:t>
      </w:r>
    </w:p>
    <w:p w:rsidR="00BA7455" w:rsidRDefault="00BA7455" w:rsidP="00BA7455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A7455" w:rsidRDefault="00BA7455" w:rsidP="00BA7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1EB4">
        <w:rPr>
          <w:rFonts w:ascii="Times New Roman" w:hAnsi="Times New Roman"/>
          <w:b/>
          <w:sz w:val="24"/>
          <w:szCs w:val="24"/>
          <w:lang w:val="uk-UA"/>
        </w:rPr>
        <w:t xml:space="preserve">Перелік земельних ділянок сільськогосподарського призначення </w:t>
      </w:r>
    </w:p>
    <w:p w:rsidR="00BA7455" w:rsidRDefault="00BA7455" w:rsidP="00BA7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1EB4">
        <w:rPr>
          <w:rFonts w:ascii="Times New Roman" w:hAnsi="Times New Roman"/>
          <w:b/>
          <w:sz w:val="24"/>
          <w:szCs w:val="24"/>
          <w:lang w:val="uk-UA"/>
        </w:rPr>
        <w:t>комунальної власності</w:t>
      </w:r>
    </w:p>
    <w:p w:rsidR="00BA7455" w:rsidRPr="00C11EB4" w:rsidRDefault="00BA7455" w:rsidP="00BA74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2552"/>
        <w:gridCol w:w="2070"/>
        <w:gridCol w:w="1050"/>
        <w:gridCol w:w="1559"/>
        <w:gridCol w:w="1843"/>
      </w:tblGrid>
      <w:tr w:rsidR="00BA7455" w:rsidRPr="00B3553D" w:rsidTr="00A662E3">
        <w:trPr>
          <w:trHeight w:val="12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Місце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розташування земельної ділянки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Цільове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55" w:rsidRPr="00833AFF" w:rsidRDefault="00BA7455" w:rsidP="00A66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3A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Відомості про обтяження речових прав на земельні ділянки</w:t>
            </w:r>
          </w:p>
        </w:tc>
      </w:tr>
      <w:tr w:rsidR="00BA7455" w:rsidRPr="00B3553D" w:rsidTr="00A662E3">
        <w:trPr>
          <w:trHeight w:val="30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C97887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C97887" w:rsidRDefault="00BA7455" w:rsidP="00A662E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C97887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Default="00BA7455" w:rsidP="00A662E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C97887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</w:tr>
      <w:tr w:rsidR="00BA7455" w:rsidRPr="00B3553D" w:rsidTr="00A662E3">
        <w:trPr>
          <w:trHeight w:val="15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C12EE" w:rsidRDefault="00BA7455" w:rsidP="00A662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116"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20</w:t>
            </w:r>
            <w:r w:rsidRPr="003F1116"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3F1116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3F1116"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033</w:t>
            </w:r>
          </w:p>
          <w:p w:rsidR="00BA7455" w:rsidRPr="003F1116" w:rsidRDefault="00BA7455" w:rsidP="00A662E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Сумська область Роменський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Біловодська</w:t>
            </w:r>
            <w:r w:rsidRPr="00B3553D">
              <w:rPr>
                <w:rFonts w:ascii="Times New Roman" w:hAnsi="Times New Roman"/>
                <w:color w:val="000000"/>
              </w:rPr>
              <w:t xml:space="preserve"> сільська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C12EE" w:rsidRDefault="00BA7455" w:rsidP="00A662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72CBA" w:rsidRDefault="00BA7455" w:rsidP="00A662E3">
            <w:pPr>
              <w:jc w:val="center"/>
              <w:rPr>
                <w:rFonts w:ascii="Times New Roman" w:hAnsi="Times New Roman"/>
              </w:rPr>
            </w:pPr>
            <w:r w:rsidRPr="00D72CBA">
              <w:rPr>
                <w:rFonts w:ascii="Times New Roman" w:hAnsi="Times New Roman"/>
                <w:shd w:val="clear" w:color="auto" w:fill="FFFFFF"/>
              </w:rPr>
              <w:t>01.01 Для ведення товарного сільськогосподарського виробництва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BA7455" w:rsidRPr="00B3553D" w:rsidTr="00A662E3">
        <w:trPr>
          <w:trHeight w:val="15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C12EE" w:rsidRDefault="00BA7455" w:rsidP="00A662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116">
              <w:rPr>
                <w:rFonts w:ascii="Times New Roman" w:hAnsi="Times New Roman"/>
              </w:rPr>
              <w:t>592418</w:t>
            </w:r>
            <w:r>
              <w:rPr>
                <w:rFonts w:ascii="Times New Roman" w:hAnsi="Times New Roman"/>
                <w:lang w:val="uk-UA"/>
              </w:rPr>
              <w:t>20</w:t>
            </w:r>
            <w:r w:rsidRPr="003F1116">
              <w:rPr>
                <w:rFonts w:ascii="Times New Roman" w:hAnsi="Times New Roman"/>
              </w:rPr>
              <w:t>00:0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3F1116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F1116">
              <w:rPr>
                <w:rFonts w:ascii="Times New Roman" w:hAnsi="Times New Roman"/>
              </w:rPr>
              <w:t>:0</w:t>
            </w:r>
            <w:r>
              <w:rPr>
                <w:rFonts w:ascii="Times New Roman" w:hAnsi="Times New Roman"/>
                <w:lang w:val="uk-UA"/>
              </w:rPr>
              <w:t>351</w:t>
            </w:r>
          </w:p>
          <w:p w:rsidR="00BA7455" w:rsidRPr="003F1116" w:rsidRDefault="00BA7455" w:rsidP="00A6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553D">
              <w:rPr>
                <w:rFonts w:ascii="Times New Roman" w:hAnsi="Times New Roman"/>
                <w:color w:val="000000"/>
              </w:rPr>
              <w:t>Сумська область Роменський район (</w:t>
            </w:r>
            <w:r>
              <w:rPr>
                <w:rFonts w:ascii="Times New Roman" w:hAnsi="Times New Roman"/>
                <w:color w:val="000000"/>
                <w:lang w:val="uk-UA"/>
              </w:rPr>
              <w:t>Біловодська</w:t>
            </w:r>
            <w:r w:rsidRPr="00B3553D">
              <w:rPr>
                <w:rFonts w:ascii="Times New Roman" w:hAnsi="Times New Roman"/>
                <w:color w:val="000000"/>
              </w:rPr>
              <w:t xml:space="preserve"> сільська рада)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C12EE" w:rsidRDefault="00BA7455" w:rsidP="00A662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46,7919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2CBA">
              <w:rPr>
                <w:rFonts w:ascii="Times New Roman" w:hAnsi="Times New Roman"/>
                <w:shd w:val="clear" w:color="auto" w:fill="FFFFFF"/>
              </w:rPr>
              <w:t>01.01 Для ведення товарного сільськогосподарського виробництва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A7455" w:rsidRPr="00B3553D" w:rsidRDefault="00BA7455" w:rsidP="00A662E3">
            <w:pPr>
              <w:jc w:val="center"/>
              <w:rPr>
                <w:rFonts w:ascii="Times New Roman" w:hAnsi="Times New Roman"/>
              </w:rPr>
            </w:pPr>
          </w:p>
          <w:p w:rsidR="00BA7455" w:rsidRPr="00B3553D" w:rsidRDefault="00BA7455" w:rsidP="00A662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відсутні</w:t>
            </w:r>
          </w:p>
        </w:tc>
      </w:tr>
      <w:tr w:rsidR="00BA7455" w:rsidRPr="00B3553D" w:rsidTr="00A662E3">
        <w:trPr>
          <w:trHeight w:val="7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AA6BD4" w:rsidRDefault="00BA7455" w:rsidP="00A662E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A6BD4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B3553D" w:rsidRDefault="00BA7455" w:rsidP="00A662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AA6BD4" w:rsidRDefault="00BA7455" w:rsidP="00A662E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74,3936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55" w:rsidRPr="00D72CBA" w:rsidRDefault="00BA7455" w:rsidP="00A662E3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55" w:rsidRDefault="00BA7455" w:rsidP="00A662E3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</w:tbl>
    <w:p w:rsidR="00BA7455" w:rsidRPr="003F1116" w:rsidRDefault="00BA7455" w:rsidP="00BA745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A7455" w:rsidRDefault="00BA7455" w:rsidP="00BA74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7455" w:rsidRDefault="00BA7455" w:rsidP="00BA7455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BA7455" w:rsidRDefault="00BA7455" w:rsidP="00BA7455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1B3CC4">
      <w:pgSz w:w="11906" w:h="16838"/>
      <w:pgMar w:top="993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93" w:rsidRDefault="00953F93" w:rsidP="00B7758E">
      <w:pPr>
        <w:spacing w:after="0" w:line="240" w:lineRule="auto"/>
      </w:pPr>
      <w:r>
        <w:separator/>
      </w:r>
    </w:p>
  </w:endnote>
  <w:endnote w:type="continuationSeparator" w:id="0">
    <w:p w:rsidR="00953F93" w:rsidRDefault="00953F93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93" w:rsidRDefault="00953F93" w:rsidP="00B7758E">
      <w:pPr>
        <w:spacing w:after="0" w:line="240" w:lineRule="auto"/>
      </w:pPr>
      <w:r>
        <w:separator/>
      </w:r>
    </w:p>
  </w:footnote>
  <w:footnote w:type="continuationSeparator" w:id="0">
    <w:p w:rsidR="00953F93" w:rsidRDefault="00953F93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08EE08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8E73665"/>
    <w:multiLevelType w:val="hybridMultilevel"/>
    <w:tmpl w:val="C25256DC"/>
    <w:lvl w:ilvl="0" w:tplc="040822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143D3B"/>
    <w:multiLevelType w:val="hybridMultilevel"/>
    <w:tmpl w:val="4B7EAEE8"/>
    <w:lvl w:ilvl="0" w:tplc="651094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6" w15:restartNumberingAfterBreak="0">
    <w:nsid w:val="52F71BAE"/>
    <w:multiLevelType w:val="hybridMultilevel"/>
    <w:tmpl w:val="7610AD90"/>
    <w:lvl w:ilvl="0" w:tplc="1C9281D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8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55D4"/>
    <w:rsid w:val="00023D12"/>
    <w:rsid w:val="00024829"/>
    <w:rsid w:val="0003194A"/>
    <w:rsid w:val="00043BC6"/>
    <w:rsid w:val="0004499C"/>
    <w:rsid w:val="000456BA"/>
    <w:rsid w:val="00046D87"/>
    <w:rsid w:val="00083B7C"/>
    <w:rsid w:val="00094EB4"/>
    <w:rsid w:val="00096316"/>
    <w:rsid w:val="000974E6"/>
    <w:rsid w:val="000C51D2"/>
    <w:rsid w:val="000C6B4A"/>
    <w:rsid w:val="000D368F"/>
    <w:rsid w:val="00101EEA"/>
    <w:rsid w:val="00120DB3"/>
    <w:rsid w:val="001455A2"/>
    <w:rsid w:val="00146439"/>
    <w:rsid w:val="00146468"/>
    <w:rsid w:val="001573F8"/>
    <w:rsid w:val="00162121"/>
    <w:rsid w:val="0017294C"/>
    <w:rsid w:val="0018548D"/>
    <w:rsid w:val="00187CE4"/>
    <w:rsid w:val="001912B1"/>
    <w:rsid w:val="00195C0D"/>
    <w:rsid w:val="001A378C"/>
    <w:rsid w:val="001B2B94"/>
    <w:rsid w:val="001B3CC4"/>
    <w:rsid w:val="001B7402"/>
    <w:rsid w:val="001B7852"/>
    <w:rsid w:val="001C4ADE"/>
    <w:rsid w:val="001C72E6"/>
    <w:rsid w:val="001D52ED"/>
    <w:rsid w:val="002049CB"/>
    <w:rsid w:val="00204FC9"/>
    <w:rsid w:val="0020524C"/>
    <w:rsid w:val="00215D63"/>
    <w:rsid w:val="00236DAE"/>
    <w:rsid w:val="0024242D"/>
    <w:rsid w:val="002476AA"/>
    <w:rsid w:val="00252CC7"/>
    <w:rsid w:val="00255A8C"/>
    <w:rsid w:val="00281081"/>
    <w:rsid w:val="0028310C"/>
    <w:rsid w:val="002D0A14"/>
    <w:rsid w:val="002D3ECC"/>
    <w:rsid w:val="002F4710"/>
    <w:rsid w:val="002F58D4"/>
    <w:rsid w:val="00300C20"/>
    <w:rsid w:val="00306FAC"/>
    <w:rsid w:val="0030762C"/>
    <w:rsid w:val="0031147B"/>
    <w:rsid w:val="0034010D"/>
    <w:rsid w:val="00347C7D"/>
    <w:rsid w:val="00350215"/>
    <w:rsid w:val="0036366A"/>
    <w:rsid w:val="00367EA1"/>
    <w:rsid w:val="00370E57"/>
    <w:rsid w:val="0037246A"/>
    <w:rsid w:val="00383D07"/>
    <w:rsid w:val="00386540"/>
    <w:rsid w:val="00397AAF"/>
    <w:rsid w:val="003C48DE"/>
    <w:rsid w:val="003E435F"/>
    <w:rsid w:val="003F1116"/>
    <w:rsid w:val="00401F40"/>
    <w:rsid w:val="00402119"/>
    <w:rsid w:val="00404E8C"/>
    <w:rsid w:val="00430300"/>
    <w:rsid w:val="00442686"/>
    <w:rsid w:val="00447326"/>
    <w:rsid w:val="004511FE"/>
    <w:rsid w:val="00475739"/>
    <w:rsid w:val="0047738E"/>
    <w:rsid w:val="004816C1"/>
    <w:rsid w:val="00481928"/>
    <w:rsid w:val="0048525A"/>
    <w:rsid w:val="004872A2"/>
    <w:rsid w:val="004A3FFD"/>
    <w:rsid w:val="004B0775"/>
    <w:rsid w:val="004B7258"/>
    <w:rsid w:val="004B7375"/>
    <w:rsid w:val="004C520A"/>
    <w:rsid w:val="004D6A51"/>
    <w:rsid w:val="004E107C"/>
    <w:rsid w:val="004E54EA"/>
    <w:rsid w:val="005101BB"/>
    <w:rsid w:val="005133A7"/>
    <w:rsid w:val="00514DA5"/>
    <w:rsid w:val="00530B57"/>
    <w:rsid w:val="00554665"/>
    <w:rsid w:val="005759C6"/>
    <w:rsid w:val="00576CA3"/>
    <w:rsid w:val="00584950"/>
    <w:rsid w:val="00590CB0"/>
    <w:rsid w:val="005A7C34"/>
    <w:rsid w:val="005D05D8"/>
    <w:rsid w:val="005D2E6D"/>
    <w:rsid w:val="005E0910"/>
    <w:rsid w:val="005E1BCE"/>
    <w:rsid w:val="005F4BDB"/>
    <w:rsid w:val="00603691"/>
    <w:rsid w:val="00622B8F"/>
    <w:rsid w:val="00654B31"/>
    <w:rsid w:val="006679C4"/>
    <w:rsid w:val="00681C16"/>
    <w:rsid w:val="006A62A9"/>
    <w:rsid w:val="006C0A57"/>
    <w:rsid w:val="006C3C35"/>
    <w:rsid w:val="006C3F1D"/>
    <w:rsid w:val="006D407D"/>
    <w:rsid w:val="006D4D36"/>
    <w:rsid w:val="006E0281"/>
    <w:rsid w:val="006E2BC2"/>
    <w:rsid w:val="006E2F4D"/>
    <w:rsid w:val="006F01B4"/>
    <w:rsid w:val="00710E4A"/>
    <w:rsid w:val="007312AF"/>
    <w:rsid w:val="00732135"/>
    <w:rsid w:val="0074787C"/>
    <w:rsid w:val="007502EA"/>
    <w:rsid w:val="0075088B"/>
    <w:rsid w:val="0075105A"/>
    <w:rsid w:val="00753199"/>
    <w:rsid w:val="0075594B"/>
    <w:rsid w:val="0076314E"/>
    <w:rsid w:val="007778CA"/>
    <w:rsid w:val="007803A1"/>
    <w:rsid w:val="007A0A08"/>
    <w:rsid w:val="007A12F0"/>
    <w:rsid w:val="007B1949"/>
    <w:rsid w:val="007B6BB2"/>
    <w:rsid w:val="007D317D"/>
    <w:rsid w:val="007D3C86"/>
    <w:rsid w:val="008017E1"/>
    <w:rsid w:val="00804142"/>
    <w:rsid w:val="00804214"/>
    <w:rsid w:val="00807005"/>
    <w:rsid w:val="00825E2A"/>
    <w:rsid w:val="00833AFF"/>
    <w:rsid w:val="00864EDE"/>
    <w:rsid w:val="00866A53"/>
    <w:rsid w:val="0087411E"/>
    <w:rsid w:val="00880870"/>
    <w:rsid w:val="008B08F4"/>
    <w:rsid w:val="008B3589"/>
    <w:rsid w:val="008D0085"/>
    <w:rsid w:val="008D15E2"/>
    <w:rsid w:val="008D3BFF"/>
    <w:rsid w:val="008D551A"/>
    <w:rsid w:val="008E6F2F"/>
    <w:rsid w:val="008F2689"/>
    <w:rsid w:val="008F70AA"/>
    <w:rsid w:val="00930B0E"/>
    <w:rsid w:val="00933B6C"/>
    <w:rsid w:val="0094085F"/>
    <w:rsid w:val="00940C94"/>
    <w:rsid w:val="0094461D"/>
    <w:rsid w:val="00945ABF"/>
    <w:rsid w:val="00953F93"/>
    <w:rsid w:val="00955F1B"/>
    <w:rsid w:val="00981065"/>
    <w:rsid w:val="00985BB4"/>
    <w:rsid w:val="009872DF"/>
    <w:rsid w:val="00994B3D"/>
    <w:rsid w:val="009978A9"/>
    <w:rsid w:val="009A1717"/>
    <w:rsid w:val="009D2302"/>
    <w:rsid w:val="00A219DD"/>
    <w:rsid w:val="00A22B7C"/>
    <w:rsid w:val="00A23DA5"/>
    <w:rsid w:val="00A302C0"/>
    <w:rsid w:val="00A40157"/>
    <w:rsid w:val="00A45CE8"/>
    <w:rsid w:val="00A53713"/>
    <w:rsid w:val="00A601AB"/>
    <w:rsid w:val="00A666A0"/>
    <w:rsid w:val="00A67267"/>
    <w:rsid w:val="00A75FDA"/>
    <w:rsid w:val="00A907C8"/>
    <w:rsid w:val="00A93574"/>
    <w:rsid w:val="00A94AF3"/>
    <w:rsid w:val="00A95D8B"/>
    <w:rsid w:val="00AA5FE0"/>
    <w:rsid w:val="00AA6BD4"/>
    <w:rsid w:val="00AB0C4B"/>
    <w:rsid w:val="00AB471C"/>
    <w:rsid w:val="00AD1F99"/>
    <w:rsid w:val="00AE331E"/>
    <w:rsid w:val="00AE44A2"/>
    <w:rsid w:val="00AE72DB"/>
    <w:rsid w:val="00AE7541"/>
    <w:rsid w:val="00AE763E"/>
    <w:rsid w:val="00AF1580"/>
    <w:rsid w:val="00AF2DD8"/>
    <w:rsid w:val="00B02360"/>
    <w:rsid w:val="00B04628"/>
    <w:rsid w:val="00B11632"/>
    <w:rsid w:val="00B12311"/>
    <w:rsid w:val="00B7533D"/>
    <w:rsid w:val="00B7758E"/>
    <w:rsid w:val="00B82F26"/>
    <w:rsid w:val="00BA17D8"/>
    <w:rsid w:val="00BA5DC0"/>
    <w:rsid w:val="00BA7455"/>
    <w:rsid w:val="00BF5573"/>
    <w:rsid w:val="00C11EA9"/>
    <w:rsid w:val="00C13935"/>
    <w:rsid w:val="00C203D3"/>
    <w:rsid w:val="00C3037B"/>
    <w:rsid w:val="00C33ADB"/>
    <w:rsid w:val="00C37B35"/>
    <w:rsid w:val="00C527C7"/>
    <w:rsid w:val="00C56F5C"/>
    <w:rsid w:val="00C61457"/>
    <w:rsid w:val="00C63DBB"/>
    <w:rsid w:val="00C648CB"/>
    <w:rsid w:val="00C71666"/>
    <w:rsid w:val="00C76A25"/>
    <w:rsid w:val="00C80CED"/>
    <w:rsid w:val="00C94325"/>
    <w:rsid w:val="00CA55B1"/>
    <w:rsid w:val="00CB2081"/>
    <w:rsid w:val="00CC0CAB"/>
    <w:rsid w:val="00CC4B3A"/>
    <w:rsid w:val="00CC7A99"/>
    <w:rsid w:val="00CD5F8B"/>
    <w:rsid w:val="00CF2516"/>
    <w:rsid w:val="00D03011"/>
    <w:rsid w:val="00D125E4"/>
    <w:rsid w:val="00D2669A"/>
    <w:rsid w:val="00D40D46"/>
    <w:rsid w:val="00D46C64"/>
    <w:rsid w:val="00D577C4"/>
    <w:rsid w:val="00D64FD3"/>
    <w:rsid w:val="00D71DD0"/>
    <w:rsid w:val="00D72CBA"/>
    <w:rsid w:val="00D82355"/>
    <w:rsid w:val="00DA4636"/>
    <w:rsid w:val="00DC12EE"/>
    <w:rsid w:val="00DC276E"/>
    <w:rsid w:val="00DC49E7"/>
    <w:rsid w:val="00DC62FE"/>
    <w:rsid w:val="00DE14D4"/>
    <w:rsid w:val="00DE2D08"/>
    <w:rsid w:val="00DE7DB9"/>
    <w:rsid w:val="00DF76EF"/>
    <w:rsid w:val="00E04867"/>
    <w:rsid w:val="00E26CB4"/>
    <w:rsid w:val="00E344F3"/>
    <w:rsid w:val="00E34BB7"/>
    <w:rsid w:val="00E45138"/>
    <w:rsid w:val="00E45D7A"/>
    <w:rsid w:val="00E7296E"/>
    <w:rsid w:val="00E73A36"/>
    <w:rsid w:val="00E8125A"/>
    <w:rsid w:val="00E86056"/>
    <w:rsid w:val="00E902F2"/>
    <w:rsid w:val="00E91EEC"/>
    <w:rsid w:val="00EA3914"/>
    <w:rsid w:val="00EA4073"/>
    <w:rsid w:val="00EB78A8"/>
    <w:rsid w:val="00ED4B27"/>
    <w:rsid w:val="00EE093D"/>
    <w:rsid w:val="00F1019E"/>
    <w:rsid w:val="00F10408"/>
    <w:rsid w:val="00F317BC"/>
    <w:rsid w:val="00F45783"/>
    <w:rsid w:val="00F476E1"/>
    <w:rsid w:val="00F509F0"/>
    <w:rsid w:val="00F668EF"/>
    <w:rsid w:val="00F804F7"/>
    <w:rsid w:val="00F87343"/>
    <w:rsid w:val="00FA4633"/>
    <w:rsid w:val="00FB05E4"/>
    <w:rsid w:val="00FD4E50"/>
    <w:rsid w:val="00FF0E33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9A00"/>
  <w15:docId w15:val="{1C4001BA-172E-4A34-A907-8672A297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38F1-7389-464E-A1CB-108532D2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5</cp:revision>
  <cp:lastPrinted>2023-02-06T14:52:00Z</cp:lastPrinted>
  <dcterms:created xsi:type="dcterms:W3CDTF">2023-02-07T12:44:00Z</dcterms:created>
  <dcterms:modified xsi:type="dcterms:W3CDTF">2023-02-14T15:23:00Z</dcterms:modified>
</cp:coreProperties>
</file>