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77" w:rsidRPr="007C3277" w:rsidRDefault="007C3277" w:rsidP="007C3277">
      <w:pPr>
        <w:jc w:val="center"/>
        <w:rPr>
          <w:b/>
          <w:sz w:val="24"/>
          <w:szCs w:val="24"/>
          <w:lang w:val="ru-RU"/>
        </w:rPr>
      </w:pPr>
      <w:r w:rsidRPr="007C3277">
        <w:rPr>
          <w:b/>
          <w:noProof/>
          <w:sz w:val="24"/>
          <w:szCs w:val="24"/>
          <w:lang w:val="ru-RU"/>
        </w:rPr>
        <w:drawing>
          <wp:inline distT="0" distB="0" distL="0" distR="0" wp14:anchorId="0542A145" wp14:editId="6831966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77" w:rsidRPr="007C3277" w:rsidRDefault="007C3277" w:rsidP="007C3277">
      <w:pPr>
        <w:jc w:val="center"/>
        <w:rPr>
          <w:b/>
          <w:sz w:val="24"/>
          <w:szCs w:val="24"/>
          <w:lang w:val="ru-RU"/>
        </w:rPr>
      </w:pPr>
      <w:r w:rsidRPr="007C3277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7C3277" w:rsidRPr="007C3277" w:rsidRDefault="007C3277" w:rsidP="007C3277">
      <w:pPr>
        <w:jc w:val="center"/>
        <w:rPr>
          <w:b/>
          <w:bCs/>
          <w:sz w:val="24"/>
          <w:szCs w:val="24"/>
        </w:rPr>
      </w:pPr>
      <w:r w:rsidRPr="007C3277">
        <w:rPr>
          <w:b/>
          <w:bCs/>
          <w:sz w:val="24"/>
          <w:szCs w:val="24"/>
        </w:rPr>
        <w:t>ВИКОНАВЧИЙ КОМІТЕТ</w:t>
      </w:r>
    </w:p>
    <w:p w:rsidR="007C3277" w:rsidRPr="007C3277" w:rsidRDefault="007C3277" w:rsidP="007C3277">
      <w:pPr>
        <w:jc w:val="center"/>
        <w:rPr>
          <w:b/>
          <w:sz w:val="24"/>
          <w:szCs w:val="24"/>
          <w:lang w:val="ru-RU"/>
        </w:rPr>
      </w:pPr>
    </w:p>
    <w:p w:rsidR="007C3277" w:rsidRPr="007C3277" w:rsidRDefault="007C3277" w:rsidP="007C3277">
      <w:pPr>
        <w:jc w:val="center"/>
        <w:rPr>
          <w:b/>
          <w:bCs/>
          <w:sz w:val="24"/>
          <w:szCs w:val="24"/>
          <w:lang w:val="ru-RU"/>
        </w:rPr>
      </w:pPr>
      <w:r w:rsidRPr="007C3277">
        <w:rPr>
          <w:b/>
          <w:bCs/>
          <w:sz w:val="24"/>
          <w:szCs w:val="24"/>
          <w:lang w:val="ru-RU"/>
        </w:rPr>
        <w:t>РІШЕННЯ</w:t>
      </w:r>
    </w:p>
    <w:p w:rsidR="007C3277" w:rsidRPr="007C3277" w:rsidRDefault="007C3277" w:rsidP="007C3277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7C3277" w:rsidRPr="007C3277" w:rsidTr="00FD28AC">
        <w:tc>
          <w:tcPr>
            <w:tcW w:w="3284" w:type="dxa"/>
          </w:tcPr>
          <w:p w:rsidR="007C3277" w:rsidRPr="007C3277" w:rsidRDefault="0088144F" w:rsidP="00DA4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</w:t>
            </w:r>
            <w:r w:rsidR="007C3277" w:rsidRPr="007C3277">
              <w:rPr>
                <w:b/>
                <w:sz w:val="24"/>
                <w:szCs w:val="24"/>
              </w:rPr>
              <w:t>.2022</w:t>
            </w:r>
          </w:p>
        </w:tc>
        <w:tc>
          <w:tcPr>
            <w:tcW w:w="3285" w:type="dxa"/>
            <w:hideMark/>
          </w:tcPr>
          <w:p w:rsidR="007C3277" w:rsidRPr="007C3277" w:rsidRDefault="007C3277" w:rsidP="007C327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C3277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7C3277" w:rsidRPr="007C3277" w:rsidRDefault="007C3277" w:rsidP="00A63A3A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7C3277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A63A3A">
              <w:rPr>
                <w:b/>
                <w:sz w:val="24"/>
                <w:szCs w:val="24"/>
                <w:lang w:val="ru-RU"/>
              </w:rPr>
              <w:t>125</w:t>
            </w:r>
            <w:bookmarkStart w:id="0" w:name="_GoBack"/>
            <w:bookmarkEnd w:id="0"/>
          </w:p>
        </w:tc>
      </w:tr>
    </w:tbl>
    <w:p w:rsidR="007C3277" w:rsidRPr="007C3277" w:rsidRDefault="007C3277" w:rsidP="007C327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1949"/>
      </w:tblGrid>
      <w:tr w:rsidR="0099359F" w:rsidRPr="00E5678D" w:rsidTr="0099359F">
        <w:tc>
          <w:tcPr>
            <w:tcW w:w="7621" w:type="dxa"/>
            <w:hideMark/>
          </w:tcPr>
          <w:p w:rsidR="0099359F" w:rsidRPr="00E5678D" w:rsidRDefault="0099359F" w:rsidP="00DA4A4D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E5678D">
              <w:rPr>
                <w:b/>
                <w:sz w:val="24"/>
                <w:szCs w:val="24"/>
              </w:rPr>
              <w:t>Про внесення змін до рішення виконавчого комітету міської ради 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</w:t>
            </w:r>
            <w:r w:rsidR="00DA4A4D">
              <w:rPr>
                <w:b/>
                <w:sz w:val="24"/>
                <w:szCs w:val="24"/>
              </w:rPr>
              <w:t xml:space="preserve"> </w:t>
            </w:r>
            <w:r w:rsidRPr="00E5678D">
              <w:rPr>
                <w:b/>
                <w:sz w:val="24"/>
                <w:szCs w:val="24"/>
              </w:rPr>
              <w:t>рік»</w:t>
            </w:r>
          </w:p>
        </w:tc>
        <w:tc>
          <w:tcPr>
            <w:tcW w:w="1949" w:type="dxa"/>
          </w:tcPr>
          <w:p w:rsidR="0099359F" w:rsidRPr="00E5678D" w:rsidRDefault="0099359F" w:rsidP="00DA4A4D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9359F" w:rsidRPr="00087856" w:rsidRDefault="0099359F" w:rsidP="007F7643">
      <w:pPr>
        <w:pStyle w:val="a3"/>
        <w:tabs>
          <w:tab w:val="left" w:pos="426"/>
          <w:tab w:val="left" w:pos="993"/>
        </w:tabs>
        <w:spacing w:after="150" w:line="276" w:lineRule="auto"/>
        <w:ind w:firstLine="567"/>
        <w:jc w:val="both"/>
        <w:rPr>
          <w:sz w:val="24"/>
          <w:szCs w:val="24"/>
        </w:rPr>
      </w:pPr>
      <w:r w:rsidRPr="00E5678D">
        <w:rPr>
          <w:sz w:val="24"/>
          <w:szCs w:val="24"/>
        </w:rPr>
        <w:t>Відповідно до пункту 4 частини «а» статті 27 Закону України «Про місцеве самоврядування в Україні, рішення міської ради від 24.11.2021 «</w:t>
      </w:r>
      <w:r w:rsidRPr="006855E4">
        <w:rPr>
          <w:sz w:val="24"/>
          <w:szCs w:val="24"/>
        </w:rPr>
        <w:t>Про затвердження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7D0E7E">
        <w:rPr>
          <w:sz w:val="24"/>
        </w:rPr>
        <w:t xml:space="preserve">», </w:t>
      </w:r>
      <w:r w:rsidR="00B03963" w:rsidRPr="007F7643">
        <w:rPr>
          <w:sz w:val="24"/>
        </w:rPr>
        <w:t>рішення Роменської міської ради від 26.10.2022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B03963" w:rsidRPr="00087856">
        <w:rPr>
          <w:sz w:val="24"/>
        </w:rPr>
        <w:t>»</w:t>
      </w:r>
      <w:r w:rsidR="007F7643" w:rsidRPr="00087856">
        <w:rPr>
          <w:sz w:val="24"/>
        </w:rPr>
        <w:t xml:space="preserve">, у зв’язку </w:t>
      </w:r>
      <w:r w:rsidR="00087856" w:rsidRPr="00087856">
        <w:rPr>
          <w:sz w:val="24"/>
        </w:rPr>
        <w:t xml:space="preserve">зі зміною обсягів фінансування </w:t>
      </w:r>
      <w:r w:rsidR="00087856" w:rsidRPr="00087856">
        <w:rPr>
          <w:sz w:val="24"/>
          <w:szCs w:val="24"/>
        </w:rPr>
        <w:t>комунального некомерційного підприємства «Роменська центральна районна лікарня» Роменської міської ради</w:t>
      </w:r>
      <w:r w:rsidR="00087856" w:rsidRPr="00087856">
        <w:rPr>
          <w:color w:val="FF0000"/>
          <w:sz w:val="24"/>
          <w:szCs w:val="24"/>
        </w:rPr>
        <w:t xml:space="preserve"> </w:t>
      </w:r>
    </w:p>
    <w:p w:rsidR="0099359F" w:rsidRPr="00E5678D" w:rsidRDefault="0099359F" w:rsidP="007D0E7E">
      <w:pPr>
        <w:pStyle w:val="docdata"/>
        <w:tabs>
          <w:tab w:val="left" w:pos="993"/>
        </w:tabs>
        <w:spacing w:before="0" w:beforeAutospacing="0" w:after="150" w:afterAutospacing="0" w:line="273" w:lineRule="auto"/>
        <w:jc w:val="both"/>
      </w:pPr>
      <w:r w:rsidRPr="00E5678D">
        <w:rPr>
          <w:color w:val="000000"/>
        </w:rPr>
        <w:t xml:space="preserve">ВИКОНАВЧИЙ КОМІТЕТ МІСЬКОЇ РАДИ ВИРІШИВ: </w:t>
      </w:r>
    </w:p>
    <w:p w:rsidR="0099359F" w:rsidRPr="00E5678D" w:rsidRDefault="0099359F" w:rsidP="007D0E7E">
      <w:pPr>
        <w:pStyle w:val="a9"/>
        <w:tabs>
          <w:tab w:val="left" w:pos="993"/>
        </w:tabs>
        <w:spacing w:before="0" w:beforeAutospacing="0" w:after="150" w:afterAutospacing="0" w:line="273" w:lineRule="auto"/>
        <w:ind w:firstLine="567"/>
        <w:jc w:val="both"/>
      </w:pPr>
      <w:r w:rsidRPr="00E5678D">
        <w:t xml:space="preserve"> Внести до </w:t>
      </w:r>
      <w:proofErr w:type="spellStart"/>
      <w:r w:rsidRPr="00E5678D">
        <w:t>рішення</w:t>
      </w:r>
      <w:proofErr w:type="spellEnd"/>
      <w:r w:rsidRPr="00E5678D">
        <w:t xml:space="preserve"> </w:t>
      </w:r>
      <w:proofErr w:type="spellStart"/>
      <w:r w:rsidRPr="00E5678D">
        <w:t>виконавчого</w:t>
      </w:r>
      <w:proofErr w:type="spellEnd"/>
      <w:r w:rsidRPr="00E5678D">
        <w:t xml:space="preserve"> </w:t>
      </w:r>
      <w:proofErr w:type="spellStart"/>
      <w:r w:rsidRPr="00E5678D">
        <w:t>комітету</w:t>
      </w:r>
      <w:proofErr w:type="spellEnd"/>
      <w:r w:rsidRPr="00E5678D">
        <w:t xml:space="preserve"> </w:t>
      </w:r>
      <w:proofErr w:type="spellStart"/>
      <w:r w:rsidRPr="00E5678D">
        <w:t>міської</w:t>
      </w:r>
      <w:proofErr w:type="spellEnd"/>
      <w:r w:rsidRPr="00E5678D">
        <w:t xml:space="preserve"> ради від 1</w:t>
      </w:r>
      <w:r>
        <w:t>8</w:t>
      </w:r>
      <w:r w:rsidRPr="00E5678D">
        <w:t>.</w:t>
      </w:r>
      <w:r>
        <w:t>08</w:t>
      </w:r>
      <w:r w:rsidRPr="00E5678D">
        <w:t>.2021 №</w:t>
      </w:r>
      <w:r>
        <w:t>137</w:t>
      </w:r>
      <w:r w:rsidRPr="00E5678D"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>
        <w:t>2</w:t>
      </w:r>
      <w:r w:rsidRPr="00E5678D">
        <w:t xml:space="preserve"> рік» такі зміни: затвердити в новій редакції Фінансовий план комунального некомерційного підприємства «Роменська центральна районна лікарня» Роменської міської ради на 202</w:t>
      </w:r>
      <w:r>
        <w:t>2</w:t>
      </w:r>
      <w:r w:rsidRPr="00E5678D">
        <w:t xml:space="preserve"> </w:t>
      </w:r>
      <w:proofErr w:type="spellStart"/>
      <w:r w:rsidRPr="00E5678D">
        <w:t>рік</w:t>
      </w:r>
      <w:proofErr w:type="spellEnd"/>
      <w:r w:rsidRPr="00E5678D">
        <w:t xml:space="preserve"> (</w:t>
      </w:r>
      <w:proofErr w:type="spellStart"/>
      <w:r w:rsidRPr="00E5678D">
        <w:t>додається</w:t>
      </w:r>
      <w:proofErr w:type="spellEnd"/>
      <w:r w:rsidRPr="00E5678D">
        <w:t>).</w:t>
      </w:r>
    </w:p>
    <w:p w:rsidR="0099359F" w:rsidRPr="00E5678D" w:rsidRDefault="0099359F" w:rsidP="003A1415">
      <w:pPr>
        <w:tabs>
          <w:tab w:val="left" w:pos="993"/>
        </w:tabs>
        <w:spacing w:line="276" w:lineRule="auto"/>
        <w:ind w:firstLine="851"/>
        <w:rPr>
          <w:sz w:val="16"/>
          <w:szCs w:val="16"/>
        </w:rPr>
      </w:pPr>
    </w:p>
    <w:p w:rsidR="00026A73" w:rsidRDefault="00026A73" w:rsidP="00026A73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bookmarkStart w:id="1" w:name="_Hlk96584890"/>
    </w:p>
    <w:p w:rsidR="0099450D" w:rsidRPr="00E5678D" w:rsidRDefault="00026A73" w:rsidP="00026A73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026A73">
        <w:rPr>
          <w:b/>
          <w:sz w:val="24"/>
          <w:szCs w:val="24"/>
        </w:rPr>
        <w:t>Міський голова</w:t>
      </w:r>
      <w:r w:rsidRPr="00026A73"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ab/>
      </w:r>
      <w:r w:rsidR="007D0E7E">
        <w:rPr>
          <w:b/>
          <w:sz w:val="24"/>
          <w:szCs w:val="24"/>
        </w:rPr>
        <w:tab/>
      </w:r>
      <w:r w:rsidRPr="00026A73">
        <w:rPr>
          <w:b/>
          <w:sz w:val="24"/>
          <w:szCs w:val="24"/>
        </w:rPr>
        <w:t>Олег СТОГНІЙ</w:t>
      </w:r>
    </w:p>
    <w:bookmarkEnd w:id="1"/>
    <w:p w:rsidR="005C4B42" w:rsidRPr="00E5678D" w:rsidRDefault="005C4B42" w:rsidP="00DA4A4D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E5678D">
        <w:rPr>
          <w:b/>
          <w:sz w:val="24"/>
          <w:szCs w:val="24"/>
        </w:rPr>
        <w:br w:type="page"/>
      </w:r>
      <w:r w:rsidRPr="00E5678D">
        <w:rPr>
          <w:b/>
          <w:sz w:val="24"/>
          <w:szCs w:val="24"/>
        </w:rPr>
        <w:lastRenderedPageBreak/>
        <w:t>ПОЯСНЮВАЛЬНА ЗАПИСКА</w:t>
      </w:r>
    </w:p>
    <w:p w:rsidR="005C4B42" w:rsidRDefault="005C4B42" w:rsidP="00DA4A4D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E5678D">
        <w:rPr>
          <w:b/>
          <w:sz w:val="24"/>
          <w:szCs w:val="24"/>
        </w:rPr>
        <w:t xml:space="preserve">до фінансового плану комунального некомерційного підприємства «Роменська центральна районна лікарня» Роменської міської ради на 2022 рік </w:t>
      </w:r>
    </w:p>
    <w:p w:rsidR="00DA4A4D" w:rsidRPr="00E5678D" w:rsidRDefault="00DA4A4D" w:rsidP="00DA4A4D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942272" w:rsidRPr="00942272" w:rsidRDefault="00942272" w:rsidP="007D0E7E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 xml:space="preserve">Комунальне некомерційне підприємство «Роменська центральна районна лікарня» Роменської міської ради </w:t>
      </w:r>
      <w:r w:rsidR="00F464DF">
        <w:rPr>
          <w:sz w:val="24"/>
          <w:szCs w:val="24"/>
        </w:rPr>
        <w:t>(далі - Лікарня)</w:t>
      </w:r>
      <w:r w:rsidRPr="00942272">
        <w:rPr>
          <w:sz w:val="24"/>
          <w:szCs w:val="24"/>
        </w:rPr>
        <w:t xml:space="preserve"> діє відповідно до рішення Роменської міської ради від 24.04.2019 «Про створення Комунального некомерційного підприємства «Роменська центральна районна лікарня» Роменської міської ради».</w:t>
      </w:r>
    </w:p>
    <w:p w:rsidR="00942272" w:rsidRPr="00942272" w:rsidRDefault="00942272" w:rsidP="007D0E7E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 xml:space="preserve">Метою діяльності підприємства є надання вторинної (спеціалізованої) медичної допомоги, що надається в поліклінічних або стаціонарних умовах лікарями відповідної спеціалізації у плановому порядку або в екстрених випадках і передбачає надання консультації, проведення діагностики, лікування, реабілітації та профілактики </w:t>
      </w:r>
      <w:proofErr w:type="spellStart"/>
      <w:r w:rsidRPr="00942272">
        <w:rPr>
          <w:sz w:val="24"/>
          <w:szCs w:val="24"/>
        </w:rPr>
        <w:t>хвороб</w:t>
      </w:r>
      <w:proofErr w:type="spellEnd"/>
      <w:r w:rsidRPr="00942272">
        <w:rPr>
          <w:sz w:val="24"/>
          <w:szCs w:val="24"/>
        </w:rPr>
        <w:t>, травм, отруєнь, патологічних і фізіологічних (під час вагітності і пологів) станів та здійснення управління медичним обслуговуванням населення, що постійно проживає (перебуває) на території територіальних громад Роменського району.</w:t>
      </w:r>
    </w:p>
    <w:p w:rsidR="00942272" w:rsidRPr="00942272" w:rsidRDefault="00942272" w:rsidP="007D0E7E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 xml:space="preserve">КНП «Роменська ЦРЛ» РМР обслуговує 109,658 тис. </w:t>
      </w:r>
      <w:r w:rsidR="00DA4A4D">
        <w:rPr>
          <w:sz w:val="24"/>
          <w:szCs w:val="24"/>
        </w:rPr>
        <w:t>осіб</w:t>
      </w:r>
      <w:r w:rsidRPr="00942272">
        <w:rPr>
          <w:sz w:val="24"/>
          <w:szCs w:val="24"/>
        </w:rPr>
        <w:t xml:space="preserve"> </w:t>
      </w:r>
      <w:r w:rsidR="00DA4A4D">
        <w:rPr>
          <w:sz w:val="24"/>
          <w:szCs w:val="24"/>
        </w:rPr>
        <w:t>на території Роменського району</w:t>
      </w:r>
      <w:r w:rsidRPr="00942272">
        <w:rPr>
          <w:sz w:val="24"/>
          <w:szCs w:val="24"/>
        </w:rPr>
        <w:t xml:space="preserve"> в 8 територіальних громадах: Роменській, </w:t>
      </w:r>
      <w:proofErr w:type="spellStart"/>
      <w:r w:rsidRPr="00942272">
        <w:rPr>
          <w:sz w:val="24"/>
          <w:szCs w:val="24"/>
        </w:rPr>
        <w:t>Андріяшівській</w:t>
      </w:r>
      <w:proofErr w:type="spellEnd"/>
      <w:r w:rsidRPr="00942272">
        <w:rPr>
          <w:sz w:val="24"/>
          <w:szCs w:val="24"/>
        </w:rPr>
        <w:t xml:space="preserve">, </w:t>
      </w:r>
      <w:proofErr w:type="spellStart"/>
      <w:r w:rsidRPr="00942272">
        <w:rPr>
          <w:sz w:val="24"/>
          <w:szCs w:val="24"/>
        </w:rPr>
        <w:t>Хмелівській</w:t>
      </w:r>
      <w:proofErr w:type="spellEnd"/>
      <w:r w:rsidRPr="00942272">
        <w:rPr>
          <w:sz w:val="24"/>
          <w:szCs w:val="24"/>
        </w:rPr>
        <w:t xml:space="preserve">, </w:t>
      </w:r>
      <w:proofErr w:type="spellStart"/>
      <w:r w:rsidRPr="00942272">
        <w:rPr>
          <w:sz w:val="24"/>
          <w:szCs w:val="24"/>
        </w:rPr>
        <w:t>Недригайлівській</w:t>
      </w:r>
      <w:proofErr w:type="spellEnd"/>
      <w:r w:rsidRPr="00942272">
        <w:rPr>
          <w:sz w:val="24"/>
          <w:szCs w:val="24"/>
        </w:rPr>
        <w:t xml:space="preserve">, Вільшанській, </w:t>
      </w:r>
      <w:proofErr w:type="spellStart"/>
      <w:r w:rsidRPr="00942272">
        <w:rPr>
          <w:sz w:val="24"/>
          <w:szCs w:val="24"/>
        </w:rPr>
        <w:t>Коровинській</w:t>
      </w:r>
      <w:proofErr w:type="spellEnd"/>
      <w:r w:rsidRPr="00942272">
        <w:rPr>
          <w:sz w:val="24"/>
          <w:szCs w:val="24"/>
        </w:rPr>
        <w:t xml:space="preserve">, </w:t>
      </w:r>
      <w:proofErr w:type="spellStart"/>
      <w:r w:rsidRPr="00942272">
        <w:rPr>
          <w:sz w:val="24"/>
          <w:szCs w:val="24"/>
        </w:rPr>
        <w:t>Липово-Долинській</w:t>
      </w:r>
      <w:proofErr w:type="spellEnd"/>
      <w:r w:rsidRPr="00942272">
        <w:rPr>
          <w:sz w:val="24"/>
          <w:szCs w:val="24"/>
        </w:rPr>
        <w:t xml:space="preserve">, Синівській. </w:t>
      </w:r>
    </w:p>
    <w:p w:rsidR="00942272" w:rsidRPr="00942272" w:rsidRDefault="00942272" w:rsidP="007D0E7E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 xml:space="preserve">Виробнича потужність підприємства: стаціонарні відділення на 295 ліжок та поліклінічне відділення на 719 відвідувань у зміну, жіноча консультація на 55 відвідувань у зміну, відділення хронічного гемодіалізу на 6 апаратів. За програмою медичних гарантій заключено договір з НСЗУ на 21 пакет медичних послуг. </w:t>
      </w:r>
    </w:p>
    <w:p w:rsidR="00942272" w:rsidRPr="00942272" w:rsidRDefault="00942272" w:rsidP="00BA4A9B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 xml:space="preserve">Середньооблікова кількість штатних працівників – </w:t>
      </w:r>
      <w:r w:rsidR="00776383">
        <w:rPr>
          <w:sz w:val="24"/>
          <w:szCs w:val="24"/>
        </w:rPr>
        <w:t>63</w:t>
      </w:r>
      <w:r w:rsidR="00BF7075">
        <w:rPr>
          <w:sz w:val="24"/>
          <w:szCs w:val="24"/>
        </w:rPr>
        <w:t>2</w:t>
      </w:r>
      <w:r w:rsidRPr="00942272">
        <w:rPr>
          <w:sz w:val="24"/>
          <w:szCs w:val="24"/>
        </w:rPr>
        <w:t xml:space="preserve"> </w:t>
      </w:r>
      <w:r w:rsidR="00A70FC7">
        <w:rPr>
          <w:sz w:val="24"/>
          <w:szCs w:val="24"/>
        </w:rPr>
        <w:t>осіб</w:t>
      </w:r>
      <w:r w:rsidRPr="00942272">
        <w:rPr>
          <w:sz w:val="24"/>
          <w:szCs w:val="24"/>
        </w:rPr>
        <w:t>.</w:t>
      </w:r>
    </w:p>
    <w:p w:rsidR="00942272" w:rsidRPr="00942272" w:rsidRDefault="00942272" w:rsidP="00BA4A9B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 xml:space="preserve">Дохідна частина фінансового плану </w:t>
      </w:r>
      <w:r w:rsidR="00A70FC7">
        <w:rPr>
          <w:sz w:val="24"/>
          <w:szCs w:val="24"/>
        </w:rPr>
        <w:t xml:space="preserve">на 2022 рік – </w:t>
      </w:r>
      <w:r w:rsidR="00776383">
        <w:rPr>
          <w:sz w:val="24"/>
          <w:szCs w:val="24"/>
        </w:rPr>
        <w:t>238648,0</w:t>
      </w:r>
      <w:r w:rsidR="00A70FC7">
        <w:rPr>
          <w:sz w:val="24"/>
          <w:szCs w:val="24"/>
        </w:rPr>
        <w:t xml:space="preserve"> тис. грн (збільшено – </w:t>
      </w:r>
      <w:r w:rsidR="00776383">
        <w:rPr>
          <w:sz w:val="24"/>
          <w:szCs w:val="24"/>
        </w:rPr>
        <w:t>14402,3</w:t>
      </w:r>
      <w:r w:rsidR="00A70FC7">
        <w:rPr>
          <w:sz w:val="24"/>
          <w:szCs w:val="24"/>
        </w:rPr>
        <w:t xml:space="preserve"> тис. грн</w:t>
      </w:r>
      <w:r w:rsidRPr="00942272">
        <w:rPr>
          <w:sz w:val="24"/>
          <w:szCs w:val="24"/>
        </w:rPr>
        <w:t>):</w:t>
      </w:r>
    </w:p>
    <w:p w:rsidR="00942272" w:rsidRPr="00942272" w:rsidRDefault="00942272" w:rsidP="00BA4A9B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>203413,0 тис. грн (</w:t>
      </w:r>
      <w:r w:rsidR="00776383">
        <w:rPr>
          <w:sz w:val="24"/>
          <w:szCs w:val="24"/>
        </w:rPr>
        <w:t>85,2</w:t>
      </w:r>
      <w:r w:rsidRPr="00942272">
        <w:rPr>
          <w:sz w:val="24"/>
          <w:szCs w:val="24"/>
        </w:rPr>
        <w:t>%) - за рахунок коштів за договорами з НСЗУ</w:t>
      </w:r>
      <w:r w:rsidR="00A70FC7">
        <w:rPr>
          <w:sz w:val="24"/>
          <w:szCs w:val="24"/>
        </w:rPr>
        <w:t>;</w:t>
      </w:r>
    </w:p>
    <w:p w:rsidR="00942272" w:rsidRPr="00942272" w:rsidRDefault="00942272" w:rsidP="00BA4A9B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>3100,0 тис. грн (1,</w:t>
      </w:r>
      <w:r w:rsidR="00776383">
        <w:rPr>
          <w:sz w:val="24"/>
          <w:szCs w:val="24"/>
        </w:rPr>
        <w:t>3</w:t>
      </w:r>
      <w:r w:rsidRPr="00942272">
        <w:rPr>
          <w:sz w:val="24"/>
          <w:szCs w:val="24"/>
        </w:rPr>
        <w:t>%) – надходж</w:t>
      </w:r>
      <w:r w:rsidR="00BA4A9B">
        <w:rPr>
          <w:sz w:val="24"/>
          <w:szCs w:val="24"/>
        </w:rPr>
        <w:t>ення від надання платних послуг</w:t>
      </w:r>
      <w:r w:rsidRPr="00942272">
        <w:rPr>
          <w:sz w:val="24"/>
          <w:szCs w:val="24"/>
        </w:rPr>
        <w:t xml:space="preserve"> (у т.</w:t>
      </w:r>
      <w:r w:rsidR="001F205F">
        <w:rPr>
          <w:sz w:val="24"/>
          <w:szCs w:val="24"/>
        </w:rPr>
        <w:t xml:space="preserve"> </w:t>
      </w:r>
      <w:r w:rsidRPr="00942272">
        <w:rPr>
          <w:sz w:val="24"/>
          <w:szCs w:val="24"/>
        </w:rPr>
        <w:t>ч. і на договірних умовах)</w:t>
      </w:r>
      <w:r w:rsidR="00BA4A9B">
        <w:rPr>
          <w:sz w:val="24"/>
          <w:szCs w:val="24"/>
        </w:rPr>
        <w:t>,</w:t>
      </w:r>
      <w:r w:rsidRPr="00942272">
        <w:rPr>
          <w:sz w:val="24"/>
          <w:szCs w:val="24"/>
        </w:rPr>
        <w:t xml:space="preserve"> за послуги, що не включені до Програми медичних гарантій, на які фінансування НСЗУ не виділено.</w:t>
      </w:r>
    </w:p>
    <w:p w:rsidR="00942272" w:rsidRPr="00942272" w:rsidRDefault="00942272" w:rsidP="00BA4A9B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 xml:space="preserve">Дохід від цільового </w:t>
      </w:r>
      <w:r w:rsidR="00A70FC7">
        <w:rPr>
          <w:sz w:val="24"/>
          <w:szCs w:val="24"/>
        </w:rPr>
        <w:t xml:space="preserve">фінансування – </w:t>
      </w:r>
      <w:r w:rsidR="00776383">
        <w:rPr>
          <w:sz w:val="24"/>
          <w:szCs w:val="24"/>
        </w:rPr>
        <w:t>15707,7</w:t>
      </w:r>
      <w:r w:rsidR="00A70FC7">
        <w:rPr>
          <w:sz w:val="24"/>
          <w:szCs w:val="24"/>
        </w:rPr>
        <w:t xml:space="preserve"> тис. грн</w:t>
      </w:r>
      <w:r w:rsidRPr="00942272">
        <w:rPr>
          <w:sz w:val="24"/>
          <w:szCs w:val="24"/>
        </w:rPr>
        <w:t>, в т.</w:t>
      </w:r>
      <w:r w:rsidR="001F205F">
        <w:rPr>
          <w:sz w:val="24"/>
          <w:szCs w:val="24"/>
        </w:rPr>
        <w:t xml:space="preserve"> </w:t>
      </w:r>
      <w:r w:rsidRPr="00942272">
        <w:rPr>
          <w:sz w:val="24"/>
          <w:szCs w:val="24"/>
        </w:rPr>
        <w:t>ч.:</w:t>
      </w:r>
    </w:p>
    <w:p w:rsidR="00942272" w:rsidRDefault="00776383" w:rsidP="00BA4A9B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15648,4</w:t>
      </w:r>
      <w:r w:rsidR="00942272" w:rsidRPr="00942272">
        <w:rPr>
          <w:sz w:val="24"/>
          <w:szCs w:val="24"/>
        </w:rPr>
        <w:t xml:space="preserve"> тис. грн - за Програмою забезпечення медичним обслуговуванням населення підприємствами охорони здоров’я Роменської міської територіальної громади на 2022-2024 роки (оплата комунальних послуг та енергоносіїв, харчування хворих, оплата праці медичних працівників комісії по проведенню медогляду працівників бюджетних установ та військкомату) (збіль</w:t>
      </w:r>
      <w:r w:rsidR="00E24E84">
        <w:rPr>
          <w:sz w:val="24"/>
          <w:szCs w:val="24"/>
        </w:rPr>
        <w:t xml:space="preserve">шено – </w:t>
      </w:r>
      <w:r>
        <w:rPr>
          <w:sz w:val="24"/>
          <w:szCs w:val="24"/>
        </w:rPr>
        <w:t>3922,5</w:t>
      </w:r>
      <w:r w:rsidR="00E24E84">
        <w:rPr>
          <w:sz w:val="24"/>
          <w:szCs w:val="24"/>
        </w:rPr>
        <w:t xml:space="preserve"> тис. грн);</w:t>
      </w:r>
    </w:p>
    <w:p w:rsidR="00776383" w:rsidRPr="00582F99" w:rsidRDefault="00776383" w:rsidP="00BA4A9B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52,5 тис. грн – дохід від інших місцевих бюджетів (</w:t>
      </w:r>
      <w:r w:rsidR="00B03963" w:rsidRPr="00582F99">
        <w:rPr>
          <w:sz w:val="24"/>
          <w:szCs w:val="24"/>
        </w:rPr>
        <w:t xml:space="preserve">відповідно до рішення </w:t>
      </w:r>
      <w:proofErr w:type="spellStart"/>
      <w:r w:rsidR="00B03963" w:rsidRPr="00582F99">
        <w:rPr>
          <w:sz w:val="24"/>
          <w:szCs w:val="24"/>
        </w:rPr>
        <w:t>Хмелівської</w:t>
      </w:r>
      <w:proofErr w:type="spellEnd"/>
      <w:r w:rsidR="00B03963" w:rsidRPr="00582F99">
        <w:rPr>
          <w:sz w:val="24"/>
          <w:szCs w:val="24"/>
        </w:rPr>
        <w:t xml:space="preserve"> міської ради </w:t>
      </w:r>
      <w:r w:rsidR="00002CE8" w:rsidRPr="00582F99">
        <w:rPr>
          <w:sz w:val="24"/>
          <w:szCs w:val="24"/>
        </w:rPr>
        <w:t xml:space="preserve">від 08.08.2022 </w:t>
      </w:r>
      <w:r w:rsidR="00B03963" w:rsidRPr="00582F99">
        <w:rPr>
          <w:sz w:val="24"/>
          <w:szCs w:val="24"/>
        </w:rPr>
        <w:t>«</w:t>
      </w:r>
      <w:r w:rsidRPr="00582F99">
        <w:rPr>
          <w:sz w:val="24"/>
          <w:szCs w:val="24"/>
        </w:rPr>
        <w:t xml:space="preserve">Про внесення змін до рішення сесії сільської ради від 23.12.2021 «Про бюджет </w:t>
      </w:r>
      <w:proofErr w:type="spellStart"/>
      <w:r w:rsidRPr="00582F99">
        <w:rPr>
          <w:sz w:val="24"/>
          <w:szCs w:val="24"/>
        </w:rPr>
        <w:t>Хмелівської</w:t>
      </w:r>
      <w:proofErr w:type="spellEnd"/>
      <w:r w:rsidRPr="00582F99">
        <w:rPr>
          <w:sz w:val="24"/>
          <w:szCs w:val="24"/>
        </w:rPr>
        <w:t xml:space="preserve"> сільської територіальної громади на 2022 рік»);</w:t>
      </w:r>
    </w:p>
    <w:p w:rsidR="00942272" w:rsidRPr="00942272" w:rsidRDefault="00E24E84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6,8 тис. грн</w:t>
      </w:r>
      <w:r w:rsidR="00942272" w:rsidRPr="00942272">
        <w:rPr>
          <w:sz w:val="24"/>
          <w:szCs w:val="24"/>
        </w:rPr>
        <w:t xml:space="preserve"> – 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</w:t>
      </w:r>
      <w:r w:rsidR="001F205F">
        <w:rPr>
          <w:sz w:val="24"/>
          <w:szCs w:val="24"/>
        </w:rPr>
        <w:t>;</w:t>
      </w:r>
    </w:p>
    <w:p w:rsidR="00942272" w:rsidRPr="00942272" w:rsidRDefault="00776383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16427,3</w:t>
      </w:r>
      <w:r w:rsidR="00E24E84">
        <w:rPr>
          <w:sz w:val="24"/>
          <w:szCs w:val="24"/>
        </w:rPr>
        <w:t xml:space="preserve"> тис. грн</w:t>
      </w:r>
      <w:r w:rsidR="00942272" w:rsidRPr="00942272">
        <w:rPr>
          <w:sz w:val="24"/>
          <w:szCs w:val="24"/>
        </w:rPr>
        <w:t xml:space="preserve"> – нетипові операційні доходи (амортизація основних засобів, благодійна допомога</w:t>
      </w:r>
      <w:r>
        <w:rPr>
          <w:sz w:val="24"/>
          <w:szCs w:val="24"/>
        </w:rPr>
        <w:t>, централізовані медикаменти</w:t>
      </w:r>
      <w:r w:rsidR="00E24E84">
        <w:rPr>
          <w:sz w:val="24"/>
          <w:szCs w:val="24"/>
        </w:rPr>
        <w:t xml:space="preserve">) (збільшено на </w:t>
      </w:r>
      <w:r>
        <w:rPr>
          <w:sz w:val="24"/>
          <w:szCs w:val="24"/>
        </w:rPr>
        <w:t>10427,3</w:t>
      </w:r>
      <w:r w:rsidR="00E24E84">
        <w:rPr>
          <w:sz w:val="24"/>
          <w:szCs w:val="24"/>
        </w:rPr>
        <w:t xml:space="preserve"> тис. грн</w:t>
      </w:r>
      <w:r w:rsidR="00942272" w:rsidRPr="00942272">
        <w:rPr>
          <w:sz w:val="24"/>
          <w:szCs w:val="24"/>
        </w:rPr>
        <w:t>).</w:t>
      </w:r>
    </w:p>
    <w:p w:rsidR="00942272" w:rsidRPr="00942272" w:rsidRDefault="00942272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 xml:space="preserve">Витратна частина фінансового плану на 2022 рік – </w:t>
      </w:r>
      <w:r w:rsidR="00776383">
        <w:rPr>
          <w:sz w:val="24"/>
          <w:szCs w:val="24"/>
        </w:rPr>
        <w:t>238648</w:t>
      </w:r>
      <w:r w:rsidRPr="00942272">
        <w:rPr>
          <w:sz w:val="24"/>
          <w:szCs w:val="24"/>
        </w:rPr>
        <w:t xml:space="preserve"> тис. </w:t>
      </w:r>
      <w:r w:rsidR="00C03CB1">
        <w:rPr>
          <w:sz w:val="24"/>
          <w:szCs w:val="24"/>
        </w:rPr>
        <w:t xml:space="preserve">грн </w:t>
      </w:r>
      <w:r w:rsidR="00E24E84">
        <w:rPr>
          <w:sz w:val="24"/>
          <w:szCs w:val="24"/>
        </w:rPr>
        <w:t xml:space="preserve">(збільшено на </w:t>
      </w:r>
      <w:r w:rsidR="00776383">
        <w:rPr>
          <w:sz w:val="24"/>
          <w:szCs w:val="24"/>
        </w:rPr>
        <w:t>14402,3</w:t>
      </w:r>
      <w:r w:rsidR="00E24E84">
        <w:rPr>
          <w:sz w:val="24"/>
          <w:szCs w:val="24"/>
        </w:rPr>
        <w:t xml:space="preserve"> тис. грн</w:t>
      </w:r>
      <w:r w:rsidRPr="00942272">
        <w:rPr>
          <w:sz w:val="24"/>
          <w:szCs w:val="24"/>
        </w:rPr>
        <w:t>)</w:t>
      </w:r>
      <w:r w:rsidR="00776383">
        <w:rPr>
          <w:sz w:val="24"/>
          <w:szCs w:val="24"/>
        </w:rPr>
        <w:t xml:space="preserve"> в тому числі</w:t>
      </w:r>
      <w:r w:rsidRPr="00942272">
        <w:rPr>
          <w:sz w:val="24"/>
          <w:szCs w:val="24"/>
        </w:rPr>
        <w:t>:</w:t>
      </w:r>
    </w:p>
    <w:p w:rsidR="00942272" w:rsidRPr="00942272" w:rsidRDefault="00E24E84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42272" w:rsidRPr="00942272">
        <w:rPr>
          <w:sz w:val="24"/>
          <w:szCs w:val="24"/>
        </w:rPr>
        <w:t>од рядка «1011» «Витрати на сировину та основні матеріали» – 4</w:t>
      </w:r>
      <w:r>
        <w:rPr>
          <w:sz w:val="24"/>
          <w:szCs w:val="24"/>
        </w:rPr>
        <w:t>2100 тис. грн</w:t>
      </w:r>
      <w:r w:rsidR="00942272" w:rsidRPr="00942272">
        <w:rPr>
          <w:sz w:val="24"/>
          <w:szCs w:val="24"/>
        </w:rPr>
        <w:t xml:space="preserve">: медикаменти, медичні та перев'язувальні матеріали, на  лікування COVID-19, придбання </w:t>
      </w:r>
      <w:r w:rsidR="00942272" w:rsidRPr="00942272">
        <w:rPr>
          <w:sz w:val="24"/>
          <w:szCs w:val="24"/>
        </w:rPr>
        <w:lastRenderedPageBreak/>
        <w:t>медикаментів для надання мед допомоги хворим методом гемодіалізу, харчування хворих, придбання обладнання для діагностики та лікування хворих на COVID-19, придба</w:t>
      </w:r>
      <w:r>
        <w:rPr>
          <w:sz w:val="24"/>
          <w:szCs w:val="24"/>
        </w:rPr>
        <w:t>ння транспортних засобів, інше;</w:t>
      </w:r>
    </w:p>
    <w:p w:rsidR="00942272" w:rsidRPr="00942272" w:rsidRDefault="00E24E84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42272" w:rsidRPr="00942272">
        <w:rPr>
          <w:sz w:val="24"/>
          <w:szCs w:val="24"/>
        </w:rPr>
        <w:t>од рядка «1012» «Витра</w:t>
      </w:r>
      <w:r>
        <w:rPr>
          <w:sz w:val="24"/>
          <w:szCs w:val="24"/>
        </w:rPr>
        <w:t>ти на паливо» – 1357,2 тис. грн (</w:t>
      </w:r>
      <w:r w:rsidR="00942272" w:rsidRPr="00942272">
        <w:rPr>
          <w:sz w:val="24"/>
          <w:szCs w:val="24"/>
        </w:rPr>
        <w:t>оплата теплопостачання – 152,5 тис. грн, оплата пально-мастильних матеріалів</w:t>
      </w:r>
      <w:r>
        <w:rPr>
          <w:sz w:val="24"/>
          <w:szCs w:val="24"/>
        </w:rPr>
        <w:t>, газ (метан) – 1204,7 тис. грн);</w:t>
      </w:r>
    </w:p>
    <w:p w:rsidR="00942272" w:rsidRPr="00942272" w:rsidRDefault="00E24E84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42272" w:rsidRPr="00942272">
        <w:rPr>
          <w:sz w:val="24"/>
          <w:szCs w:val="24"/>
        </w:rPr>
        <w:t xml:space="preserve">од рядка «1013» «Витрати на </w:t>
      </w:r>
      <w:r>
        <w:rPr>
          <w:sz w:val="24"/>
          <w:szCs w:val="24"/>
        </w:rPr>
        <w:t>електроенергію» – 60,0 тис. грн</w:t>
      </w:r>
      <w:r w:rsidR="00776383">
        <w:rPr>
          <w:sz w:val="24"/>
          <w:szCs w:val="24"/>
        </w:rPr>
        <w:t>;</w:t>
      </w:r>
    </w:p>
    <w:p w:rsidR="00942272" w:rsidRPr="00942272" w:rsidRDefault="00811CA6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42272" w:rsidRPr="00942272">
        <w:rPr>
          <w:sz w:val="24"/>
          <w:szCs w:val="24"/>
        </w:rPr>
        <w:t xml:space="preserve">од рядка «1014» «Витрати на оплату </w:t>
      </w:r>
      <w:r>
        <w:rPr>
          <w:sz w:val="24"/>
          <w:szCs w:val="24"/>
        </w:rPr>
        <w:t>праці» – 101195,6 тис. грн</w:t>
      </w:r>
      <w:r w:rsidR="00776383">
        <w:rPr>
          <w:sz w:val="24"/>
          <w:szCs w:val="24"/>
        </w:rPr>
        <w:t>;</w:t>
      </w:r>
    </w:p>
    <w:p w:rsidR="00942272" w:rsidRPr="00942272" w:rsidRDefault="00811CA6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42272" w:rsidRPr="00942272">
        <w:rPr>
          <w:sz w:val="24"/>
          <w:szCs w:val="24"/>
        </w:rPr>
        <w:t>од рядка «1015» «Відрахування на соціа</w:t>
      </w:r>
      <w:r>
        <w:rPr>
          <w:sz w:val="24"/>
          <w:szCs w:val="24"/>
        </w:rPr>
        <w:t>льні заходи» – 22263,0 тис. грн;</w:t>
      </w:r>
    </w:p>
    <w:p w:rsidR="00942272" w:rsidRPr="00942272" w:rsidRDefault="00811CA6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42272" w:rsidRPr="00942272">
        <w:rPr>
          <w:sz w:val="24"/>
          <w:szCs w:val="24"/>
        </w:rPr>
        <w:t>од рядка «1016» «Витрати, що здійснюються для підтримання об'єкта в робочому стані (проведення ремонту, технічного огляду, нагляду, обслуговув</w:t>
      </w:r>
      <w:r>
        <w:rPr>
          <w:sz w:val="24"/>
          <w:szCs w:val="24"/>
        </w:rPr>
        <w:t>ання, тощо)» – 16982,2 тис. грн (</w:t>
      </w:r>
      <w:r w:rsidR="00942272" w:rsidRPr="00942272">
        <w:rPr>
          <w:sz w:val="24"/>
          <w:szCs w:val="24"/>
        </w:rPr>
        <w:t>на проведення капітального ремонту інфекційного відділення, капремонту пологового відділення, капітальний ремонт жіночої консультації, капітальний ремонт інформаційно-аналітичного відділу, поточний ремонт будівель, ремонт медтехніки, метрологічне дослідження, обслуговування та ремонт комп'ютерної техніки, техогляд автомобіля, обслуговування ліфтів, повірка лічильників, ремонт комп'ютерного томографа, обслуговування касового апарату, заземлення, тощо)</w:t>
      </w:r>
      <w:r>
        <w:rPr>
          <w:sz w:val="24"/>
          <w:szCs w:val="24"/>
        </w:rPr>
        <w:t>;</w:t>
      </w:r>
    </w:p>
    <w:p w:rsidR="00942272" w:rsidRPr="00942272" w:rsidRDefault="008A01DD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42272" w:rsidRPr="00942272">
        <w:rPr>
          <w:sz w:val="24"/>
          <w:szCs w:val="24"/>
        </w:rPr>
        <w:t>од рядка «1018» «Інші витрати» – 8090 тис. грн</w:t>
      </w:r>
      <w:r>
        <w:rPr>
          <w:sz w:val="24"/>
          <w:szCs w:val="24"/>
        </w:rPr>
        <w:t xml:space="preserve"> </w:t>
      </w:r>
      <w:r w:rsidR="00942272" w:rsidRPr="00942272">
        <w:rPr>
          <w:sz w:val="24"/>
          <w:szCs w:val="24"/>
        </w:rPr>
        <w:t>(касове обслуговування, захоронення біо</w:t>
      </w:r>
      <w:r w:rsidR="00942272">
        <w:rPr>
          <w:sz w:val="24"/>
          <w:szCs w:val="24"/>
        </w:rPr>
        <w:t xml:space="preserve">логічних </w:t>
      </w:r>
      <w:r w:rsidR="00942272" w:rsidRPr="00942272">
        <w:rPr>
          <w:sz w:val="24"/>
          <w:szCs w:val="24"/>
        </w:rPr>
        <w:t>відходів, дослідження донорської крові, перевірка вентиляційних систем, страхування автомобілів, утилізація відходів, супровід програм, охорона об'єкта, послуги зв'язку виконання заходів з пожежної безпеки та охорони праці, встановлення дистанційного обліку вузлів газу, пільгові пенсії, податок, оплата водопостачання та водовідведення, підписка газет, видатки на відрядження, господарські, канц</w:t>
      </w:r>
      <w:r w:rsidR="00942272">
        <w:rPr>
          <w:sz w:val="24"/>
          <w:szCs w:val="24"/>
        </w:rPr>
        <w:t>елярські</w:t>
      </w:r>
      <w:r w:rsidR="00942272" w:rsidRPr="00942272">
        <w:rPr>
          <w:sz w:val="24"/>
          <w:szCs w:val="24"/>
        </w:rPr>
        <w:t xml:space="preserve"> товари, миючі засоби, бланки, придбання білизни, запасні</w:t>
      </w:r>
      <w:r>
        <w:rPr>
          <w:sz w:val="24"/>
          <w:szCs w:val="24"/>
        </w:rPr>
        <w:t xml:space="preserve"> частини для автомобілів, тощо);</w:t>
      </w:r>
    </w:p>
    <w:p w:rsidR="00942272" w:rsidRPr="00942272" w:rsidRDefault="008A01DD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42272" w:rsidRPr="00942272">
        <w:rPr>
          <w:sz w:val="24"/>
          <w:szCs w:val="24"/>
        </w:rPr>
        <w:t>од рядка «1030» «Адміністративні витрати» – 14465,0 тис. грн</w:t>
      </w:r>
      <w:r>
        <w:rPr>
          <w:sz w:val="24"/>
          <w:szCs w:val="24"/>
        </w:rPr>
        <w:t>;</w:t>
      </w:r>
    </w:p>
    <w:p w:rsidR="00942272" w:rsidRPr="00942272" w:rsidRDefault="008A01DD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42272" w:rsidRPr="00942272">
        <w:rPr>
          <w:sz w:val="24"/>
          <w:szCs w:val="24"/>
        </w:rPr>
        <w:t>од 1082 «Програма забезпечення медичним обслуговуванням населення підприємствами охорони здоров’я Роменської міської територіальної громади на 202</w:t>
      </w:r>
      <w:r>
        <w:rPr>
          <w:sz w:val="24"/>
          <w:szCs w:val="24"/>
        </w:rPr>
        <w:t xml:space="preserve">2-2024 роки» – </w:t>
      </w:r>
      <w:r w:rsidR="003B6168">
        <w:rPr>
          <w:sz w:val="24"/>
          <w:szCs w:val="24"/>
        </w:rPr>
        <w:t>15648,4</w:t>
      </w:r>
      <w:r>
        <w:rPr>
          <w:sz w:val="24"/>
          <w:szCs w:val="24"/>
        </w:rPr>
        <w:t xml:space="preserve"> тис. грн (збільшено на </w:t>
      </w:r>
      <w:r w:rsidR="003B6168">
        <w:rPr>
          <w:sz w:val="24"/>
          <w:szCs w:val="24"/>
        </w:rPr>
        <w:t>3922,5</w:t>
      </w:r>
      <w:r>
        <w:rPr>
          <w:sz w:val="24"/>
          <w:szCs w:val="24"/>
        </w:rPr>
        <w:t xml:space="preserve"> тис. грн</w:t>
      </w:r>
      <w:r w:rsidR="00942272" w:rsidRPr="00942272">
        <w:rPr>
          <w:sz w:val="24"/>
          <w:szCs w:val="24"/>
        </w:rPr>
        <w:t xml:space="preserve"> – за рахунок збільшення тарифів на комунальні послуги та енергоносії) (в т.</w:t>
      </w:r>
      <w:r w:rsidR="00EF4BBA">
        <w:rPr>
          <w:sz w:val="24"/>
          <w:szCs w:val="24"/>
        </w:rPr>
        <w:t xml:space="preserve"> </w:t>
      </w:r>
      <w:r w:rsidR="00942272" w:rsidRPr="00942272">
        <w:rPr>
          <w:sz w:val="24"/>
          <w:szCs w:val="24"/>
        </w:rPr>
        <w:t xml:space="preserve">ч.: комунальні платежі – </w:t>
      </w:r>
      <w:r w:rsidR="003B6168">
        <w:rPr>
          <w:sz w:val="24"/>
          <w:szCs w:val="24"/>
        </w:rPr>
        <w:t>14198,4</w:t>
      </w:r>
      <w:r w:rsidR="00942272" w:rsidRPr="00942272">
        <w:rPr>
          <w:sz w:val="24"/>
          <w:szCs w:val="24"/>
        </w:rPr>
        <w:t xml:space="preserve"> тис. грн, проду</w:t>
      </w:r>
      <w:r>
        <w:rPr>
          <w:sz w:val="24"/>
          <w:szCs w:val="24"/>
        </w:rPr>
        <w:t>кти харчування – 850,0 тис. грн</w:t>
      </w:r>
      <w:r w:rsidR="00942272" w:rsidRPr="00942272">
        <w:rPr>
          <w:sz w:val="24"/>
          <w:szCs w:val="24"/>
        </w:rPr>
        <w:t>, оплата праці з</w:t>
      </w:r>
      <w:r>
        <w:rPr>
          <w:sz w:val="24"/>
          <w:szCs w:val="24"/>
        </w:rPr>
        <w:t xml:space="preserve"> нарахуваннями – 600,0 тис. грн);</w:t>
      </w:r>
    </w:p>
    <w:p w:rsidR="00942272" w:rsidRPr="00942272" w:rsidRDefault="008A01DD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42272" w:rsidRPr="00942272">
        <w:rPr>
          <w:sz w:val="24"/>
          <w:szCs w:val="24"/>
        </w:rPr>
        <w:t xml:space="preserve">од 1086 «Інші операційні витрати» – </w:t>
      </w:r>
      <w:r w:rsidR="003B6168">
        <w:rPr>
          <w:sz w:val="24"/>
          <w:szCs w:val="24"/>
        </w:rPr>
        <w:t>16486,6</w:t>
      </w:r>
      <w:r w:rsidR="00942272" w:rsidRPr="00942272">
        <w:rPr>
          <w:sz w:val="24"/>
          <w:szCs w:val="24"/>
        </w:rPr>
        <w:t xml:space="preserve"> тис. грн</w:t>
      </w:r>
      <w:r w:rsidR="003B6168">
        <w:rPr>
          <w:sz w:val="24"/>
          <w:szCs w:val="24"/>
        </w:rPr>
        <w:t xml:space="preserve"> (збільшено на 10479,8 тис. грн за рахуно</w:t>
      </w:r>
      <w:r w:rsidR="00D74AD6">
        <w:rPr>
          <w:sz w:val="24"/>
          <w:szCs w:val="24"/>
        </w:rPr>
        <w:t>к використання гуманітарної допомоги</w:t>
      </w:r>
      <w:r w:rsidR="003B6168">
        <w:rPr>
          <w:sz w:val="24"/>
          <w:szCs w:val="24"/>
        </w:rPr>
        <w:t>)</w:t>
      </w:r>
      <w:r w:rsidR="00EF4BBA">
        <w:rPr>
          <w:sz w:val="24"/>
          <w:szCs w:val="24"/>
        </w:rPr>
        <w:t>.</w:t>
      </w:r>
    </w:p>
    <w:p w:rsidR="00942272" w:rsidRPr="00942272" w:rsidRDefault="00942272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>Фінансові резуль</w:t>
      </w:r>
      <w:r w:rsidR="008A01DD">
        <w:rPr>
          <w:sz w:val="24"/>
          <w:szCs w:val="24"/>
        </w:rPr>
        <w:t>тати від операційної діяльності</w:t>
      </w:r>
      <w:r w:rsidRPr="00942272">
        <w:rPr>
          <w:sz w:val="24"/>
          <w:szCs w:val="24"/>
        </w:rPr>
        <w:t>:</w:t>
      </w:r>
    </w:p>
    <w:p w:rsidR="00942272" w:rsidRPr="00942272" w:rsidRDefault="00942272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>КНП «Роменська ЦРЛ» РМР планує спрацювати без збиткового результату.</w:t>
      </w:r>
    </w:p>
    <w:p w:rsidR="00942272" w:rsidRPr="00942272" w:rsidRDefault="00942272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>Код рядка «2120» «Сплата податків та зборів до місцевих бюджетів (податкові плат</w:t>
      </w:r>
      <w:r w:rsidR="008A01DD">
        <w:rPr>
          <w:sz w:val="24"/>
          <w:szCs w:val="24"/>
        </w:rPr>
        <w:t>ежі), усього – 4</w:t>
      </w:r>
      <w:r w:rsidR="00BF7075">
        <w:rPr>
          <w:sz w:val="24"/>
          <w:szCs w:val="24"/>
        </w:rPr>
        <w:t>3359,8</w:t>
      </w:r>
      <w:r w:rsidR="008A01DD">
        <w:rPr>
          <w:sz w:val="24"/>
          <w:szCs w:val="24"/>
        </w:rPr>
        <w:t xml:space="preserve"> тис. грн</w:t>
      </w:r>
      <w:r w:rsidRPr="00942272">
        <w:rPr>
          <w:sz w:val="24"/>
          <w:szCs w:val="24"/>
        </w:rPr>
        <w:t>, у тому числі»:</w:t>
      </w:r>
    </w:p>
    <w:p w:rsidR="00942272" w:rsidRPr="00942272" w:rsidRDefault="00942272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>податок на доходи фі</w:t>
      </w:r>
      <w:r w:rsidR="008A01DD">
        <w:rPr>
          <w:sz w:val="24"/>
          <w:szCs w:val="24"/>
        </w:rPr>
        <w:t>зичних осіб – 20272,1 тис. грн;</w:t>
      </w:r>
    </w:p>
    <w:p w:rsidR="00942272" w:rsidRPr="00942272" w:rsidRDefault="00BF7075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 xml:space="preserve">єдиний соціальний внесок на загальнообов'язкове державне страхування – </w:t>
      </w:r>
      <w:r>
        <w:rPr>
          <w:sz w:val="24"/>
          <w:szCs w:val="24"/>
        </w:rPr>
        <w:t>24777,0 тис. грн</w:t>
      </w:r>
      <w:r w:rsidR="008A01DD">
        <w:rPr>
          <w:sz w:val="24"/>
          <w:szCs w:val="24"/>
        </w:rPr>
        <w:t>;</w:t>
      </w:r>
    </w:p>
    <w:p w:rsidR="00942272" w:rsidRPr="00942272" w:rsidRDefault="00BF7075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>інші податки, збори та платежі (війс</w:t>
      </w:r>
      <w:r>
        <w:rPr>
          <w:sz w:val="24"/>
          <w:szCs w:val="24"/>
        </w:rPr>
        <w:t>ьковий збір) – 1689,3 тис. грн</w:t>
      </w:r>
      <w:r w:rsidR="003E21A5">
        <w:rPr>
          <w:sz w:val="24"/>
          <w:szCs w:val="24"/>
        </w:rPr>
        <w:t>.</w:t>
      </w:r>
    </w:p>
    <w:p w:rsidR="00942272" w:rsidRPr="00942272" w:rsidRDefault="00942272" w:rsidP="00EF4BB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42272">
        <w:rPr>
          <w:sz w:val="24"/>
          <w:szCs w:val="24"/>
        </w:rPr>
        <w:t xml:space="preserve">За фінансовим планом КНП «Роменська ЦРЛ» РМР на 2022 рік передбачено: </w:t>
      </w:r>
    </w:p>
    <w:p w:rsidR="00942272" w:rsidRPr="00942272" w:rsidRDefault="00942272" w:rsidP="00942272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942272">
        <w:rPr>
          <w:sz w:val="24"/>
          <w:szCs w:val="24"/>
        </w:rPr>
        <w:t>чистий дохід від реалізаці</w:t>
      </w:r>
      <w:r w:rsidR="003E21A5">
        <w:rPr>
          <w:sz w:val="24"/>
          <w:szCs w:val="24"/>
        </w:rPr>
        <w:t>ї продукції – 206513,0 тис. грн;</w:t>
      </w:r>
    </w:p>
    <w:p w:rsidR="00942272" w:rsidRPr="00942272" w:rsidRDefault="00942272" w:rsidP="00942272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942272">
        <w:rPr>
          <w:sz w:val="24"/>
          <w:szCs w:val="24"/>
        </w:rPr>
        <w:t>собівартість реалізованої продукції –</w:t>
      </w:r>
      <w:r w:rsidR="003E21A5">
        <w:rPr>
          <w:sz w:val="24"/>
          <w:szCs w:val="24"/>
        </w:rPr>
        <w:t xml:space="preserve"> 192048,0 тис. грн;</w:t>
      </w:r>
    </w:p>
    <w:p w:rsidR="00942272" w:rsidRPr="00942272" w:rsidRDefault="00942272" w:rsidP="00942272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942272">
        <w:rPr>
          <w:sz w:val="24"/>
          <w:szCs w:val="24"/>
        </w:rPr>
        <w:t xml:space="preserve">валовий прибуток – 14465,0 тис. грн. </w:t>
      </w:r>
    </w:p>
    <w:p w:rsidR="005C4B42" w:rsidRPr="00E5678D" w:rsidRDefault="005C4B42" w:rsidP="003A1415">
      <w:pPr>
        <w:tabs>
          <w:tab w:val="left" w:pos="993"/>
        </w:tabs>
        <w:spacing w:line="276" w:lineRule="auto"/>
        <w:ind w:firstLine="851"/>
        <w:jc w:val="both"/>
        <w:rPr>
          <w:b/>
          <w:i/>
          <w:sz w:val="24"/>
          <w:szCs w:val="24"/>
        </w:rPr>
      </w:pPr>
    </w:p>
    <w:p w:rsidR="005C4B42" w:rsidRPr="00E5678D" w:rsidRDefault="005C4B42" w:rsidP="003A1415">
      <w:pPr>
        <w:tabs>
          <w:tab w:val="left" w:pos="993"/>
        </w:tabs>
        <w:spacing w:line="276" w:lineRule="auto"/>
        <w:ind w:firstLine="851"/>
        <w:jc w:val="both"/>
        <w:rPr>
          <w:b/>
          <w:i/>
          <w:sz w:val="24"/>
          <w:szCs w:val="24"/>
        </w:rPr>
      </w:pPr>
    </w:p>
    <w:p w:rsidR="00042271" w:rsidRDefault="005C4B42" w:rsidP="00D74AD6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E5678D">
        <w:rPr>
          <w:b/>
          <w:sz w:val="24"/>
          <w:szCs w:val="24"/>
        </w:rPr>
        <w:t xml:space="preserve">Головний лікар КНП «Роменська ЦРЛ» РМР </w:t>
      </w:r>
      <w:r w:rsidRPr="00E5678D">
        <w:rPr>
          <w:b/>
          <w:sz w:val="24"/>
          <w:szCs w:val="24"/>
        </w:rPr>
        <w:tab/>
      </w:r>
      <w:r w:rsidRPr="00E5678D">
        <w:rPr>
          <w:b/>
          <w:sz w:val="24"/>
          <w:szCs w:val="24"/>
        </w:rPr>
        <w:tab/>
        <w:t>Валентина ГУНЬКОВА</w:t>
      </w:r>
    </w:p>
    <w:p w:rsidR="003B364C" w:rsidRPr="00F80B06" w:rsidRDefault="003B364C" w:rsidP="003B364C">
      <w:pPr>
        <w:widowControl w:val="0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lastRenderedPageBreak/>
        <w:t>ПОЯСНЮВАЛЬНА ЗАПИСКА</w:t>
      </w:r>
    </w:p>
    <w:p w:rsidR="003B364C" w:rsidRPr="00F80B06" w:rsidRDefault="003B364C" w:rsidP="003B364C">
      <w:pPr>
        <w:widowControl w:val="0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 xml:space="preserve">до </w:t>
      </w:r>
      <w:proofErr w:type="spellStart"/>
      <w:r w:rsidRPr="00F80B06">
        <w:rPr>
          <w:rFonts w:eastAsia="Calibri"/>
          <w:b/>
          <w:color w:val="000000"/>
          <w:sz w:val="24"/>
          <w:szCs w:val="24"/>
          <w:lang w:eastAsia="uk-UA"/>
        </w:rPr>
        <w:t>про</w:t>
      </w:r>
      <w:r>
        <w:rPr>
          <w:rFonts w:eastAsia="Calibri"/>
          <w:b/>
          <w:color w:val="000000"/>
          <w:sz w:val="24"/>
          <w:szCs w:val="24"/>
          <w:lang w:eastAsia="uk-UA"/>
        </w:rPr>
        <w:t>є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>кту</w:t>
      </w:r>
      <w:proofErr w:type="spellEnd"/>
      <w:r w:rsidRPr="00F80B06">
        <w:rPr>
          <w:rFonts w:eastAsia="Calibri"/>
          <w:b/>
          <w:color w:val="000000"/>
          <w:sz w:val="24"/>
          <w:szCs w:val="24"/>
          <w:lang w:eastAsia="uk-UA"/>
        </w:rPr>
        <w:t xml:space="preserve"> рішення виконавчого комітету Роменської міської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3B364C">
        <w:rPr>
          <w:rFonts w:eastAsia="Calibri"/>
          <w:b/>
          <w:color w:val="000000"/>
          <w:sz w:val="24"/>
          <w:szCs w:val="24"/>
          <w:lang w:eastAsia="uk-UA"/>
        </w:rPr>
        <w:t>Про внесення змін до рішення виконавчого комітету міської ради 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</w:t>
      </w:r>
      <w:r w:rsidR="003E21A5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3B364C">
        <w:rPr>
          <w:rFonts w:eastAsia="Calibri"/>
          <w:b/>
          <w:color w:val="000000"/>
          <w:sz w:val="24"/>
          <w:szCs w:val="24"/>
          <w:lang w:eastAsia="uk-UA"/>
        </w:rPr>
        <w:t>рік»</w:t>
      </w:r>
    </w:p>
    <w:p w:rsidR="003B364C" w:rsidRPr="00F80B06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0701AD" w:rsidRDefault="00B03963" w:rsidP="00F7344F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4"/>
          <w:szCs w:val="24"/>
          <w:lang w:eastAsia="uk-UA"/>
        </w:rPr>
        <w:t xml:space="preserve">Пропонується </w:t>
      </w:r>
      <w:proofErr w:type="spellStart"/>
      <w:r>
        <w:rPr>
          <w:rFonts w:eastAsia="Calibri"/>
          <w:color w:val="000000"/>
          <w:sz w:val="24"/>
          <w:szCs w:val="24"/>
          <w:lang w:eastAsia="uk-UA"/>
        </w:rPr>
        <w:t>внести</w:t>
      </w:r>
      <w:proofErr w:type="spellEnd"/>
      <w:r>
        <w:rPr>
          <w:rFonts w:eastAsia="Calibri"/>
          <w:color w:val="000000"/>
          <w:sz w:val="24"/>
          <w:szCs w:val="24"/>
          <w:lang w:eastAsia="uk-UA"/>
        </w:rPr>
        <w:t xml:space="preserve"> зміни </w:t>
      </w:r>
      <w:r w:rsidRPr="003B364C">
        <w:rPr>
          <w:rFonts w:eastAsia="Calibri"/>
          <w:color w:val="000000"/>
          <w:sz w:val="24"/>
          <w:szCs w:val="24"/>
          <w:lang w:eastAsia="uk-UA"/>
        </w:rPr>
        <w:t>до рішення виконавчого комітету міської ради 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2022рік»</w:t>
      </w:r>
      <w:r>
        <w:rPr>
          <w:rFonts w:eastAsia="Calibri"/>
          <w:color w:val="000000"/>
          <w:sz w:val="24"/>
          <w:szCs w:val="24"/>
          <w:lang w:eastAsia="uk-UA"/>
        </w:rPr>
        <w:t xml:space="preserve"> у</w:t>
      </w:r>
      <w:r w:rsidR="00D74AD6">
        <w:rPr>
          <w:rFonts w:eastAsia="Calibri"/>
          <w:color w:val="000000"/>
          <w:sz w:val="24"/>
          <w:szCs w:val="24"/>
          <w:lang w:eastAsia="uk-UA"/>
        </w:rPr>
        <w:t xml:space="preserve"> зв’язку з </w:t>
      </w:r>
      <w:r>
        <w:rPr>
          <w:rFonts w:eastAsia="Calibri"/>
          <w:color w:val="000000"/>
          <w:sz w:val="24"/>
          <w:szCs w:val="24"/>
          <w:lang w:eastAsia="uk-UA"/>
        </w:rPr>
        <w:t>виділенням додаткового фінансування КНП «Роменська ЦРЛ» РМР у розмірі 3922,5 тис. грн згідно з</w:t>
      </w:r>
      <w:r w:rsidR="00D74AD6">
        <w:rPr>
          <w:rFonts w:eastAsia="Calibri"/>
          <w:color w:val="000000"/>
          <w:sz w:val="24"/>
          <w:szCs w:val="24"/>
          <w:lang w:eastAsia="uk-UA"/>
        </w:rPr>
        <w:t xml:space="preserve"> рішення</w:t>
      </w:r>
      <w:r>
        <w:rPr>
          <w:rFonts w:eastAsia="Calibri"/>
          <w:color w:val="000000"/>
          <w:sz w:val="24"/>
          <w:szCs w:val="24"/>
          <w:lang w:eastAsia="uk-UA"/>
        </w:rPr>
        <w:t>м</w:t>
      </w:r>
      <w:r w:rsidR="00D74AD6">
        <w:rPr>
          <w:rFonts w:eastAsia="Calibri"/>
          <w:color w:val="000000"/>
          <w:sz w:val="24"/>
          <w:szCs w:val="24"/>
          <w:lang w:eastAsia="uk-UA"/>
        </w:rPr>
        <w:t xml:space="preserve"> Роменської міської ради від 26.10.2022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 та</w:t>
      </w:r>
      <w:r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03963">
        <w:rPr>
          <w:rFonts w:eastAsia="Calibri"/>
          <w:sz w:val="24"/>
          <w:szCs w:val="24"/>
          <w:lang w:eastAsia="uk-UA"/>
        </w:rPr>
        <w:t>надходженням</w:t>
      </w:r>
      <w:r w:rsidR="00F464DF" w:rsidRPr="00DB214B">
        <w:rPr>
          <w:rFonts w:eastAsia="Calibri"/>
          <w:color w:val="FF0000"/>
          <w:sz w:val="24"/>
          <w:szCs w:val="24"/>
          <w:lang w:eastAsia="uk-UA"/>
        </w:rPr>
        <w:t xml:space="preserve"> </w:t>
      </w:r>
      <w:r w:rsidR="00F464DF">
        <w:rPr>
          <w:rFonts w:eastAsia="Calibri"/>
          <w:color w:val="000000"/>
          <w:sz w:val="24"/>
          <w:szCs w:val="24"/>
          <w:lang w:eastAsia="uk-UA"/>
        </w:rPr>
        <w:t>гуманітарної допомоги на суму 10427,3 тис. грн</w:t>
      </w:r>
      <w:r>
        <w:rPr>
          <w:rFonts w:eastAsia="Calibri"/>
          <w:color w:val="000000"/>
          <w:sz w:val="24"/>
          <w:szCs w:val="24"/>
          <w:lang w:eastAsia="uk-UA"/>
        </w:rPr>
        <w:t>.</w:t>
      </w:r>
      <w:r w:rsidR="00122CD8">
        <w:rPr>
          <w:rFonts w:eastAsia="Calibri"/>
          <w:color w:val="000000"/>
          <w:sz w:val="24"/>
          <w:szCs w:val="24"/>
          <w:lang w:eastAsia="uk-UA"/>
        </w:rPr>
        <w:t xml:space="preserve"> </w:t>
      </w:r>
    </w:p>
    <w:p w:rsidR="003B364C" w:rsidRDefault="003B364C" w:rsidP="003B364C">
      <w:pPr>
        <w:widowControl w:val="0"/>
        <w:ind w:firstLine="426"/>
        <w:jc w:val="both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3B364C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Завідувач сектору охорони здоров’я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                                           Юлія САВЧЕНКО</w:t>
      </w: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3B364C" w:rsidRDefault="003B364C" w:rsidP="003B364C">
      <w:pPr>
        <w:widowControl w:val="0"/>
        <w:shd w:val="clear" w:color="auto" w:fill="FFFFFF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Заступник міського голови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з питань </w:t>
      </w:r>
    </w:p>
    <w:p w:rsidR="003B364C" w:rsidRPr="00F80B06" w:rsidRDefault="003B364C" w:rsidP="003B364C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діяльності виконавчих органів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>
        <w:rPr>
          <w:rFonts w:eastAsia="Calibri"/>
          <w:b/>
          <w:color w:val="000000"/>
          <w:sz w:val="24"/>
          <w:szCs w:val="24"/>
          <w:lang w:eastAsia="uk-UA"/>
        </w:rPr>
        <w:t>Василь МАРЮХА</w:t>
      </w:r>
    </w:p>
    <w:p w:rsidR="003B364C" w:rsidRPr="00F80B06" w:rsidRDefault="003B364C" w:rsidP="003B364C">
      <w:pPr>
        <w:rPr>
          <w:b/>
          <w:sz w:val="24"/>
          <w:szCs w:val="24"/>
        </w:rPr>
      </w:pPr>
    </w:p>
    <w:p w:rsidR="003B364C" w:rsidRPr="000D2F17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3B364C" w:rsidRPr="000D2F17" w:rsidSect="00DA4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2CE8"/>
    <w:rsid w:val="000047BD"/>
    <w:rsid w:val="000052C4"/>
    <w:rsid w:val="00012CB7"/>
    <w:rsid w:val="00013E39"/>
    <w:rsid w:val="0002052A"/>
    <w:rsid w:val="00026A73"/>
    <w:rsid w:val="00042271"/>
    <w:rsid w:val="000423F5"/>
    <w:rsid w:val="00060266"/>
    <w:rsid w:val="00062A70"/>
    <w:rsid w:val="000701AD"/>
    <w:rsid w:val="00076067"/>
    <w:rsid w:val="0008112A"/>
    <w:rsid w:val="00082060"/>
    <w:rsid w:val="00084990"/>
    <w:rsid w:val="00087856"/>
    <w:rsid w:val="000A2A57"/>
    <w:rsid w:val="000B0AD0"/>
    <w:rsid w:val="000B455B"/>
    <w:rsid w:val="000C015A"/>
    <w:rsid w:val="000C29CB"/>
    <w:rsid w:val="000C67F7"/>
    <w:rsid w:val="000C7328"/>
    <w:rsid w:val="000C79AF"/>
    <w:rsid w:val="000D1C23"/>
    <w:rsid w:val="000D2F17"/>
    <w:rsid w:val="000F07AB"/>
    <w:rsid w:val="00104EEC"/>
    <w:rsid w:val="001108D5"/>
    <w:rsid w:val="00110A55"/>
    <w:rsid w:val="00114B72"/>
    <w:rsid w:val="00121AE7"/>
    <w:rsid w:val="00121BF1"/>
    <w:rsid w:val="00122CD8"/>
    <w:rsid w:val="00123E47"/>
    <w:rsid w:val="00150881"/>
    <w:rsid w:val="001527C6"/>
    <w:rsid w:val="00155180"/>
    <w:rsid w:val="00155541"/>
    <w:rsid w:val="0016207A"/>
    <w:rsid w:val="00171F86"/>
    <w:rsid w:val="00181E4A"/>
    <w:rsid w:val="001921FD"/>
    <w:rsid w:val="0019234F"/>
    <w:rsid w:val="001969F5"/>
    <w:rsid w:val="001B140E"/>
    <w:rsid w:val="001B1472"/>
    <w:rsid w:val="001F205F"/>
    <w:rsid w:val="001F39B7"/>
    <w:rsid w:val="001F40EE"/>
    <w:rsid w:val="00203041"/>
    <w:rsid w:val="00204582"/>
    <w:rsid w:val="002058CE"/>
    <w:rsid w:val="002217E3"/>
    <w:rsid w:val="002253EB"/>
    <w:rsid w:val="002364A6"/>
    <w:rsid w:val="002424E2"/>
    <w:rsid w:val="00261925"/>
    <w:rsid w:val="00282CBF"/>
    <w:rsid w:val="002B57E1"/>
    <w:rsid w:val="002B766B"/>
    <w:rsid w:val="002C7113"/>
    <w:rsid w:val="002D6DE7"/>
    <w:rsid w:val="0030590C"/>
    <w:rsid w:val="0031568E"/>
    <w:rsid w:val="00316D54"/>
    <w:rsid w:val="003449EE"/>
    <w:rsid w:val="00345F51"/>
    <w:rsid w:val="00354D1E"/>
    <w:rsid w:val="003568C0"/>
    <w:rsid w:val="00363C7C"/>
    <w:rsid w:val="0038231E"/>
    <w:rsid w:val="00386850"/>
    <w:rsid w:val="0039210E"/>
    <w:rsid w:val="0039272C"/>
    <w:rsid w:val="003954E2"/>
    <w:rsid w:val="00397136"/>
    <w:rsid w:val="003A0E3F"/>
    <w:rsid w:val="003A1415"/>
    <w:rsid w:val="003B364C"/>
    <w:rsid w:val="003B6168"/>
    <w:rsid w:val="003C5839"/>
    <w:rsid w:val="003D4FE1"/>
    <w:rsid w:val="003E21A5"/>
    <w:rsid w:val="003E275E"/>
    <w:rsid w:val="003F38D3"/>
    <w:rsid w:val="003F4A77"/>
    <w:rsid w:val="00401294"/>
    <w:rsid w:val="004107A6"/>
    <w:rsid w:val="00414039"/>
    <w:rsid w:val="00416809"/>
    <w:rsid w:val="00423C35"/>
    <w:rsid w:val="004331CB"/>
    <w:rsid w:val="00435171"/>
    <w:rsid w:val="00435A17"/>
    <w:rsid w:val="00435A61"/>
    <w:rsid w:val="004365E7"/>
    <w:rsid w:val="00441251"/>
    <w:rsid w:val="00454C32"/>
    <w:rsid w:val="004903E7"/>
    <w:rsid w:val="004B17FE"/>
    <w:rsid w:val="004B6EF8"/>
    <w:rsid w:val="004E2EB8"/>
    <w:rsid w:val="004E6B7E"/>
    <w:rsid w:val="004E6FC4"/>
    <w:rsid w:val="004F0625"/>
    <w:rsid w:val="004F09D6"/>
    <w:rsid w:val="004F3D8C"/>
    <w:rsid w:val="005174F7"/>
    <w:rsid w:val="005226E9"/>
    <w:rsid w:val="005243B0"/>
    <w:rsid w:val="005452A5"/>
    <w:rsid w:val="005460A1"/>
    <w:rsid w:val="005556FC"/>
    <w:rsid w:val="005644F9"/>
    <w:rsid w:val="0056615A"/>
    <w:rsid w:val="00566C22"/>
    <w:rsid w:val="00573E13"/>
    <w:rsid w:val="00576371"/>
    <w:rsid w:val="00582F99"/>
    <w:rsid w:val="00587161"/>
    <w:rsid w:val="00593816"/>
    <w:rsid w:val="005949E5"/>
    <w:rsid w:val="005B163C"/>
    <w:rsid w:val="005B7EEE"/>
    <w:rsid w:val="005C1745"/>
    <w:rsid w:val="005C4B42"/>
    <w:rsid w:val="005D321F"/>
    <w:rsid w:val="005D7A1A"/>
    <w:rsid w:val="005F0668"/>
    <w:rsid w:val="005F0A50"/>
    <w:rsid w:val="005F17AA"/>
    <w:rsid w:val="0060528D"/>
    <w:rsid w:val="006171D3"/>
    <w:rsid w:val="0062317B"/>
    <w:rsid w:val="00624171"/>
    <w:rsid w:val="006344D1"/>
    <w:rsid w:val="006374F6"/>
    <w:rsid w:val="00637D9E"/>
    <w:rsid w:val="006423AC"/>
    <w:rsid w:val="0064788F"/>
    <w:rsid w:val="0065037C"/>
    <w:rsid w:val="00651899"/>
    <w:rsid w:val="00655744"/>
    <w:rsid w:val="00655D0A"/>
    <w:rsid w:val="0065613C"/>
    <w:rsid w:val="006614DC"/>
    <w:rsid w:val="00662B2E"/>
    <w:rsid w:val="00666E55"/>
    <w:rsid w:val="00673ECB"/>
    <w:rsid w:val="006855E4"/>
    <w:rsid w:val="006874C1"/>
    <w:rsid w:val="00693980"/>
    <w:rsid w:val="006A323D"/>
    <w:rsid w:val="006C745F"/>
    <w:rsid w:val="006F4224"/>
    <w:rsid w:val="00700940"/>
    <w:rsid w:val="00702AFC"/>
    <w:rsid w:val="007059E1"/>
    <w:rsid w:val="00710329"/>
    <w:rsid w:val="00721EDC"/>
    <w:rsid w:val="0072312A"/>
    <w:rsid w:val="00734F1F"/>
    <w:rsid w:val="007562BE"/>
    <w:rsid w:val="007664F6"/>
    <w:rsid w:val="007670D8"/>
    <w:rsid w:val="007730EB"/>
    <w:rsid w:val="00773256"/>
    <w:rsid w:val="00774F5A"/>
    <w:rsid w:val="00776383"/>
    <w:rsid w:val="00784BA8"/>
    <w:rsid w:val="0079557C"/>
    <w:rsid w:val="007A0B3D"/>
    <w:rsid w:val="007A581E"/>
    <w:rsid w:val="007A655B"/>
    <w:rsid w:val="007B05FD"/>
    <w:rsid w:val="007B6972"/>
    <w:rsid w:val="007C20FC"/>
    <w:rsid w:val="007C3277"/>
    <w:rsid w:val="007D0E7E"/>
    <w:rsid w:val="007D2E10"/>
    <w:rsid w:val="007E1A96"/>
    <w:rsid w:val="007F62C6"/>
    <w:rsid w:val="007F7643"/>
    <w:rsid w:val="00804F46"/>
    <w:rsid w:val="00805BB3"/>
    <w:rsid w:val="00811CA6"/>
    <w:rsid w:val="00816784"/>
    <w:rsid w:val="00823001"/>
    <w:rsid w:val="008311E0"/>
    <w:rsid w:val="008322C0"/>
    <w:rsid w:val="0084325D"/>
    <w:rsid w:val="00844FA3"/>
    <w:rsid w:val="00846627"/>
    <w:rsid w:val="00850365"/>
    <w:rsid w:val="008503DA"/>
    <w:rsid w:val="00850B56"/>
    <w:rsid w:val="00852C18"/>
    <w:rsid w:val="00854927"/>
    <w:rsid w:val="00856D76"/>
    <w:rsid w:val="008574C9"/>
    <w:rsid w:val="008632C4"/>
    <w:rsid w:val="00866815"/>
    <w:rsid w:val="00873D56"/>
    <w:rsid w:val="008746E7"/>
    <w:rsid w:val="0088144F"/>
    <w:rsid w:val="00884EFF"/>
    <w:rsid w:val="008A01DD"/>
    <w:rsid w:val="008A71D9"/>
    <w:rsid w:val="008B5CED"/>
    <w:rsid w:val="008C107A"/>
    <w:rsid w:val="008C256B"/>
    <w:rsid w:val="008C269E"/>
    <w:rsid w:val="008D5DED"/>
    <w:rsid w:val="008D7E9F"/>
    <w:rsid w:val="008E139A"/>
    <w:rsid w:val="008F4969"/>
    <w:rsid w:val="009201B7"/>
    <w:rsid w:val="009264F3"/>
    <w:rsid w:val="009313DE"/>
    <w:rsid w:val="00933699"/>
    <w:rsid w:val="00942272"/>
    <w:rsid w:val="00943883"/>
    <w:rsid w:val="00945141"/>
    <w:rsid w:val="009474C0"/>
    <w:rsid w:val="00961A21"/>
    <w:rsid w:val="00975026"/>
    <w:rsid w:val="009810CE"/>
    <w:rsid w:val="00983F65"/>
    <w:rsid w:val="0099359F"/>
    <w:rsid w:val="0099450D"/>
    <w:rsid w:val="009948C4"/>
    <w:rsid w:val="009A4FFB"/>
    <w:rsid w:val="009B092D"/>
    <w:rsid w:val="009C0CF8"/>
    <w:rsid w:val="009D6541"/>
    <w:rsid w:val="009E1FF9"/>
    <w:rsid w:val="009E3171"/>
    <w:rsid w:val="009E5273"/>
    <w:rsid w:val="009F0D17"/>
    <w:rsid w:val="009F42C3"/>
    <w:rsid w:val="00A013D9"/>
    <w:rsid w:val="00A106A2"/>
    <w:rsid w:val="00A23F21"/>
    <w:rsid w:val="00A41C99"/>
    <w:rsid w:val="00A51B58"/>
    <w:rsid w:val="00A53079"/>
    <w:rsid w:val="00A54E0E"/>
    <w:rsid w:val="00A554B1"/>
    <w:rsid w:val="00A57E61"/>
    <w:rsid w:val="00A63A3A"/>
    <w:rsid w:val="00A67264"/>
    <w:rsid w:val="00A70FC7"/>
    <w:rsid w:val="00A7281A"/>
    <w:rsid w:val="00A8236E"/>
    <w:rsid w:val="00A92543"/>
    <w:rsid w:val="00A96A7F"/>
    <w:rsid w:val="00AA2282"/>
    <w:rsid w:val="00AB04F3"/>
    <w:rsid w:val="00AB1198"/>
    <w:rsid w:val="00AB474D"/>
    <w:rsid w:val="00AB6C71"/>
    <w:rsid w:val="00AB6E62"/>
    <w:rsid w:val="00AD01F8"/>
    <w:rsid w:val="00AD270F"/>
    <w:rsid w:val="00AD7819"/>
    <w:rsid w:val="00AE5FA4"/>
    <w:rsid w:val="00B0379C"/>
    <w:rsid w:val="00B03963"/>
    <w:rsid w:val="00B03A13"/>
    <w:rsid w:val="00B05D98"/>
    <w:rsid w:val="00B06126"/>
    <w:rsid w:val="00B11E53"/>
    <w:rsid w:val="00B2656C"/>
    <w:rsid w:val="00B4337E"/>
    <w:rsid w:val="00B515A5"/>
    <w:rsid w:val="00B71064"/>
    <w:rsid w:val="00B8347D"/>
    <w:rsid w:val="00BA2369"/>
    <w:rsid w:val="00BA4A9B"/>
    <w:rsid w:val="00BA7D86"/>
    <w:rsid w:val="00BB2B77"/>
    <w:rsid w:val="00BB2FF4"/>
    <w:rsid w:val="00BC3586"/>
    <w:rsid w:val="00BC3FF2"/>
    <w:rsid w:val="00BC637B"/>
    <w:rsid w:val="00BD070B"/>
    <w:rsid w:val="00BE1122"/>
    <w:rsid w:val="00BE2C28"/>
    <w:rsid w:val="00BF3998"/>
    <w:rsid w:val="00BF7075"/>
    <w:rsid w:val="00C017FB"/>
    <w:rsid w:val="00C0319E"/>
    <w:rsid w:val="00C03CB1"/>
    <w:rsid w:val="00C07C9F"/>
    <w:rsid w:val="00C2211E"/>
    <w:rsid w:val="00C327C3"/>
    <w:rsid w:val="00C32E62"/>
    <w:rsid w:val="00C33B0A"/>
    <w:rsid w:val="00C44A8F"/>
    <w:rsid w:val="00C4515E"/>
    <w:rsid w:val="00C4716C"/>
    <w:rsid w:val="00C475A5"/>
    <w:rsid w:val="00C51E93"/>
    <w:rsid w:val="00C52CB7"/>
    <w:rsid w:val="00C7681C"/>
    <w:rsid w:val="00C83626"/>
    <w:rsid w:val="00C84E68"/>
    <w:rsid w:val="00CC05A3"/>
    <w:rsid w:val="00CD7F5B"/>
    <w:rsid w:val="00CF09CA"/>
    <w:rsid w:val="00D029C6"/>
    <w:rsid w:val="00D2086D"/>
    <w:rsid w:val="00D33286"/>
    <w:rsid w:val="00D349E6"/>
    <w:rsid w:val="00D445D9"/>
    <w:rsid w:val="00D47C47"/>
    <w:rsid w:val="00D724C6"/>
    <w:rsid w:val="00D74AD6"/>
    <w:rsid w:val="00D80AA4"/>
    <w:rsid w:val="00D82118"/>
    <w:rsid w:val="00D85D3E"/>
    <w:rsid w:val="00D86314"/>
    <w:rsid w:val="00D97E3D"/>
    <w:rsid w:val="00DA45B1"/>
    <w:rsid w:val="00DA4A4D"/>
    <w:rsid w:val="00DA55B7"/>
    <w:rsid w:val="00DA5B53"/>
    <w:rsid w:val="00DB0D6E"/>
    <w:rsid w:val="00DB214B"/>
    <w:rsid w:val="00DB3E4B"/>
    <w:rsid w:val="00DC09F6"/>
    <w:rsid w:val="00DC76A5"/>
    <w:rsid w:val="00DC7B45"/>
    <w:rsid w:val="00DE0043"/>
    <w:rsid w:val="00DF0D69"/>
    <w:rsid w:val="00DF2191"/>
    <w:rsid w:val="00E05F09"/>
    <w:rsid w:val="00E17E85"/>
    <w:rsid w:val="00E24E84"/>
    <w:rsid w:val="00E374EA"/>
    <w:rsid w:val="00E47BCC"/>
    <w:rsid w:val="00E52274"/>
    <w:rsid w:val="00E5678D"/>
    <w:rsid w:val="00E7023F"/>
    <w:rsid w:val="00E855A4"/>
    <w:rsid w:val="00E872FF"/>
    <w:rsid w:val="00E9364D"/>
    <w:rsid w:val="00EA3344"/>
    <w:rsid w:val="00EA4782"/>
    <w:rsid w:val="00EA4A6D"/>
    <w:rsid w:val="00EA7E9B"/>
    <w:rsid w:val="00EC2D74"/>
    <w:rsid w:val="00EC4963"/>
    <w:rsid w:val="00ED1085"/>
    <w:rsid w:val="00ED507A"/>
    <w:rsid w:val="00ED58D1"/>
    <w:rsid w:val="00ED5E5B"/>
    <w:rsid w:val="00EE1A52"/>
    <w:rsid w:val="00EE2EF0"/>
    <w:rsid w:val="00EE49DA"/>
    <w:rsid w:val="00EF08C8"/>
    <w:rsid w:val="00EF36E8"/>
    <w:rsid w:val="00EF4BBA"/>
    <w:rsid w:val="00EF6BC8"/>
    <w:rsid w:val="00F0351F"/>
    <w:rsid w:val="00F07A3D"/>
    <w:rsid w:val="00F140B6"/>
    <w:rsid w:val="00F20B98"/>
    <w:rsid w:val="00F33EB4"/>
    <w:rsid w:val="00F40289"/>
    <w:rsid w:val="00F41C58"/>
    <w:rsid w:val="00F41E28"/>
    <w:rsid w:val="00F44192"/>
    <w:rsid w:val="00F45D4A"/>
    <w:rsid w:val="00F464DF"/>
    <w:rsid w:val="00F46FD3"/>
    <w:rsid w:val="00F67607"/>
    <w:rsid w:val="00F7344F"/>
    <w:rsid w:val="00F75CA6"/>
    <w:rsid w:val="00F849A7"/>
    <w:rsid w:val="00F85562"/>
    <w:rsid w:val="00F91D26"/>
    <w:rsid w:val="00F96717"/>
    <w:rsid w:val="00F97FA6"/>
    <w:rsid w:val="00FA1CA0"/>
    <w:rsid w:val="00FA2673"/>
    <w:rsid w:val="00FA544C"/>
    <w:rsid w:val="00FA565C"/>
    <w:rsid w:val="00FB30B6"/>
    <w:rsid w:val="00FD2FAE"/>
    <w:rsid w:val="00FD65D1"/>
    <w:rsid w:val="00FD6F29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3199"/>
  <w15:chartTrackingRefBased/>
  <w15:docId w15:val="{CEF3615B-0E3A-4885-AB76-BCEB058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0503-C9EB-4627-A1DE-0069DE33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4</cp:revision>
  <cp:lastPrinted>2022-02-24T08:15:00Z</cp:lastPrinted>
  <dcterms:created xsi:type="dcterms:W3CDTF">2022-11-07T14:01:00Z</dcterms:created>
  <dcterms:modified xsi:type="dcterms:W3CDTF">2022-11-16T14:37:00Z</dcterms:modified>
</cp:coreProperties>
</file>