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1E074D" w:rsidP="000F6797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 xml:space="preserve"> </w:t>
      </w:r>
      <w:r w:rsidR="000F6797"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E928F3" w:rsidTr="00BC3720">
        <w:tc>
          <w:tcPr>
            <w:tcW w:w="3510" w:type="dxa"/>
          </w:tcPr>
          <w:p w:rsidR="000F6797" w:rsidRPr="00E928F3" w:rsidRDefault="00081E9C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0</w:t>
            </w:r>
            <w:r w:rsidR="00D54F88">
              <w:rPr>
                <w:b/>
                <w:color w:val="000000" w:themeColor="text1"/>
                <w:lang w:val="ru-RU" w:eastAsia="uk-UA"/>
              </w:rPr>
              <w:t>7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9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0F6797" w:rsidP="00BC3720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82F10">
              <w:rPr>
                <w:b/>
                <w:color w:val="000000" w:themeColor="text1"/>
                <w:lang w:eastAsia="uk-UA"/>
              </w:rPr>
              <w:t xml:space="preserve">№ </w:t>
            </w:r>
            <w:r w:rsidR="00E01D97" w:rsidRPr="00E01D97">
              <w:rPr>
                <w:b/>
                <w:color w:val="000000" w:themeColor="text1"/>
                <w:lang w:val="ru-RU" w:eastAsia="uk-UA"/>
              </w:rPr>
              <w:t>85</w:t>
            </w:r>
            <w:r w:rsidRPr="00E01D97">
              <w:rPr>
                <w:b/>
                <w:color w:val="000000" w:themeColor="text1"/>
                <w:lang w:eastAsia="uk-UA"/>
              </w:rPr>
              <w:t>-ОД</w:t>
            </w:r>
            <w:r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136190">
      <w:pPr>
        <w:tabs>
          <w:tab w:val="left" w:pos="0"/>
        </w:tabs>
        <w:spacing w:after="120" w:line="268" w:lineRule="auto"/>
        <w:ind w:firstLine="426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711260">
        <w:t>рішення міської ради від 21.07</w:t>
      </w:r>
      <w:r w:rsidR="003E00EA" w:rsidRPr="003E00EA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081E9C">
        <w:t>,</w:t>
      </w:r>
      <w:r w:rsidR="00081E9C" w:rsidRPr="00081E9C">
        <w:t xml:space="preserve"> </w:t>
      </w:r>
      <w:r w:rsidR="00081E9C">
        <w:t>рішення міської ради від 26.08</w:t>
      </w:r>
      <w:r w:rsidR="00081E9C" w:rsidRPr="003E00EA">
        <w:t xml:space="preserve">.2022 «Про внесення змін до </w:t>
      </w:r>
      <w:r w:rsidR="009D3E98">
        <w:t>Програми містобудівного розвитку Роменської т</w:t>
      </w:r>
      <w:r w:rsidR="004D0053">
        <w:t>ериторіальної громади на 2020-</w:t>
      </w:r>
      <w:r w:rsidR="009D3E98">
        <w:t>2023 рік»</w:t>
      </w:r>
      <w:r w:rsidRPr="000D502B">
        <w:t>:</w:t>
      </w:r>
    </w:p>
    <w:p w:rsidR="000F6797" w:rsidRDefault="000F6797" w:rsidP="00136190">
      <w:pPr>
        <w:tabs>
          <w:tab w:val="left" w:pos="0"/>
        </w:tabs>
        <w:spacing w:after="12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 xml:space="preserve">: затвердити в новій редакції паспорт бюджетної програми Виконавчого комітету Роменської міської </w:t>
      </w:r>
      <w:r w:rsidR="00D54F88">
        <w:rPr>
          <w:color w:val="000000"/>
        </w:rPr>
        <w:t>ради на 2022 рік за КПКВК 0217350</w:t>
      </w:r>
      <w:r>
        <w:rPr>
          <w:color w:val="000000"/>
        </w:rPr>
        <w:t xml:space="preserve"> </w:t>
      </w:r>
      <w:r w:rsidR="00711260">
        <w:rPr>
          <w:color w:val="000000"/>
        </w:rPr>
        <w:t>«</w:t>
      </w:r>
      <w:r w:rsidR="00711260" w:rsidRPr="00711260">
        <w:rPr>
          <w:color w:val="000000"/>
        </w:rPr>
        <w:t>Розроблення схем планування та забудови територій (містобудівної документації)</w:t>
      </w:r>
      <w:r w:rsidR="00711260">
        <w:rPr>
          <w:color w:val="000000"/>
        </w:rPr>
        <w:t>»</w:t>
      </w:r>
      <w:r w:rsidR="000D502B">
        <w:rPr>
          <w:color w:val="000000"/>
        </w:rPr>
        <w:t xml:space="preserve"> (додаток)</w:t>
      </w:r>
      <w:r>
        <w:rPr>
          <w:color w:val="000000"/>
        </w:rPr>
        <w:t>.</w:t>
      </w:r>
    </w:p>
    <w:p w:rsidR="000F6797" w:rsidRPr="00823094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0F6797" w:rsidRPr="00711260" w:rsidRDefault="000F6797" w:rsidP="00520C2B">
      <w:pPr>
        <w:spacing w:line="276" w:lineRule="auto"/>
        <w:jc w:val="center"/>
        <w:rPr>
          <w:b/>
        </w:rPr>
      </w:pPr>
    </w:p>
    <w:p w:rsidR="00E711C3" w:rsidRPr="006008D6" w:rsidRDefault="00E711C3" w:rsidP="00E711C3">
      <w:pPr>
        <w:spacing w:line="276" w:lineRule="auto"/>
        <w:rPr>
          <w:sz w:val="16"/>
          <w:szCs w:val="16"/>
        </w:rPr>
      </w:pP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0F6797" w:rsidRPr="00476285" w:rsidTr="00BC3720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0F6797" w:rsidRPr="00476285" w:rsidTr="00BC3720">
              <w:tc>
                <w:tcPr>
                  <w:tcW w:w="5000" w:type="pct"/>
                </w:tcPr>
                <w:p w:rsidR="000F6797" w:rsidRPr="00476285" w:rsidRDefault="000F6797" w:rsidP="00BC3720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0F6797" w:rsidRPr="00476285" w:rsidRDefault="000F6797" w:rsidP="00BC3720">
            <w:pPr>
              <w:rPr>
                <w:color w:val="000000" w:themeColor="text1"/>
              </w:rPr>
            </w:pPr>
          </w:p>
        </w:tc>
      </w:tr>
    </w:tbl>
    <w:p w:rsidR="000F6797" w:rsidRPr="00337769" w:rsidRDefault="000F6797" w:rsidP="000F6797">
      <w:pPr>
        <w:spacing w:line="276" w:lineRule="auto"/>
        <w:ind w:left="7513" w:firstLine="142"/>
        <w:rPr>
          <w:b/>
          <w:sz w:val="16"/>
        </w:rPr>
      </w:pP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0F6797" w:rsidRPr="00476285" w:rsidRDefault="000F6797" w:rsidP="000F6797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 w:rsidRPr="006C2BA5">
        <w:rPr>
          <w:b/>
        </w:rPr>
        <w:t>від 03.02.2022 № 15-ОД</w:t>
      </w:r>
    </w:p>
    <w:p w:rsidR="000F6797" w:rsidRDefault="000F6797" w:rsidP="000F6797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0F6797" w:rsidRPr="00476285" w:rsidRDefault="00563280" w:rsidP="000F6797">
      <w:pPr>
        <w:spacing w:line="276" w:lineRule="auto"/>
        <w:ind w:left="7513" w:firstLine="1701"/>
        <w:rPr>
          <w:b/>
        </w:rPr>
      </w:pPr>
      <w:r>
        <w:rPr>
          <w:b/>
          <w:lang w:val="ru-RU"/>
        </w:rPr>
        <w:t>0</w:t>
      </w:r>
      <w:r w:rsidR="004C2E8D" w:rsidRPr="004C2E8D">
        <w:rPr>
          <w:b/>
          <w:lang w:val="ru-RU"/>
        </w:rPr>
        <w:t>7</w:t>
      </w:r>
      <w:r w:rsidR="000F6797" w:rsidRPr="004C2E8D">
        <w:rPr>
          <w:b/>
        </w:rPr>
        <w:t>.0</w:t>
      </w:r>
      <w:r>
        <w:rPr>
          <w:b/>
          <w:lang w:val="ru-RU"/>
        </w:rPr>
        <w:t>9</w:t>
      </w:r>
      <w:r w:rsidR="000F6797" w:rsidRPr="004C2E8D">
        <w:rPr>
          <w:b/>
        </w:rPr>
        <w:t>.</w:t>
      </w:r>
      <w:r w:rsidR="000F6797" w:rsidRPr="00E01D97">
        <w:rPr>
          <w:b/>
        </w:rPr>
        <w:t xml:space="preserve">2022 № </w:t>
      </w:r>
      <w:r w:rsidR="00E01D97" w:rsidRPr="00E01D97">
        <w:rPr>
          <w:b/>
        </w:rPr>
        <w:t>85</w:t>
      </w:r>
      <w:r w:rsidR="000F6797" w:rsidRPr="00E01D97">
        <w:rPr>
          <w:b/>
        </w:rPr>
        <w:t>-ОД)</w:t>
      </w:r>
    </w:p>
    <w:p w:rsidR="00E711C3" w:rsidRPr="00476285" w:rsidRDefault="00E711C3" w:rsidP="00E711C3">
      <w:pPr>
        <w:spacing w:line="276" w:lineRule="auto"/>
        <w:ind w:left="7513" w:firstLine="142"/>
        <w:rPr>
          <w:b/>
        </w:rPr>
      </w:pPr>
    </w:p>
    <w:p w:rsidR="00E711C3" w:rsidRPr="00476285" w:rsidRDefault="00E711C3" w:rsidP="00E711C3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E711C3" w:rsidRPr="00476285" w:rsidTr="00834144"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E711C3" w:rsidRPr="00476285" w:rsidTr="00834144">
        <w:trPr>
          <w:trHeight w:val="751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E711C3" w:rsidRPr="00476285" w:rsidRDefault="00E711C3" w:rsidP="0083414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E711C3" w:rsidRPr="00476285" w:rsidTr="00834144">
        <w:trPr>
          <w:trHeight w:val="989"/>
        </w:trPr>
        <w:tc>
          <w:tcPr>
            <w:tcW w:w="562" w:type="dxa"/>
          </w:tcPr>
          <w:p w:rsidR="00E711C3" w:rsidRPr="00476285" w:rsidRDefault="00E711C3" w:rsidP="0083414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</w:t>
            </w:r>
            <w:r w:rsidR="008F644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735</w:t>
            </w:r>
            <w:r w:rsidR="00D40C4C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E711C3" w:rsidRPr="00476285" w:rsidRDefault="008F644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735</w:t>
            </w:r>
            <w:r w:rsidR="00D40C4C">
              <w:rPr>
                <w:color w:val="000000" w:themeColor="text1"/>
                <w:u w:val="single"/>
              </w:rPr>
              <w:t>0</w:t>
            </w:r>
            <w:r w:rsidR="00E711C3"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>0</w:t>
            </w:r>
            <w:r w:rsidR="008F6443">
              <w:rPr>
                <w:color w:val="000000" w:themeColor="text1"/>
                <w:u w:val="single"/>
              </w:rPr>
              <w:t>443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E711C3" w:rsidRPr="00476285" w:rsidRDefault="00E711C3" w:rsidP="0083414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E711C3" w:rsidRPr="00476285" w:rsidRDefault="008F6443" w:rsidP="0083414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711260">
              <w:rPr>
                <w:color w:val="000000"/>
              </w:rPr>
              <w:t>Розроблення схем планування та забудови територій (містобудівної документації</w:t>
            </w:r>
            <w:r>
              <w:rPr>
                <w:color w:val="000000"/>
              </w:rPr>
              <w:t>)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E711C3"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E711C3" w:rsidRPr="00476285" w:rsidRDefault="00E711C3" w:rsidP="008341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E711C3" w:rsidRPr="00476285" w:rsidRDefault="00E711C3" w:rsidP="00E711C3">
      <w:pPr>
        <w:jc w:val="both"/>
        <w:rPr>
          <w:color w:val="000000" w:themeColor="text1"/>
        </w:rPr>
      </w:pPr>
    </w:p>
    <w:p w:rsidR="00E711C3" w:rsidRPr="007B1C4B" w:rsidRDefault="00E711C3" w:rsidP="007B1C4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 w:rsidR="00195CE4"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D40C4C" w:rsidRPr="00D40C4C">
        <w:rPr>
          <w:bCs/>
          <w:lang w:val="ru-RU"/>
        </w:rPr>
        <w:t>1</w:t>
      </w:r>
      <w:r w:rsidR="00D40C4C">
        <w:rPr>
          <w:bCs/>
          <w:lang w:val="ru-RU"/>
        </w:rPr>
        <w:t> </w:t>
      </w:r>
      <w:r w:rsidR="00465857">
        <w:rPr>
          <w:bCs/>
          <w:lang w:val="ru-RU"/>
        </w:rPr>
        <w:t>974</w:t>
      </w:r>
      <w:r w:rsidR="00D40C4C">
        <w:rPr>
          <w:bCs/>
          <w:lang w:val="ru-RU"/>
        </w:rPr>
        <w:t xml:space="preserve"> </w:t>
      </w:r>
      <w:r w:rsidR="00465857">
        <w:rPr>
          <w:bCs/>
          <w:lang w:val="ru-RU"/>
        </w:rPr>
        <w:t>045</w:t>
      </w:r>
      <w:r w:rsidR="00D40C4C">
        <w:rPr>
          <w:bCs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</w:t>
      </w:r>
      <w:r w:rsidR="00465857">
        <w:rPr>
          <w:color w:val="000000" w:themeColor="text1"/>
        </w:rPr>
        <w:t xml:space="preserve">у тому числі загального фонду – </w:t>
      </w:r>
      <w:r w:rsidR="00D40C4C" w:rsidRPr="00D40C4C">
        <w:rPr>
          <w:color w:val="000000" w:themeColor="text1"/>
        </w:rPr>
        <w:t>0</w:t>
      </w:r>
      <w:r w:rsidR="00D40C4C"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465857" w:rsidRPr="00465857">
        <w:rPr>
          <w:color w:val="000000" w:themeColor="text1"/>
          <w:lang w:val="ru-RU"/>
        </w:rPr>
        <w:t xml:space="preserve">1 974 045,00 </w:t>
      </w:r>
      <w:r w:rsidRPr="00476285">
        <w:rPr>
          <w:color w:val="000000" w:themeColor="text1"/>
        </w:rPr>
        <w:t>гривень.</w:t>
      </w:r>
    </w:p>
    <w:p w:rsidR="001E68CB" w:rsidRDefault="00195CE4" w:rsidP="001E68CB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156D66" w:rsidRPr="00691386">
        <w:t>Підстави для виконання бюджетної програми</w:t>
      </w:r>
      <w:r w:rsidR="00156D66">
        <w:t>:</w:t>
      </w:r>
      <w:r w:rsidR="00156D66">
        <w:rPr>
          <w:color w:val="000000" w:themeColor="text1"/>
        </w:rPr>
        <w:t xml:space="preserve"> </w:t>
      </w:r>
      <w:r w:rsidR="00465857" w:rsidRPr="00465857">
        <w:rPr>
          <w:color w:val="000000" w:themeColor="text1"/>
        </w:rPr>
        <w:t>Бюджетний кодекс України; закони України: «Про основи містобудування», «Про регулювання містобудівної діяльності»; рішення Роменської міської ради від 21.07.2022 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1E68CB" w:rsidRPr="001E68CB">
        <w:rPr>
          <w:color w:val="000000" w:themeColor="text1"/>
        </w:rPr>
        <w:t>»</w:t>
      </w:r>
      <w:r w:rsidR="00C72161">
        <w:rPr>
          <w:color w:val="000000" w:themeColor="text1"/>
        </w:rPr>
        <w:t xml:space="preserve">, </w:t>
      </w:r>
      <w:r w:rsidR="00C72161">
        <w:t>рішення міської ради від 26.08</w:t>
      </w:r>
      <w:r w:rsidR="00C72161" w:rsidRPr="003E00EA">
        <w:t xml:space="preserve">.2022 «Про внесення змін до </w:t>
      </w:r>
      <w:r w:rsidR="00C72161">
        <w:t>Програми містобудівного розвитку Роменської т</w:t>
      </w:r>
      <w:r w:rsidR="004D0053">
        <w:t>ериторіальної громади на 2022-</w:t>
      </w:r>
      <w:r w:rsidR="00C72161">
        <w:t>2023 рік»</w:t>
      </w:r>
      <w:r w:rsidR="001E68CB">
        <w:rPr>
          <w:color w:val="000000" w:themeColor="text1"/>
        </w:rPr>
        <w:t>.</w:t>
      </w:r>
    </w:p>
    <w:p w:rsidR="00465857" w:rsidRDefault="00465857" w:rsidP="001E68CB">
      <w:pPr>
        <w:spacing w:after="150"/>
        <w:jc w:val="both"/>
        <w:rPr>
          <w:color w:val="000000" w:themeColor="text1"/>
        </w:rPr>
      </w:pPr>
    </w:p>
    <w:p w:rsidR="000F6797" w:rsidRPr="001E074D" w:rsidRDefault="001E68CB" w:rsidP="001E68CB">
      <w:pPr>
        <w:spacing w:after="15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D502B">
        <w:rPr>
          <w:b/>
          <w:color w:val="000000" w:themeColor="text1"/>
        </w:rPr>
        <w:t>Продовження додатка</w:t>
      </w:r>
    </w:p>
    <w:p w:rsidR="002D46D6" w:rsidRPr="002D46D6" w:rsidRDefault="002D46D6" w:rsidP="000F6797">
      <w:pPr>
        <w:spacing w:after="150"/>
        <w:jc w:val="right"/>
        <w:rPr>
          <w:b/>
          <w:color w:val="000000" w:themeColor="text1"/>
        </w:rPr>
      </w:pPr>
    </w:p>
    <w:p w:rsidR="00E711C3" w:rsidRPr="00476285" w:rsidRDefault="00E711C3" w:rsidP="00952015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E711C3" w:rsidRPr="00476285" w:rsidTr="00834144"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E711C3" w:rsidRPr="00465857" w:rsidRDefault="00465857" w:rsidP="008341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65857">
              <w:rPr>
                <w:lang w:val="uk-UA"/>
              </w:rPr>
              <w:t>Реалізація державної політики, спрямована на забезпечення розвитку інфраструктури регіону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E711C3" w:rsidRPr="00476285" w:rsidTr="00834144">
        <w:tc>
          <w:tcPr>
            <w:tcW w:w="5000" w:type="pct"/>
            <w:gridSpan w:val="2"/>
          </w:tcPr>
          <w:p w:rsidR="000B7920" w:rsidRDefault="00E711C3" w:rsidP="00834144">
            <w:pPr>
              <w:pStyle w:val="a4"/>
              <w:spacing w:before="0" w:beforeAutospacing="0" w:after="0" w:afterAutospacing="0" w:line="360" w:lineRule="auto"/>
              <w:rPr>
                <w:lang w:val="uk-UA"/>
              </w:rPr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465857">
              <w:rPr>
                <w:lang w:val="uk-UA"/>
              </w:rPr>
              <w:t>з</w:t>
            </w:r>
            <w:r w:rsidR="00465857" w:rsidRPr="00465857">
              <w:rPr>
                <w:lang w:val="uk-UA"/>
              </w:rPr>
              <w:t>абезпечення розвитку інфраструктури території</w:t>
            </w:r>
          </w:p>
          <w:p w:rsidR="00E711C3" w:rsidRPr="00476285" w:rsidRDefault="00E711C3" w:rsidP="0083414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C47011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C47011" w:rsidRPr="00476285" w:rsidRDefault="00C47011" w:rsidP="0083414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538" w:type="pct"/>
            <w:shd w:val="clear" w:color="auto" w:fill="auto"/>
          </w:tcPr>
          <w:p w:rsidR="00C47011" w:rsidRPr="00C47011" w:rsidRDefault="00465857">
            <w:r w:rsidRPr="00465857">
              <w:t>Розробка містобудівної документації</w:t>
            </w:r>
          </w:p>
        </w:tc>
      </w:tr>
    </w:tbl>
    <w:p w:rsidR="00E711C3" w:rsidRPr="00476285" w:rsidRDefault="00E711C3" w:rsidP="00E711C3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83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9A72BD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9A72BD" w:rsidRPr="00476285" w:rsidRDefault="009A72BD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9A72BD" w:rsidRPr="001964E4" w:rsidRDefault="009A72BD" w:rsidP="006578F3">
            <w:pPr>
              <w:jc w:val="both"/>
              <w:rPr>
                <w:lang w:val="ru-RU"/>
              </w:rPr>
            </w:pPr>
            <w:r w:rsidRPr="001964E4">
              <w:rPr>
                <w:lang w:val="ru-RU"/>
              </w:rPr>
              <w:t xml:space="preserve">Виготовлення </w:t>
            </w:r>
            <w:r>
              <w:rPr>
                <w:lang w:val="ru-RU"/>
              </w:rPr>
              <w:t xml:space="preserve">генеральних планів </w:t>
            </w:r>
            <w:r w:rsidRPr="001964E4">
              <w:rPr>
                <w:lang w:val="ru-RU"/>
              </w:rPr>
              <w:t xml:space="preserve"> сільських населених пунктів</w:t>
            </w:r>
            <w:r>
              <w:rPr>
                <w:lang w:val="ru-RU"/>
              </w:rPr>
              <w:t xml:space="preserve"> суміщених з планами зонування територій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9A72BD" w:rsidRPr="00F82C71" w:rsidRDefault="009A72BD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A72BD" w:rsidRPr="00F82C71" w:rsidRDefault="009140D4">
            <w:pPr>
              <w:jc w:val="center"/>
            </w:pPr>
            <w:r>
              <w:t>16</w:t>
            </w:r>
            <w:r w:rsidR="009A72BD" w:rsidRPr="00F82C71">
              <w:t>0 000,00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A72BD" w:rsidRPr="00F82C71" w:rsidRDefault="009140D4">
            <w:pPr>
              <w:jc w:val="center"/>
            </w:pPr>
            <w:r>
              <w:t>16</w:t>
            </w:r>
            <w:r w:rsidR="009A72BD" w:rsidRPr="00F82C71">
              <w:t>0 000,00</w:t>
            </w:r>
          </w:p>
        </w:tc>
      </w:tr>
      <w:tr w:rsidR="009A72BD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9A72BD" w:rsidRPr="00476285" w:rsidRDefault="009A72BD" w:rsidP="00834144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193" w:type="pct"/>
            <w:shd w:val="clear" w:color="auto" w:fill="auto"/>
          </w:tcPr>
          <w:p w:rsidR="009A72BD" w:rsidRPr="001964E4" w:rsidRDefault="009A72BD" w:rsidP="006578F3">
            <w:pPr>
              <w:jc w:val="both"/>
              <w:rPr>
                <w:lang w:val="ru-RU"/>
              </w:rPr>
            </w:pPr>
            <w:r w:rsidRPr="001964E4">
              <w:rPr>
                <w:lang w:val="ru-RU"/>
              </w:rPr>
              <w:t xml:space="preserve">Внесення змін до </w:t>
            </w:r>
            <w:r>
              <w:rPr>
                <w:lang w:val="ru-RU"/>
              </w:rPr>
              <w:t>історико-архітектурного опорного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>,</w:t>
            </w:r>
            <w:r w:rsidRPr="001964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генерального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 xml:space="preserve"> міста та плану</w:t>
            </w:r>
            <w:r w:rsidRPr="001964E4">
              <w:rPr>
                <w:lang w:val="ru-RU"/>
              </w:rPr>
              <w:t xml:space="preserve"> зонування території міста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9A72BD" w:rsidRPr="00F82C71" w:rsidRDefault="009A72BD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A72BD" w:rsidRPr="00F82C71" w:rsidRDefault="009140D4">
            <w:pPr>
              <w:jc w:val="center"/>
            </w:pPr>
            <w:r>
              <w:t>1 719 045</w:t>
            </w:r>
            <w:r w:rsidR="009A72BD" w:rsidRPr="00F82C71">
              <w:t>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A72BD" w:rsidRPr="00F82C71" w:rsidRDefault="009140D4">
            <w:pPr>
              <w:jc w:val="center"/>
            </w:pPr>
            <w:r>
              <w:t>1 719 045</w:t>
            </w:r>
            <w:r w:rsidRPr="00F82C71">
              <w:t>,00</w:t>
            </w:r>
          </w:p>
        </w:tc>
      </w:tr>
      <w:tr w:rsidR="00F82C71" w:rsidRPr="00476285" w:rsidTr="00FA6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F82C71" w:rsidRPr="00476285" w:rsidRDefault="00F82C71" w:rsidP="0083414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93" w:type="pct"/>
            <w:shd w:val="clear" w:color="auto" w:fill="auto"/>
          </w:tcPr>
          <w:p w:rsidR="00F82C71" w:rsidRPr="00F82C71" w:rsidRDefault="00F82C71" w:rsidP="00291CE4">
            <w:pPr>
              <w:jc w:val="both"/>
            </w:pPr>
            <w:r w:rsidRPr="00F82C71">
              <w:t>Розробка планово-картографічного матеріалу масштабом 1:10 000 Роменської міської територіальної громади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95 000,00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</w:pPr>
            <w:r w:rsidRPr="00F82C71">
              <w:t>95 000,00</w:t>
            </w:r>
          </w:p>
        </w:tc>
      </w:tr>
      <w:tr w:rsidR="00F82C71" w:rsidRPr="00476285" w:rsidTr="00215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F82C71" w:rsidRPr="001952B1" w:rsidRDefault="00F82C71">
            <w:pPr>
              <w:rPr>
                <w:b/>
                <w:bCs/>
              </w:rPr>
            </w:pPr>
            <w:r w:rsidRPr="001952B1">
              <w:rPr>
                <w:b/>
                <w:bCs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0,00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1 974 045,00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82C71" w:rsidRPr="00F82C71" w:rsidRDefault="00F82C71">
            <w:pPr>
              <w:jc w:val="center"/>
              <w:rPr>
                <w:b/>
                <w:bCs/>
              </w:rPr>
            </w:pPr>
            <w:r w:rsidRPr="00F82C71">
              <w:rPr>
                <w:b/>
                <w:bCs/>
              </w:rPr>
              <w:t>1 974 045,00</w:t>
            </w:r>
          </w:p>
        </w:tc>
      </w:tr>
    </w:tbl>
    <w:p w:rsidR="00E711C3" w:rsidRPr="00476285" w:rsidRDefault="00E711C3" w:rsidP="00E711C3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E711C3" w:rsidRPr="00476285" w:rsidTr="00834144">
        <w:tc>
          <w:tcPr>
            <w:tcW w:w="5000" w:type="pct"/>
            <w:gridSpan w:val="5"/>
          </w:tcPr>
          <w:p w:rsidR="0072220F" w:rsidRPr="0072220F" w:rsidRDefault="00E711C3" w:rsidP="007A7CC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711C3" w:rsidRPr="00476285" w:rsidTr="00834144">
        <w:tc>
          <w:tcPr>
            <w:tcW w:w="5000" w:type="pct"/>
            <w:gridSpan w:val="5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6C3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E711C3" w:rsidRPr="00476285" w:rsidRDefault="00E711C3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</w:tbl>
    <w:p w:rsidR="007A7CC4" w:rsidRDefault="007A7CC4">
      <w:r>
        <w:br w:type="page"/>
      </w:r>
    </w:p>
    <w:p w:rsidR="007A7CC4" w:rsidRDefault="007A7CC4" w:rsidP="007A7CC4">
      <w:pPr>
        <w:pStyle w:val="a4"/>
        <w:spacing w:before="0" w:beforeAutospacing="0" w:after="0" w:afterAutospacing="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7A7CC4" w:rsidRDefault="007A7CC4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563280" w:rsidRPr="00476285" w:rsidTr="004A403A">
        <w:tc>
          <w:tcPr>
            <w:tcW w:w="191" w:type="pct"/>
            <w:shd w:val="clear" w:color="auto" w:fill="auto"/>
          </w:tcPr>
          <w:p w:rsidR="00563280" w:rsidRPr="00476285" w:rsidRDefault="00563280" w:rsidP="006578F3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280" w:rsidRPr="00476285" w:rsidRDefault="00563280" w:rsidP="006578F3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80" w:rsidRPr="00476285" w:rsidRDefault="00563280" w:rsidP="006578F3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80" w:rsidRPr="00476285" w:rsidRDefault="00563280" w:rsidP="006578F3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563280" w:rsidRPr="00476285" w:rsidRDefault="00563280" w:rsidP="006578F3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563280" w:rsidRPr="00476285" w:rsidTr="006C3A9E">
        <w:tc>
          <w:tcPr>
            <w:tcW w:w="191" w:type="pct"/>
            <w:shd w:val="clear" w:color="auto" w:fill="auto"/>
          </w:tcPr>
          <w:p w:rsidR="00563280" w:rsidRPr="00476285" w:rsidRDefault="00563280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280" w:rsidRPr="007A7CC4" w:rsidRDefault="00563280" w:rsidP="00291CE4">
            <w:pPr>
              <w:jc w:val="both"/>
            </w:pPr>
            <w:r w:rsidRPr="007A7CC4">
              <w:t>Програма економічного і соціального розвитку Роменської міської територіальної громади на 2021-2023 роки</w:t>
            </w:r>
            <w:r>
              <w:t xml:space="preserve">, </w:t>
            </w:r>
            <w:r w:rsidRPr="00291CE4">
              <w:t>затверджена рішенням міської ради від 23.12.2020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80" w:rsidRPr="00291CE4" w:rsidRDefault="00563280">
            <w:pPr>
              <w:jc w:val="center"/>
            </w:pPr>
            <w:r w:rsidRPr="00291CE4"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80" w:rsidRPr="00291CE4" w:rsidRDefault="00563280">
            <w:pPr>
              <w:jc w:val="center"/>
            </w:pPr>
            <w:r w:rsidRPr="00291CE4">
              <w:t>95 000,00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63280" w:rsidRPr="00291CE4" w:rsidRDefault="00563280">
            <w:pPr>
              <w:jc w:val="center"/>
            </w:pPr>
            <w:r w:rsidRPr="00291CE4">
              <w:t>95 000,00</w:t>
            </w:r>
          </w:p>
        </w:tc>
      </w:tr>
      <w:tr w:rsidR="00563280" w:rsidRPr="00476285" w:rsidTr="006C3A9E">
        <w:tc>
          <w:tcPr>
            <w:tcW w:w="191" w:type="pct"/>
            <w:shd w:val="clear" w:color="auto" w:fill="auto"/>
          </w:tcPr>
          <w:p w:rsidR="00563280" w:rsidRPr="00476285" w:rsidRDefault="00563280" w:rsidP="0083414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280" w:rsidRPr="007A7CC4" w:rsidRDefault="00563280" w:rsidP="00291CE4">
            <w:pPr>
              <w:jc w:val="both"/>
            </w:pPr>
            <w:r>
              <w:t>Програма</w:t>
            </w:r>
            <w:r w:rsidRPr="007A7CC4">
              <w:t xml:space="preserve"> містобудівного розвитку Роменської територіальної громади  </w:t>
            </w:r>
            <w:r w:rsidRPr="007A7CC4">
              <w:br/>
              <w:t>на 2020-2023 роки</w:t>
            </w:r>
            <w:r>
              <w:t xml:space="preserve">, </w:t>
            </w:r>
            <w:r w:rsidRPr="00291CE4">
              <w:t>затверджена рішенням міської ради від 21.11.2019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80" w:rsidRPr="00291CE4" w:rsidRDefault="00563280">
            <w:pPr>
              <w:jc w:val="center"/>
            </w:pPr>
            <w:r w:rsidRPr="00291CE4"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80" w:rsidRPr="00291CE4" w:rsidRDefault="00563280">
            <w:pPr>
              <w:jc w:val="center"/>
            </w:pPr>
            <w:r w:rsidRPr="00291CE4">
              <w:t>1 879 045,00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63280" w:rsidRPr="00291CE4" w:rsidRDefault="00563280">
            <w:pPr>
              <w:jc w:val="center"/>
            </w:pPr>
            <w:r w:rsidRPr="00291CE4">
              <w:t>1 879 045,00</w:t>
            </w:r>
          </w:p>
        </w:tc>
      </w:tr>
      <w:tr w:rsidR="00563280" w:rsidRPr="00476285" w:rsidTr="006F1429">
        <w:tc>
          <w:tcPr>
            <w:tcW w:w="3180" w:type="pct"/>
            <w:gridSpan w:val="2"/>
            <w:shd w:val="clear" w:color="auto" w:fill="auto"/>
          </w:tcPr>
          <w:p w:rsidR="00563280" w:rsidRPr="0072220F" w:rsidRDefault="00563280">
            <w:pPr>
              <w:rPr>
                <w:b/>
                <w:bCs/>
              </w:rPr>
            </w:pPr>
            <w:r w:rsidRPr="0072220F">
              <w:rPr>
                <w:b/>
                <w:bCs/>
              </w:rPr>
              <w:t>Усього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563280" w:rsidRPr="0072220F" w:rsidRDefault="00563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2220F">
              <w:rPr>
                <w:b/>
                <w:bCs/>
              </w:rPr>
              <w:t>,00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63280" w:rsidRDefault="005632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1 974 045,00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63280" w:rsidRDefault="005632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1 974 045,00</w:t>
            </w:r>
          </w:p>
        </w:tc>
      </w:tr>
    </w:tbl>
    <w:p w:rsidR="00E711C3" w:rsidRDefault="00E711C3" w:rsidP="00E711C3">
      <w:pPr>
        <w:rPr>
          <w:color w:val="000000" w:themeColor="text1"/>
          <w:sz w:val="16"/>
          <w:szCs w:val="16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"/>
        <w:gridCol w:w="6018"/>
        <w:gridCol w:w="1242"/>
        <w:gridCol w:w="1736"/>
        <w:gridCol w:w="1789"/>
        <w:gridCol w:w="1656"/>
        <w:gridCol w:w="1789"/>
        <w:gridCol w:w="15"/>
      </w:tblGrid>
      <w:tr w:rsidR="00E711C3" w:rsidRPr="00476285" w:rsidTr="0059498B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E711C3" w:rsidRPr="00476285" w:rsidRDefault="00E711C3" w:rsidP="000D502B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E711C3" w:rsidRPr="00476285" w:rsidTr="0059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183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7B1C4B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711C3"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03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E711C3" w:rsidRPr="00476285" w:rsidTr="0059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183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03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87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0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60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05" w:type="pct"/>
            <w:shd w:val="clear" w:color="auto" w:fill="auto"/>
          </w:tcPr>
          <w:p w:rsidR="00E711C3" w:rsidRPr="00476285" w:rsidRDefault="00E711C3" w:rsidP="0083414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31137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 w:rsidR="004F705D"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37" w:rsidRPr="00A31137" w:rsidRDefault="00A31137" w:rsidP="00952015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37" w:rsidRPr="00E21DF9" w:rsidRDefault="00A31137" w:rsidP="00A31137">
            <w:pPr>
              <w:jc w:val="center"/>
            </w:pPr>
          </w:p>
        </w:tc>
      </w:tr>
      <w:tr w:rsidR="00C82381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E21DF9" w:rsidRDefault="00C82381" w:rsidP="00A31137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381" w:rsidRPr="001964E4" w:rsidRDefault="00C82381" w:rsidP="006578F3">
            <w:pPr>
              <w:jc w:val="both"/>
              <w:rPr>
                <w:lang w:val="ru-RU"/>
              </w:rPr>
            </w:pPr>
            <w:r>
              <w:t>в</w:t>
            </w:r>
            <w:r w:rsidRPr="001964E4">
              <w:rPr>
                <w:lang w:val="ru-RU"/>
              </w:rPr>
              <w:t xml:space="preserve">иготовлення </w:t>
            </w:r>
            <w:r>
              <w:rPr>
                <w:lang w:val="ru-RU"/>
              </w:rPr>
              <w:t xml:space="preserve">генеральних планів </w:t>
            </w:r>
            <w:r w:rsidRPr="001964E4">
              <w:rPr>
                <w:lang w:val="ru-RU"/>
              </w:rPr>
              <w:t xml:space="preserve"> сільських населених пунктів</w:t>
            </w:r>
            <w:r>
              <w:rPr>
                <w:lang w:val="ru-RU"/>
              </w:rPr>
              <w:t xml:space="preserve"> суміщених з планами зонування територій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BB177B" w:rsidRDefault="00C82381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BB177B" w:rsidRDefault="00C82381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596FA0" w:rsidRDefault="00C82381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F82C71" w:rsidRDefault="00C82381" w:rsidP="006578F3">
            <w:pPr>
              <w:jc w:val="center"/>
            </w:pPr>
            <w:r>
              <w:t>16</w:t>
            </w:r>
            <w:r w:rsidRPr="00F82C71">
              <w:t>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F82C71" w:rsidRDefault="00C82381" w:rsidP="006578F3">
            <w:pPr>
              <w:jc w:val="center"/>
            </w:pPr>
            <w:r>
              <w:t>16</w:t>
            </w:r>
            <w:r w:rsidRPr="00F82C71">
              <w:t>0 000,00</w:t>
            </w:r>
          </w:p>
        </w:tc>
      </w:tr>
      <w:tr w:rsidR="00C82381" w:rsidRPr="0047628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E21DF9" w:rsidRDefault="00C82381" w:rsidP="00A31137">
            <w:pPr>
              <w:jc w:val="center"/>
              <w:rPr>
                <w:color w:val="FFFFF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381" w:rsidRPr="001964E4" w:rsidRDefault="00C82381" w:rsidP="006578F3">
            <w:pPr>
              <w:jc w:val="both"/>
              <w:rPr>
                <w:lang w:val="ru-RU"/>
              </w:rPr>
            </w:pPr>
            <w:r>
              <w:t>в</w:t>
            </w:r>
            <w:r w:rsidRPr="001964E4">
              <w:rPr>
                <w:lang w:val="ru-RU"/>
              </w:rPr>
              <w:t xml:space="preserve">несення змін до </w:t>
            </w:r>
            <w:r>
              <w:rPr>
                <w:lang w:val="ru-RU"/>
              </w:rPr>
              <w:t>історико-архітектурного опорного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>,</w:t>
            </w:r>
            <w:r w:rsidRPr="001964E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генерального</w:t>
            </w:r>
            <w:r w:rsidRPr="001964E4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 xml:space="preserve"> міста та плану</w:t>
            </w:r>
            <w:r w:rsidRPr="001964E4">
              <w:rPr>
                <w:lang w:val="ru-RU"/>
              </w:rPr>
              <w:t xml:space="preserve"> зонування території міста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BB177B" w:rsidRDefault="00C82381">
            <w:pPr>
              <w:jc w:val="center"/>
            </w:pPr>
            <w:r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BB177B" w:rsidRDefault="00C82381">
            <w:r w:rsidRPr="00BB177B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596FA0" w:rsidRDefault="00C82381">
            <w:pPr>
              <w:jc w:val="center"/>
            </w:pPr>
            <w:r w:rsidRPr="00596FA0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F82C71" w:rsidRDefault="00C82381" w:rsidP="006578F3">
            <w:pPr>
              <w:jc w:val="center"/>
            </w:pPr>
            <w:r>
              <w:t>1 719 045</w:t>
            </w:r>
            <w:r w:rsidRPr="00F82C71"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81" w:rsidRPr="00F82C71" w:rsidRDefault="00C82381" w:rsidP="006578F3">
            <w:pPr>
              <w:jc w:val="center"/>
            </w:pPr>
            <w:r>
              <w:t>1 719 045</w:t>
            </w:r>
            <w:r w:rsidRPr="00F82C71">
              <w:t>,00</w:t>
            </w:r>
          </w:p>
        </w:tc>
      </w:tr>
      <w:tr w:rsidR="00596FA0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 w:rsidP="00A31137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FA0" w:rsidRPr="00FD4E65" w:rsidRDefault="00596FA0" w:rsidP="00291CE4">
            <w:pPr>
              <w:jc w:val="both"/>
            </w:pPr>
            <w:r w:rsidRPr="00FD4E65">
              <w:t>розробка планово-картографічних матеріалів маштабом 1:10 000 Роменської міської територіальної громади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498B">
            <w:pPr>
              <w:jc w:val="center"/>
            </w:pPr>
            <w:r w:rsidRPr="00FD4E65"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r w:rsidRPr="00FD4E65">
              <w:t>кошторис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pPr>
              <w:jc w:val="center"/>
            </w:pPr>
            <w:r w:rsidRPr="00FD4E65">
              <w:t>95 000,00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pPr>
              <w:jc w:val="center"/>
            </w:pPr>
            <w:r w:rsidRPr="00FD4E65">
              <w:t>95 000,00</w:t>
            </w:r>
          </w:p>
        </w:tc>
      </w:tr>
      <w:tr w:rsidR="00A31137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FD4E65" w:rsidRDefault="00A31137" w:rsidP="00A31137">
            <w:pPr>
              <w:jc w:val="center"/>
              <w:rPr>
                <w:bCs/>
              </w:rPr>
            </w:pPr>
            <w:r w:rsidRPr="00FD4E65">
              <w:rPr>
                <w:bCs/>
              </w:rPr>
              <w:t>2</w:t>
            </w:r>
            <w:r w:rsidR="004F705D" w:rsidRPr="00FD4E65">
              <w:rPr>
                <w:bCs/>
              </w:rPr>
              <w:t>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37" w:rsidRPr="00FD4E65" w:rsidRDefault="00A31137" w:rsidP="00291CE4">
            <w:pPr>
              <w:jc w:val="both"/>
              <w:rPr>
                <w:b/>
                <w:bCs/>
              </w:rPr>
            </w:pPr>
            <w:r w:rsidRPr="00FD4E65">
              <w:rPr>
                <w:b/>
                <w:bCs/>
              </w:rPr>
              <w:t>продукту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FD4E65" w:rsidRDefault="00A31137" w:rsidP="00A31137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FD4E65" w:rsidRDefault="00A31137" w:rsidP="00A31137">
            <w:pPr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FD4E65" w:rsidRDefault="00A31137" w:rsidP="00A31137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FD4E65" w:rsidRDefault="00A31137" w:rsidP="00A31137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37" w:rsidRPr="00FD4E65" w:rsidRDefault="00A31137" w:rsidP="00A31137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</w:tr>
      <w:tr w:rsidR="00596FA0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 w:rsidP="00A31137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FA0" w:rsidRPr="00FD4E65" w:rsidRDefault="00596FA0" w:rsidP="00291CE4">
            <w:pPr>
              <w:jc w:val="both"/>
            </w:pPr>
            <w:r w:rsidRPr="00FD4E65">
              <w:t>кількість сільських територій, в яких буде проводитись розробка  планово-картографічних матеріалів масштабом 1:10 000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498B">
            <w:pPr>
              <w:jc w:val="center"/>
            </w:pPr>
            <w:r w:rsidRPr="00FD4E65">
              <w:t>одиниць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FA0" w:rsidRPr="00FD4E65" w:rsidRDefault="00596FA0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pPr>
              <w:jc w:val="center"/>
            </w:pPr>
            <w:r w:rsidRPr="00FD4E65">
              <w:t>16,00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FA0" w:rsidRPr="00FD4E65" w:rsidRDefault="00596FA0">
            <w:pPr>
              <w:jc w:val="center"/>
            </w:pPr>
            <w:r w:rsidRPr="00FD4E65">
              <w:t>16,00</w:t>
            </w:r>
          </w:p>
        </w:tc>
      </w:tr>
      <w:tr w:rsidR="0059498B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FD4E65" w:rsidRDefault="0059498B" w:rsidP="0059498B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98B" w:rsidRPr="00FD4E65" w:rsidRDefault="0059498B" w:rsidP="0059498B">
            <w:pPr>
              <w:jc w:val="both"/>
            </w:pPr>
            <w:r w:rsidRPr="00FD4E65">
              <w:t>кількість проєктів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FD4E65" w:rsidRDefault="0059498B" w:rsidP="0059498B">
            <w:pPr>
              <w:jc w:val="center"/>
            </w:pPr>
            <w:r w:rsidRPr="00FD4E65">
              <w:t>одиниць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98B" w:rsidRPr="00FD4E65" w:rsidRDefault="0059498B" w:rsidP="0059498B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FD4E65" w:rsidRDefault="0059498B" w:rsidP="0059498B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FD4E65" w:rsidRDefault="00C82381" w:rsidP="0059498B">
            <w:pPr>
              <w:jc w:val="center"/>
            </w:pPr>
            <w:r w:rsidRPr="00FD4E65">
              <w:t>2</w:t>
            </w:r>
            <w:r w:rsidR="0059498B" w:rsidRPr="00FD4E65">
              <w:t>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8B" w:rsidRPr="00FD4E65" w:rsidRDefault="00C82381" w:rsidP="0059498B">
            <w:pPr>
              <w:jc w:val="center"/>
            </w:pPr>
            <w:r w:rsidRPr="00FD4E65">
              <w:t>2</w:t>
            </w:r>
            <w:r w:rsidR="0059498B" w:rsidRPr="00FD4E65">
              <w:t>,00</w:t>
            </w:r>
          </w:p>
        </w:tc>
      </w:tr>
      <w:tr w:rsidR="00952015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FD4E65" w:rsidRDefault="00952015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3.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2015" w:rsidRPr="00FD4E65" w:rsidRDefault="00952015" w:rsidP="00291CE4">
            <w:pPr>
              <w:jc w:val="both"/>
              <w:rPr>
                <w:b/>
                <w:bCs/>
              </w:rPr>
            </w:pPr>
            <w:r w:rsidRPr="00FD4E65">
              <w:rPr>
                <w:b/>
                <w:bCs/>
              </w:rPr>
              <w:t>ефективності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FD4E65" w:rsidRDefault="00952015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015" w:rsidRPr="00FD4E65" w:rsidRDefault="00952015" w:rsidP="007B1C4B">
            <w:pPr>
              <w:jc w:val="center"/>
              <w:rPr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FD4E65" w:rsidRDefault="00952015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FD4E65" w:rsidRDefault="00952015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15" w:rsidRPr="00FD4E65" w:rsidRDefault="00952015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</w:tr>
      <w:tr w:rsidR="002932D0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5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2932D0" w:rsidP="00952015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2D0" w:rsidRPr="00FD4E65" w:rsidRDefault="002932D0" w:rsidP="0059498B">
            <w:pPr>
              <w:jc w:val="both"/>
            </w:pPr>
            <w:r w:rsidRPr="00FD4E65">
              <w:t>середня вартість розробки планово-картографічного матеріалу для сільської території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59498B">
            <w:pPr>
              <w:jc w:val="center"/>
            </w:pPr>
            <w:r w:rsidRPr="00FD4E65"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D0" w:rsidRPr="00FD4E65" w:rsidRDefault="002932D0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2932D0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2932D0">
            <w:pPr>
              <w:jc w:val="center"/>
            </w:pPr>
            <w:r w:rsidRPr="00FD4E65">
              <w:t>5 937,50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2932D0">
            <w:pPr>
              <w:jc w:val="center"/>
            </w:pPr>
            <w:r w:rsidRPr="00FD4E65">
              <w:t>5 937,50</w:t>
            </w:r>
          </w:p>
        </w:tc>
      </w:tr>
      <w:tr w:rsidR="002932D0" w:rsidRPr="00FD4E65" w:rsidTr="00244848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5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2932D0" w:rsidP="00952015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D0" w:rsidRPr="00FD4E65" w:rsidRDefault="002932D0" w:rsidP="0059498B">
            <w:pPr>
              <w:jc w:val="both"/>
            </w:pPr>
            <w:r w:rsidRPr="00FD4E65">
              <w:t>середні видатки на розробку одного проєкту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59498B">
            <w:pPr>
              <w:jc w:val="center"/>
            </w:pPr>
            <w:r w:rsidRPr="00FD4E65">
              <w:t>грн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2D0" w:rsidRPr="00FD4E65" w:rsidRDefault="002932D0">
            <w:r w:rsidRPr="00FD4E65">
              <w:t>розрахунок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D0" w:rsidRPr="00FD4E65" w:rsidRDefault="002932D0">
            <w:pPr>
              <w:jc w:val="center"/>
            </w:pPr>
            <w:r w:rsidRPr="00FD4E65"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D0" w:rsidRPr="00FD4E65" w:rsidRDefault="00CB2FBE">
            <w:pPr>
              <w:jc w:val="center"/>
            </w:pPr>
            <w:r w:rsidRPr="00FD4E65">
              <w:t>939 522,5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D0" w:rsidRPr="00FD4E65" w:rsidRDefault="00CB2FBE">
            <w:pPr>
              <w:jc w:val="center"/>
            </w:pPr>
            <w:r w:rsidRPr="00FD4E65">
              <w:t>939 522,5</w:t>
            </w:r>
          </w:p>
        </w:tc>
      </w:tr>
      <w:tr w:rsidR="002D46D6" w:rsidRPr="00FD4E65" w:rsidTr="0059498B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2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FD4E65" w:rsidRDefault="002D46D6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4.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FD4E65" w:rsidRDefault="002D46D6" w:rsidP="00952015">
            <w:pPr>
              <w:jc w:val="both"/>
              <w:rPr>
                <w:b/>
                <w:bCs/>
              </w:rPr>
            </w:pPr>
            <w:r w:rsidRPr="00FD4E65">
              <w:rPr>
                <w:b/>
                <w:bCs/>
              </w:rPr>
              <w:t>якості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FD4E65" w:rsidRDefault="002D46D6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6D6" w:rsidRPr="00FD4E65" w:rsidRDefault="002D46D6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FD4E65" w:rsidRDefault="002D46D6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FD4E65" w:rsidRDefault="002D46D6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6D6" w:rsidRPr="00FD4E65" w:rsidRDefault="002D46D6" w:rsidP="00952015">
            <w:pPr>
              <w:jc w:val="center"/>
              <w:rPr>
                <w:bCs/>
              </w:rPr>
            </w:pPr>
            <w:r w:rsidRPr="00FD4E65">
              <w:rPr>
                <w:bCs/>
              </w:rPr>
              <w:t> </w:t>
            </w:r>
          </w:p>
        </w:tc>
      </w:tr>
    </w:tbl>
    <w:p w:rsidR="00563280" w:rsidRDefault="002D46D6">
      <w:pPr>
        <w:rPr>
          <w:b/>
          <w:color w:val="000000" w:themeColor="text1"/>
          <w:lang w:val="ru-RU"/>
        </w:rPr>
      </w:pPr>
      <w:r w:rsidRPr="00FD4E65">
        <w:rPr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63280" w:rsidRDefault="00563280">
      <w:pPr>
        <w:rPr>
          <w:b/>
          <w:color w:val="000000" w:themeColor="text1"/>
          <w:lang w:val="ru-RU"/>
        </w:rPr>
      </w:pPr>
    </w:p>
    <w:p w:rsidR="006E50EF" w:rsidRPr="00FD4E65" w:rsidRDefault="002D46D6">
      <w:pPr>
        <w:rPr>
          <w:b/>
          <w:color w:val="000000" w:themeColor="text1"/>
          <w:lang w:val="ru-RU"/>
        </w:rPr>
      </w:pPr>
      <w:r w:rsidRPr="00FD4E65">
        <w:rPr>
          <w:b/>
          <w:color w:val="000000" w:themeColor="text1"/>
          <w:lang w:val="ru-RU"/>
        </w:rPr>
        <w:lastRenderedPageBreak/>
        <w:t xml:space="preserve">    </w:t>
      </w:r>
    </w:p>
    <w:p w:rsidR="002D46D6" w:rsidRPr="00FD4E65" w:rsidRDefault="00167EAC">
      <w:pPr>
        <w:rPr>
          <w:lang w:val="ru-RU"/>
        </w:rPr>
      </w:pPr>
      <w:r w:rsidRPr="00FD4E65">
        <w:rPr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D46D6" w:rsidRPr="00FD4E65">
        <w:rPr>
          <w:b/>
          <w:color w:val="000000" w:themeColor="text1"/>
          <w:lang w:val="ru-RU"/>
        </w:rPr>
        <w:t xml:space="preserve"> </w:t>
      </w:r>
      <w:r w:rsidR="002D46D6" w:rsidRPr="00FD4E65">
        <w:rPr>
          <w:b/>
          <w:color w:val="000000" w:themeColor="text1"/>
        </w:rPr>
        <w:t>Продовження додатка</w:t>
      </w:r>
      <w:r w:rsidR="002D46D6" w:rsidRPr="00FD4E65">
        <w:t xml:space="preserve"> </w:t>
      </w:r>
    </w:p>
    <w:p w:rsidR="002D46D6" w:rsidRPr="00FD4E65" w:rsidRDefault="002D46D6"/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2D46D6" w:rsidRPr="00FD4E65" w:rsidTr="00B14305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6" w:rsidRPr="00FD4E65" w:rsidRDefault="002D46D6" w:rsidP="003150C3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FD4E65">
              <w:rPr>
                <w:color w:val="000000" w:themeColor="text1"/>
                <w:lang w:val="uk-UA"/>
              </w:rPr>
              <w:t>7</w:t>
            </w:r>
          </w:p>
        </w:tc>
      </w:tr>
      <w:tr w:rsidR="009C51CB" w:rsidRPr="00FD4E65" w:rsidTr="009E7928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FD4E65" w:rsidRDefault="009C51CB" w:rsidP="00952015">
            <w:pPr>
              <w:jc w:val="center"/>
              <w:rPr>
                <w:color w:val="FFFFFF"/>
              </w:rPr>
            </w:pPr>
            <w:r w:rsidRPr="00FD4E65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1CB" w:rsidRPr="00FD4E65" w:rsidRDefault="009C51CB" w:rsidP="0059498B">
            <w:pPr>
              <w:jc w:val="both"/>
            </w:pPr>
            <w:r w:rsidRPr="00FD4E65">
              <w:t>рівень готовності розробки планово-картографічних матеріалів маштабом 1:10 000 Роменської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FD4E65" w:rsidRDefault="0059498B">
            <w:pPr>
              <w:jc w:val="center"/>
            </w:pPr>
            <w:r w:rsidRPr="00FD4E65"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1CB" w:rsidRPr="00FD4E65" w:rsidRDefault="009C51CB">
            <w:r w:rsidRPr="00FD4E65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FD4E65" w:rsidRDefault="009C51CB">
            <w:pPr>
              <w:jc w:val="center"/>
            </w:pPr>
            <w:r w:rsidRPr="00FD4E65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FD4E65" w:rsidRDefault="009C51CB">
            <w:pPr>
              <w:jc w:val="center"/>
            </w:pPr>
            <w:r w:rsidRPr="00FD4E65">
              <w:t>100,00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CB" w:rsidRPr="00FD4E65" w:rsidRDefault="009C51CB">
            <w:pPr>
              <w:jc w:val="center"/>
            </w:pPr>
            <w:r w:rsidRPr="00FD4E65">
              <w:t>100,00</w:t>
            </w:r>
          </w:p>
        </w:tc>
      </w:tr>
      <w:tr w:rsidR="009C51CB" w:rsidRPr="00476285" w:rsidTr="009E7928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FD4E65" w:rsidRDefault="009C51CB" w:rsidP="00952015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1CB" w:rsidRPr="00FD4E65" w:rsidRDefault="009C51CB" w:rsidP="0059498B">
            <w:pPr>
              <w:jc w:val="both"/>
            </w:pPr>
            <w:r w:rsidRPr="00FD4E65">
              <w:t>рівень готовності для виготовлення  проєктів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FD4E65" w:rsidRDefault="0059498B">
            <w:pPr>
              <w:jc w:val="center"/>
            </w:pPr>
            <w:r w:rsidRPr="00FD4E65">
              <w:t>відсотки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1CB" w:rsidRPr="00FD4E65" w:rsidRDefault="009C51CB">
            <w:r w:rsidRPr="00FD4E65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FD4E65" w:rsidRDefault="009C51CB">
            <w:pPr>
              <w:jc w:val="center"/>
            </w:pPr>
            <w:r w:rsidRPr="00FD4E65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FD4E65" w:rsidRDefault="00220B81">
            <w:pPr>
              <w:jc w:val="center"/>
            </w:pPr>
            <w:r>
              <w:t>5</w:t>
            </w:r>
            <w:bookmarkStart w:id="0" w:name="_GoBack"/>
            <w:bookmarkEnd w:id="0"/>
            <w:r w:rsidR="009C51CB" w:rsidRPr="00FD4E65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CB" w:rsidRPr="009C51CB" w:rsidRDefault="00220B81" w:rsidP="00220B81">
            <w:pPr>
              <w:jc w:val="center"/>
            </w:pPr>
            <w:r>
              <w:t>5</w:t>
            </w:r>
            <w:r w:rsidR="009C51CB" w:rsidRPr="00FD4E65">
              <w:t>0,00</w:t>
            </w:r>
          </w:p>
        </w:tc>
      </w:tr>
    </w:tbl>
    <w:p w:rsidR="00E711C3" w:rsidRPr="00476285" w:rsidRDefault="00E711C3" w:rsidP="00E711C3"/>
    <w:p w:rsidR="0059498B" w:rsidRDefault="0059498B" w:rsidP="00E711C3">
      <w:pPr>
        <w:rPr>
          <w:b/>
          <w:bCs/>
        </w:rPr>
      </w:pPr>
    </w:p>
    <w:p w:rsidR="00E711C3" w:rsidRPr="00476285" w:rsidRDefault="00E711C3" w:rsidP="00E711C3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E711C3" w:rsidRPr="00476285" w:rsidRDefault="00E711C3" w:rsidP="00E711C3">
      <w:pPr>
        <w:spacing w:line="276" w:lineRule="auto"/>
        <w:rPr>
          <w:b/>
          <w:sz w:val="16"/>
          <w:szCs w:val="16"/>
        </w:rPr>
      </w:pPr>
    </w:p>
    <w:p w:rsidR="00E711C3" w:rsidRPr="00476285" w:rsidRDefault="00E711C3" w:rsidP="00E711C3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E711C3" w:rsidRPr="00476285" w:rsidRDefault="00E711C3" w:rsidP="00E711C3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E711C3" w:rsidRPr="00476285" w:rsidRDefault="00E711C3" w:rsidP="00952015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E711C3" w:rsidRPr="00A31137" w:rsidRDefault="000670CF" w:rsidP="00A31137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0</w:t>
      </w:r>
      <w:r w:rsidR="00115154">
        <w:rPr>
          <w:color w:val="000000"/>
          <w:lang w:val="ru-RU"/>
        </w:rPr>
        <w:t>7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вересня</w:t>
      </w:r>
      <w:r w:rsidR="00FA0D8F">
        <w:rPr>
          <w:color w:val="000000"/>
          <w:lang w:val="ru-RU"/>
        </w:rPr>
        <w:t xml:space="preserve"> </w:t>
      </w:r>
      <w:r w:rsidR="00E711C3" w:rsidRPr="00476285">
        <w:rPr>
          <w:color w:val="000000"/>
        </w:rPr>
        <w:t>2022 року</w:t>
      </w:r>
    </w:p>
    <w:p w:rsidR="00E711C3" w:rsidRDefault="00E711C3" w:rsidP="00E711C3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sectPr w:rsidR="00E711C3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E1" w:rsidRDefault="00B821E1" w:rsidP="00592194">
      <w:r>
        <w:separator/>
      </w:r>
    </w:p>
  </w:endnote>
  <w:endnote w:type="continuationSeparator" w:id="0">
    <w:p w:rsidR="00B821E1" w:rsidRDefault="00B821E1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E1" w:rsidRDefault="00B821E1" w:rsidP="00592194">
      <w:r>
        <w:separator/>
      </w:r>
    </w:p>
  </w:footnote>
  <w:footnote w:type="continuationSeparator" w:id="0">
    <w:p w:rsidR="00B821E1" w:rsidRDefault="00B821E1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6AE0"/>
    <w:rsid w:val="000172C1"/>
    <w:rsid w:val="00032C25"/>
    <w:rsid w:val="00050203"/>
    <w:rsid w:val="00057433"/>
    <w:rsid w:val="00065B0F"/>
    <w:rsid w:val="000670CF"/>
    <w:rsid w:val="00074626"/>
    <w:rsid w:val="0008135B"/>
    <w:rsid w:val="00081E9C"/>
    <w:rsid w:val="00087A6D"/>
    <w:rsid w:val="00087CAD"/>
    <w:rsid w:val="000913A5"/>
    <w:rsid w:val="000B7920"/>
    <w:rsid w:val="000C5066"/>
    <w:rsid w:val="000C519D"/>
    <w:rsid w:val="000C5758"/>
    <w:rsid w:val="000D502B"/>
    <w:rsid w:val="000F6797"/>
    <w:rsid w:val="00100EB4"/>
    <w:rsid w:val="001039C7"/>
    <w:rsid w:val="00104FE1"/>
    <w:rsid w:val="00115154"/>
    <w:rsid w:val="00116781"/>
    <w:rsid w:val="00120766"/>
    <w:rsid w:val="001250D7"/>
    <w:rsid w:val="001263A6"/>
    <w:rsid w:val="00132039"/>
    <w:rsid w:val="00132CA3"/>
    <w:rsid w:val="00136190"/>
    <w:rsid w:val="00143BD3"/>
    <w:rsid w:val="00156A18"/>
    <w:rsid w:val="00156CF8"/>
    <w:rsid w:val="00156D66"/>
    <w:rsid w:val="00162D87"/>
    <w:rsid w:val="00165479"/>
    <w:rsid w:val="001668C7"/>
    <w:rsid w:val="00167EAC"/>
    <w:rsid w:val="00187A06"/>
    <w:rsid w:val="00193B8B"/>
    <w:rsid w:val="001952B1"/>
    <w:rsid w:val="00195CE4"/>
    <w:rsid w:val="00197B01"/>
    <w:rsid w:val="001B1FBC"/>
    <w:rsid w:val="001B36BA"/>
    <w:rsid w:val="001B36E7"/>
    <w:rsid w:val="001C03C7"/>
    <w:rsid w:val="001C51F3"/>
    <w:rsid w:val="001D0C27"/>
    <w:rsid w:val="001D2448"/>
    <w:rsid w:val="001D31C6"/>
    <w:rsid w:val="001D6358"/>
    <w:rsid w:val="001E0389"/>
    <w:rsid w:val="001E074D"/>
    <w:rsid w:val="001E58A3"/>
    <w:rsid w:val="001E68CB"/>
    <w:rsid w:val="0020186A"/>
    <w:rsid w:val="00217F83"/>
    <w:rsid w:val="00220B81"/>
    <w:rsid w:val="0022352B"/>
    <w:rsid w:val="00225F42"/>
    <w:rsid w:val="0024010F"/>
    <w:rsid w:val="00241061"/>
    <w:rsid w:val="00243056"/>
    <w:rsid w:val="00244848"/>
    <w:rsid w:val="0024586A"/>
    <w:rsid w:val="002458EB"/>
    <w:rsid w:val="002468BC"/>
    <w:rsid w:val="00264BD7"/>
    <w:rsid w:val="00291CE4"/>
    <w:rsid w:val="00291E61"/>
    <w:rsid w:val="002932D0"/>
    <w:rsid w:val="002D46D6"/>
    <w:rsid w:val="002F187E"/>
    <w:rsid w:val="002F76C9"/>
    <w:rsid w:val="00307320"/>
    <w:rsid w:val="00307356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C513E"/>
    <w:rsid w:val="003E003D"/>
    <w:rsid w:val="003E00EA"/>
    <w:rsid w:val="003F0374"/>
    <w:rsid w:val="003F10C7"/>
    <w:rsid w:val="003F3FD0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65857"/>
    <w:rsid w:val="0047201E"/>
    <w:rsid w:val="00472E75"/>
    <w:rsid w:val="004743CF"/>
    <w:rsid w:val="00476285"/>
    <w:rsid w:val="004950D6"/>
    <w:rsid w:val="004A3006"/>
    <w:rsid w:val="004B24A6"/>
    <w:rsid w:val="004C0E65"/>
    <w:rsid w:val="004C2E8D"/>
    <w:rsid w:val="004C3264"/>
    <w:rsid w:val="004D0053"/>
    <w:rsid w:val="004D7772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01F7"/>
    <w:rsid w:val="0053324B"/>
    <w:rsid w:val="00536D5D"/>
    <w:rsid w:val="0053723B"/>
    <w:rsid w:val="00540AF0"/>
    <w:rsid w:val="00551B1A"/>
    <w:rsid w:val="005561AD"/>
    <w:rsid w:val="00563280"/>
    <w:rsid w:val="0058207C"/>
    <w:rsid w:val="00586DBC"/>
    <w:rsid w:val="00592194"/>
    <w:rsid w:val="0059498B"/>
    <w:rsid w:val="00596FA0"/>
    <w:rsid w:val="005A4988"/>
    <w:rsid w:val="005A576D"/>
    <w:rsid w:val="005B3BC2"/>
    <w:rsid w:val="005B794D"/>
    <w:rsid w:val="005E50A3"/>
    <w:rsid w:val="005F0939"/>
    <w:rsid w:val="0060470F"/>
    <w:rsid w:val="006178B8"/>
    <w:rsid w:val="00620D0F"/>
    <w:rsid w:val="00624989"/>
    <w:rsid w:val="00625815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BA5"/>
    <w:rsid w:val="006C2EC4"/>
    <w:rsid w:val="006C3A9E"/>
    <w:rsid w:val="006D2F90"/>
    <w:rsid w:val="006E0B11"/>
    <w:rsid w:val="006E50EF"/>
    <w:rsid w:val="006F546A"/>
    <w:rsid w:val="006F60B2"/>
    <w:rsid w:val="00707CD1"/>
    <w:rsid w:val="00711260"/>
    <w:rsid w:val="0072220F"/>
    <w:rsid w:val="00725BDA"/>
    <w:rsid w:val="00731805"/>
    <w:rsid w:val="007356D9"/>
    <w:rsid w:val="00740ACD"/>
    <w:rsid w:val="007467E1"/>
    <w:rsid w:val="00760E0C"/>
    <w:rsid w:val="007709B9"/>
    <w:rsid w:val="00773999"/>
    <w:rsid w:val="007907AB"/>
    <w:rsid w:val="00791E39"/>
    <w:rsid w:val="007A7CC4"/>
    <w:rsid w:val="007B1C4B"/>
    <w:rsid w:val="007B60D0"/>
    <w:rsid w:val="007C0BCB"/>
    <w:rsid w:val="007C5069"/>
    <w:rsid w:val="007D13EE"/>
    <w:rsid w:val="007D623D"/>
    <w:rsid w:val="007E013A"/>
    <w:rsid w:val="007E41A3"/>
    <w:rsid w:val="007E4B8A"/>
    <w:rsid w:val="00823094"/>
    <w:rsid w:val="00825E66"/>
    <w:rsid w:val="008274AF"/>
    <w:rsid w:val="00834144"/>
    <w:rsid w:val="0084356F"/>
    <w:rsid w:val="00853AC7"/>
    <w:rsid w:val="00862754"/>
    <w:rsid w:val="00862CED"/>
    <w:rsid w:val="00883CB1"/>
    <w:rsid w:val="00890FF0"/>
    <w:rsid w:val="00891D49"/>
    <w:rsid w:val="008922C5"/>
    <w:rsid w:val="00895C2E"/>
    <w:rsid w:val="008B3E14"/>
    <w:rsid w:val="008D6242"/>
    <w:rsid w:val="008E3CC1"/>
    <w:rsid w:val="008F6443"/>
    <w:rsid w:val="009140D4"/>
    <w:rsid w:val="0092033F"/>
    <w:rsid w:val="00922F0D"/>
    <w:rsid w:val="00934299"/>
    <w:rsid w:val="00936021"/>
    <w:rsid w:val="00943984"/>
    <w:rsid w:val="00946771"/>
    <w:rsid w:val="00952015"/>
    <w:rsid w:val="00984FFC"/>
    <w:rsid w:val="00985DE3"/>
    <w:rsid w:val="009914FD"/>
    <w:rsid w:val="00992FD9"/>
    <w:rsid w:val="009A72BD"/>
    <w:rsid w:val="009B4F07"/>
    <w:rsid w:val="009B79D2"/>
    <w:rsid w:val="009C3BD7"/>
    <w:rsid w:val="009C51CB"/>
    <w:rsid w:val="009C5CE2"/>
    <w:rsid w:val="009D11AA"/>
    <w:rsid w:val="009D3E98"/>
    <w:rsid w:val="009E6F6B"/>
    <w:rsid w:val="009F1DFE"/>
    <w:rsid w:val="00A1205B"/>
    <w:rsid w:val="00A13302"/>
    <w:rsid w:val="00A20573"/>
    <w:rsid w:val="00A20DA3"/>
    <w:rsid w:val="00A21B9F"/>
    <w:rsid w:val="00A2408A"/>
    <w:rsid w:val="00A25F7A"/>
    <w:rsid w:val="00A26056"/>
    <w:rsid w:val="00A27137"/>
    <w:rsid w:val="00A31137"/>
    <w:rsid w:val="00A32618"/>
    <w:rsid w:val="00A4195D"/>
    <w:rsid w:val="00A559D0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3739"/>
    <w:rsid w:val="00B46E78"/>
    <w:rsid w:val="00B47BB8"/>
    <w:rsid w:val="00B513CC"/>
    <w:rsid w:val="00B53073"/>
    <w:rsid w:val="00B53DA5"/>
    <w:rsid w:val="00B5416E"/>
    <w:rsid w:val="00B552E3"/>
    <w:rsid w:val="00B55FAA"/>
    <w:rsid w:val="00B821E1"/>
    <w:rsid w:val="00B87408"/>
    <w:rsid w:val="00B921F9"/>
    <w:rsid w:val="00B94FBB"/>
    <w:rsid w:val="00BA6E6A"/>
    <w:rsid w:val="00BA75F8"/>
    <w:rsid w:val="00BB09DB"/>
    <w:rsid w:val="00BB177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016C6"/>
    <w:rsid w:val="00C10E95"/>
    <w:rsid w:val="00C34962"/>
    <w:rsid w:val="00C442A4"/>
    <w:rsid w:val="00C47011"/>
    <w:rsid w:val="00C72161"/>
    <w:rsid w:val="00C82381"/>
    <w:rsid w:val="00C82F10"/>
    <w:rsid w:val="00C91DCF"/>
    <w:rsid w:val="00CB2FBE"/>
    <w:rsid w:val="00CB3EB0"/>
    <w:rsid w:val="00CC07E9"/>
    <w:rsid w:val="00CC67CB"/>
    <w:rsid w:val="00CD6D7D"/>
    <w:rsid w:val="00CF1B02"/>
    <w:rsid w:val="00CF5DEA"/>
    <w:rsid w:val="00D22131"/>
    <w:rsid w:val="00D40C4C"/>
    <w:rsid w:val="00D44EEF"/>
    <w:rsid w:val="00D54F88"/>
    <w:rsid w:val="00D5741E"/>
    <w:rsid w:val="00D609EA"/>
    <w:rsid w:val="00D86EB6"/>
    <w:rsid w:val="00DA590F"/>
    <w:rsid w:val="00DB0E08"/>
    <w:rsid w:val="00DC167D"/>
    <w:rsid w:val="00DE0E04"/>
    <w:rsid w:val="00DE33AB"/>
    <w:rsid w:val="00E01D97"/>
    <w:rsid w:val="00E061B5"/>
    <w:rsid w:val="00E10892"/>
    <w:rsid w:val="00E12BAC"/>
    <w:rsid w:val="00E21DF9"/>
    <w:rsid w:val="00E225B9"/>
    <w:rsid w:val="00E3045D"/>
    <w:rsid w:val="00E31C5B"/>
    <w:rsid w:val="00E352E5"/>
    <w:rsid w:val="00E353D7"/>
    <w:rsid w:val="00E5087F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F5A"/>
    <w:rsid w:val="00ED760F"/>
    <w:rsid w:val="00EF45AE"/>
    <w:rsid w:val="00F13C01"/>
    <w:rsid w:val="00F17F18"/>
    <w:rsid w:val="00F27E3A"/>
    <w:rsid w:val="00F7227C"/>
    <w:rsid w:val="00F724A2"/>
    <w:rsid w:val="00F75D73"/>
    <w:rsid w:val="00F77164"/>
    <w:rsid w:val="00F81023"/>
    <w:rsid w:val="00F82C71"/>
    <w:rsid w:val="00F8640C"/>
    <w:rsid w:val="00F90CAF"/>
    <w:rsid w:val="00F97181"/>
    <w:rsid w:val="00FA0D8F"/>
    <w:rsid w:val="00FA4A3C"/>
    <w:rsid w:val="00FB04E4"/>
    <w:rsid w:val="00FC6C3D"/>
    <w:rsid w:val="00FD4E65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1790"/>
  <w15:docId w15:val="{DF400310-035C-4B4D-9CC1-92FB26B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B208-820E-4E72-A14D-1FE78EE7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21</cp:revision>
  <cp:lastPrinted>2022-09-09T06:42:00Z</cp:lastPrinted>
  <dcterms:created xsi:type="dcterms:W3CDTF">2022-09-09T06:17:00Z</dcterms:created>
  <dcterms:modified xsi:type="dcterms:W3CDTF">2022-09-09T10:56:00Z</dcterms:modified>
</cp:coreProperties>
</file>