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2E91C" w14:textId="77777777" w:rsidR="008952FA" w:rsidRDefault="008952FA" w:rsidP="008952FA">
      <w:pPr>
        <w:jc w:val="center"/>
        <w:rPr>
          <w:b/>
          <w:sz w:val="28"/>
          <w:szCs w:val="28"/>
        </w:rPr>
      </w:pPr>
      <w:r>
        <w:rPr>
          <w:b/>
          <w:sz w:val="28"/>
          <w:szCs w:val="28"/>
        </w:rPr>
        <w:t>ПРОЄКТ РІШЕННЯ</w:t>
      </w:r>
    </w:p>
    <w:p w14:paraId="3FA5AEFD" w14:textId="77777777" w:rsidR="008952FA" w:rsidRDefault="008952FA" w:rsidP="008952FA">
      <w:pPr>
        <w:jc w:val="center"/>
        <w:rPr>
          <w:b/>
          <w:sz w:val="28"/>
          <w:szCs w:val="28"/>
        </w:rPr>
      </w:pPr>
      <w:r>
        <w:rPr>
          <w:b/>
          <w:sz w:val="28"/>
          <w:szCs w:val="28"/>
        </w:rPr>
        <w:t>РОМЕНСЬКОЇ МІСЬКОЇ РАДИ</w:t>
      </w:r>
    </w:p>
    <w:p w14:paraId="5236F541" w14:textId="77777777" w:rsidR="008952FA" w:rsidRDefault="008952FA" w:rsidP="008952FA">
      <w:pPr>
        <w:jc w:val="center"/>
        <w:rPr>
          <w:b/>
          <w:sz w:val="32"/>
          <w:szCs w:val="32"/>
        </w:rPr>
      </w:pPr>
    </w:p>
    <w:p w14:paraId="5555B1CE" w14:textId="32990E1F" w:rsidR="008952FA" w:rsidRPr="008952FA" w:rsidRDefault="008952FA" w:rsidP="008952FA">
      <w:pPr>
        <w:tabs>
          <w:tab w:val="left" w:pos="0"/>
          <w:tab w:val="left" w:pos="426"/>
          <w:tab w:val="left" w:pos="9355"/>
        </w:tabs>
        <w:spacing w:before="120" w:after="120"/>
        <w:jc w:val="both"/>
        <w:outlineLvl w:val="6"/>
        <w:rPr>
          <w:b/>
        </w:rPr>
      </w:pPr>
      <w:r>
        <w:rPr>
          <w:b/>
        </w:rPr>
        <w:t xml:space="preserve">Дата розгляду 27.07.2022        </w:t>
      </w:r>
    </w:p>
    <w:tbl>
      <w:tblPr>
        <w:tblW w:w="0" w:type="auto"/>
        <w:tblLook w:val="04A0" w:firstRow="1" w:lastRow="0" w:firstColumn="1" w:lastColumn="0" w:noHBand="0" w:noVBand="1"/>
      </w:tblPr>
      <w:tblGrid>
        <w:gridCol w:w="5070"/>
      </w:tblGrid>
      <w:tr w:rsidR="00776011" w14:paraId="477E8D8F" w14:textId="77777777" w:rsidTr="00FA45E8">
        <w:tc>
          <w:tcPr>
            <w:tcW w:w="5070" w:type="dxa"/>
            <w:hideMark/>
          </w:tcPr>
          <w:p w14:paraId="28B4B90D" w14:textId="5DAD32CD" w:rsidR="00776011" w:rsidRDefault="00776011" w:rsidP="00FA45E8">
            <w:pPr>
              <w:jc w:val="both"/>
              <w:rPr>
                <w:b/>
              </w:rPr>
            </w:pPr>
            <w:r>
              <w:rPr>
                <w:b/>
              </w:rPr>
              <w:t xml:space="preserve">Про передачу об’єктів комунальної власності на баланс Управлінню житлово-комунального господарства Роменської міської ради </w:t>
            </w:r>
          </w:p>
          <w:p w14:paraId="5882BBC9" w14:textId="77777777" w:rsidR="00A254A5" w:rsidRDefault="00A254A5" w:rsidP="00FA45E8">
            <w:pPr>
              <w:jc w:val="both"/>
              <w:rPr>
                <w:b/>
              </w:rPr>
            </w:pPr>
          </w:p>
          <w:p w14:paraId="16D0133B" w14:textId="3ECF1065" w:rsidR="00776011" w:rsidRDefault="00776011" w:rsidP="00FA45E8">
            <w:pPr>
              <w:jc w:val="both"/>
              <w:rPr>
                <w:b/>
              </w:rPr>
            </w:pPr>
          </w:p>
        </w:tc>
      </w:tr>
    </w:tbl>
    <w:p w14:paraId="5D097998" w14:textId="77777777" w:rsidR="00776011" w:rsidRDefault="00776011" w:rsidP="00776011">
      <w:pPr>
        <w:pStyle w:val="a5"/>
        <w:spacing w:line="276" w:lineRule="auto"/>
        <w:ind w:firstLine="425"/>
        <w:jc w:val="both"/>
        <w:rPr>
          <w:rFonts w:ascii="Times New Roman" w:hAnsi="Times New Roman"/>
          <w:sz w:val="24"/>
          <w:szCs w:val="24"/>
          <w:lang w:val="uk-UA"/>
        </w:rPr>
      </w:pPr>
      <w:r>
        <w:rPr>
          <w:rFonts w:ascii="Times New Roman" w:hAnsi="Times New Roman"/>
          <w:bCs/>
          <w:sz w:val="24"/>
          <w:szCs w:val="24"/>
          <w:lang w:val="uk-UA"/>
        </w:rPr>
        <w:t>Відповідно до статті 60 Закону України «Про місцеве самоврядування в Україні»</w:t>
      </w:r>
      <w:r>
        <w:rPr>
          <w:rFonts w:ascii="Times New Roman" w:hAnsi="Times New Roman"/>
          <w:sz w:val="24"/>
          <w:szCs w:val="24"/>
          <w:lang w:val="uk-UA"/>
        </w:rPr>
        <w:t>,</w:t>
      </w:r>
      <w:r w:rsidRPr="005F0C0A">
        <w:rPr>
          <w:rFonts w:ascii="Times New Roman" w:hAnsi="Times New Roman"/>
          <w:sz w:val="24"/>
          <w:szCs w:val="24"/>
          <w:lang w:val="uk-UA"/>
        </w:rPr>
        <w:t xml:space="preserve"> </w:t>
      </w:r>
      <w:r>
        <w:rPr>
          <w:rFonts w:ascii="Times New Roman" w:hAnsi="Times New Roman"/>
          <w:sz w:val="24"/>
          <w:szCs w:val="24"/>
          <w:lang w:val="uk-UA"/>
        </w:rPr>
        <w:t xml:space="preserve">актів обстеження майна комунальної власності Роменської міської територіальної громади від 29 березня 2021 р. № 1 та від 21 квітня 2021 р. № 10-1, </w:t>
      </w:r>
      <w:r w:rsidRPr="005F0C0A">
        <w:rPr>
          <w:rFonts w:ascii="Times New Roman" w:hAnsi="Times New Roman"/>
          <w:sz w:val="24"/>
          <w:szCs w:val="24"/>
          <w:lang w:val="uk-UA"/>
        </w:rPr>
        <w:t>з</w:t>
      </w:r>
      <w:r>
        <w:rPr>
          <w:rFonts w:ascii="Times New Roman" w:hAnsi="Times New Roman"/>
          <w:color w:val="FF0000"/>
          <w:sz w:val="24"/>
          <w:szCs w:val="24"/>
          <w:lang w:val="uk-UA"/>
        </w:rPr>
        <w:t xml:space="preserve"> </w:t>
      </w:r>
      <w:r>
        <w:rPr>
          <w:rFonts w:ascii="Times New Roman" w:hAnsi="Times New Roman"/>
          <w:sz w:val="24"/>
          <w:szCs w:val="24"/>
          <w:lang w:val="uk-UA"/>
        </w:rPr>
        <w:t>метою впорядкування використання майна комунальної власності</w:t>
      </w:r>
    </w:p>
    <w:p w14:paraId="4F8AA378" w14:textId="77777777" w:rsidR="00776011" w:rsidRDefault="00776011" w:rsidP="00776011">
      <w:pPr>
        <w:pStyle w:val="a5"/>
        <w:spacing w:before="120" w:after="120" w:line="276" w:lineRule="auto"/>
        <w:jc w:val="both"/>
        <w:rPr>
          <w:rFonts w:ascii="Times New Roman" w:hAnsi="Times New Roman"/>
          <w:bCs/>
          <w:sz w:val="24"/>
          <w:szCs w:val="24"/>
          <w:lang w:val="uk-UA"/>
        </w:rPr>
      </w:pPr>
      <w:r>
        <w:rPr>
          <w:rFonts w:ascii="Times New Roman" w:hAnsi="Times New Roman"/>
          <w:bCs/>
          <w:sz w:val="24"/>
          <w:szCs w:val="24"/>
          <w:lang w:val="uk-UA"/>
        </w:rPr>
        <w:t>МІСЬКА РАДА ВИРІШИЛА:</w:t>
      </w:r>
    </w:p>
    <w:p w14:paraId="14AE17FA" w14:textId="77777777" w:rsidR="00776011" w:rsidRDefault="00776011" w:rsidP="00776011">
      <w:pPr>
        <w:pStyle w:val="a5"/>
        <w:spacing w:after="120" w:line="276" w:lineRule="auto"/>
        <w:ind w:firstLine="425"/>
        <w:jc w:val="both"/>
        <w:rPr>
          <w:rFonts w:ascii="Times New Roman" w:hAnsi="Times New Roman"/>
          <w:bCs/>
          <w:sz w:val="24"/>
          <w:szCs w:val="24"/>
          <w:lang w:val="uk-UA"/>
        </w:rPr>
      </w:pPr>
      <w:r>
        <w:rPr>
          <w:rFonts w:ascii="Times New Roman" w:hAnsi="Times New Roman"/>
          <w:bCs/>
          <w:sz w:val="24"/>
          <w:szCs w:val="24"/>
          <w:lang w:val="uk-UA"/>
        </w:rPr>
        <w:t xml:space="preserve">1. Зняти з балансу Відділу освіти Роменської міської ради і передати на баланс Управлінню житлово-комунального господарства Роменської міської ради об’єкти комунальної власності згідно з </w:t>
      </w:r>
      <w:r w:rsidRPr="0079155B">
        <w:rPr>
          <w:rFonts w:ascii="Times New Roman" w:hAnsi="Times New Roman"/>
          <w:bCs/>
          <w:sz w:val="24"/>
          <w:szCs w:val="24"/>
          <w:lang w:val="uk-UA"/>
        </w:rPr>
        <w:t>додатк</w:t>
      </w:r>
      <w:r>
        <w:rPr>
          <w:rFonts w:ascii="Times New Roman" w:hAnsi="Times New Roman"/>
          <w:bCs/>
          <w:sz w:val="24"/>
          <w:szCs w:val="24"/>
          <w:lang w:val="uk-UA"/>
        </w:rPr>
        <w:t>ом до цього рішення.</w:t>
      </w:r>
    </w:p>
    <w:p w14:paraId="75DA7C14" w14:textId="77777777" w:rsidR="00776011" w:rsidRDefault="00776011" w:rsidP="00776011">
      <w:pPr>
        <w:pStyle w:val="a5"/>
        <w:spacing w:after="120" w:line="276" w:lineRule="auto"/>
        <w:ind w:firstLine="425"/>
        <w:jc w:val="both"/>
        <w:rPr>
          <w:rFonts w:ascii="Times New Roman" w:hAnsi="Times New Roman"/>
          <w:bCs/>
          <w:sz w:val="24"/>
          <w:szCs w:val="24"/>
          <w:lang w:val="uk-UA"/>
        </w:rPr>
      </w:pPr>
      <w:r>
        <w:rPr>
          <w:rFonts w:ascii="Times New Roman" w:hAnsi="Times New Roman"/>
          <w:bCs/>
          <w:sz w:val="24"/>
          <w:szCs w:val="24"/>
          <w:lang w:val="uk-UA"/>
        </w:rPr>
        <w:t xml:space="preserve">2. Доручити начальнику управління економічного розвитку Роменської міської ради Янчук Ю.О. </w:t>
      </w:r>
      <w:proofErr w:type="spellStart"/>
      <w:r>
        <w:rPr>
          <w:rFonts w:ascii="Times New Roman" w:hAnsi="Times New Roman"/>
          <w:bCs/>
          <w:sz w:val="24"/>
          <w:szCs w:val="24"/>
          <w:lang w:val="uk-UA"/>
        </w:rPr>
        <w:t>внести</w:t>
      </w:r>
      <w:proofErr w:type="spellEnd"/>
      <w:r>
        <w:rPr>
          <w:rFonts w:ascii="Times New Roman" w:hAnsi="Times New Roman"/>
          <w:bCs/>
          <w:sz w:val="24"/>
          <w:szCs w:val="24"/>
          <w:lang w:val="uk-UA"/>
        </w:rPr>
        <w:t xml:space="preserve"> відповідні зміни до Договору на право оперативного управління майном, що перебуває у комунальній власності територіальної громади міста Ромни, від 16.12.2009.</w:t>
      </w:r>
    </w:p>
    <w:p w14:paraId="59D6F630" w14:textId="77777777" w:rsidR="00776011" w:rsidRDefault="00776011" w:rsidP="00776011">
      <w:pPr>
        <w:pStyle w:val="a5"/>
        <w:spacing w:after="120" w:line="276" w:lineRule="auto"/>
        <w:ind w:firstLine="425"/>
        <w:jc w:val="both"/>
        <w:rPr>
          <w:rFonts w:ascii="Times New Roman" w:hAnsi="Times New Roman"/>
          <w:bCs/>
          <w:sz w:val="24"/>
          <w:szCs w:val="24"/>
          <w:lang w:val="uk-UA"/>
        </w:rPr>
      </w:pPr>
      <w:r>
        <w:rPr>
          <w:rFonts w:ascii="Times New Roman" w:hAnsi="Times New Roman"/>
          <w:bCs/>
          <w:sz w:val="24"/>
          <w:szCs w:val="24"/>
          <w:lang w:val="uk-UA"/>
        </w:rPr>
        <w:t>3. Контроль за виконанням цього рішення покласти на постійну комісію з питань бюджету, економічного розвитку, комунальної власності та регуляторної політики.</w:t>
      </w:r>
    </w:p>
    <w:p w14:paraId="3CA72B81" w14:textId="77777777" w:rsidR="005F6A7E" w:rsidRDefault="005F6A7E" w:rsidP="005F6A7E">
      <w:pPr>
        <w:pStyle w:val="a4"/>
        <w:tabs>
          <w:tab w:val="left" w:pos="851"/>
          <w:tab w:val="left" w:pos="993"/>
        </w:tabs>
        <w:rPr>
          <w:rFonts w:ascii="Times New Roman" w:hAnsi="Times New Roman"/>
          <w:bCs/>
          <w:szCs w:val="24"/>
        </w:rPr>
      </w:pPr>
    </w:p>
    <w:p w14:paraId="1CB18D9C" w14:textId="77777777" w:rsidR="005F6A7E" w:rsidRPr="0057461B" w:rsidRDefault="005F6A7E" w:rsidP="005F6A7E">
      <w:pPr>
        <w:tabs>
          <w:tab w:val="left" w:pos="993"/>
        </w:tabs>
        <w:jc w:val="both"/>
        <w:rPr>
          <w:b/>
          <w:bCs/>
        </w:rPr>
      </w:pPr>
      <w:r w:rsidRPr="0057461B">
        <w:rPr>
          <w:b/>
          <w:bCs/>
        </w:rPr>
        <w:t>Розробник - Ірина ІВНИЦЬКА, начальник відділу освіти Роменської міської ради</w:t>
      </w:r>
    </w:p>
    <w:p w14:paraId="62925B88" w14:textId="77777777" w:rsidR="005F6A7E" w:rsidRPr="0057461B" w:rsidRDefault="005F6A7E" w:rsidP="005F6A7E">
      <w:pPr>
        <w:tabs>
          <w:tab w:val="left" w:pos="993"/>
        </w:tabs>
        <w:jc w:val="both"/>
        <w:rPr>
          <w:b/>
          <w:bCs/>
        </w:rPr>
      </w:pPr>
      <w:r w:rsidRPr="0057461B">
        <w:rPr>
          <w:b/>
          <w:bCs/>
        </w:rPr>
        <w:t xml:space="preserve">Зауваження та пропозиції до </w:t>
      </w:r>
      <w:proofErr w:type="spellStart"/>
      <w:r w:rsidRPr="0057461B">
        <w:rPr>
          <w:b/>
          <w:bCs/>
        </w:rPr>
        <w:t>проєкту</w:t>
      </w:r>
      <w:proofErr w:type="spellEnd"/>
      <w:r w:rsidRPr="0057461B">
        <w:rPr>
          <w:b/>
          <w:bCs/>
        </w:rPr>
        <w:t xml:space="preserve"> рішення приймаються відділом освіти Роменської міської ради за адресою: м. Ромни, вул. Соборна, 41, тел. 5-31-98, електронною поштою на адресу osvita@romny-vk.gov.ua</w:t>
      </w:r>
    </w:p>
    <w:p w14:paraId="5D30529A" w14:textId="77777777" w:rsidR="005F6A7E" w:rsidRPr="0079155B" w:rsidRDefault="005F6A7E" w:rsidP="005F6A7E">
      <w:pPr>
        <w:tabs>
          <w:tab w:val="left" w:pos="993"/>
        </w:tabs>
        <w:jc w:val="both"/>
        <w:rPr>
          <w:rFonts w:eastAsia="Calibri"/>
          <w:bCs/>
          <w:lang w:eastAsia="en-US"/>
        </w:rPr>
      </w:pPr>
    </w:p>
    <w:tbl>
      <w:tblPr>
        <w:tblW w:w="2887" w:type="dxa"/>
        <w:tblInd w:w="6487" w:type="dxa"/>
        <w:tblLook w:val="04A0" w:firstRow="1" w:lastRow="0" w:firstColumn="1" w:lastColumn="0" w:noHBand="0" w:noVBand="1"/>
      </w:tblPr>
      <w:tblGrid>
        <w:gridCol w:w="1607"/>
        <w:gridCol w:w="1280"/>
      </w:tblGrid>
      <w:tr w:rsidR="005F6A7E" w14:paraId="2CBBA90A" w14:textId="77777777" w:rsidTr="004E27E7">
        <w:trPr>
          <w:trHeight w:val="300"/>
        </w:trPr>
        <w:tc>
          <w:tcPr>
            <w:tcW w:w="1607" w:type="dxa"/>
            <w:noWrap/>
            <w:vAlign w:val="bottom"/>
            <w:hideMark/>
          </w:tcPr>
          <w:p w14:paraId="21DDCA85" w14:textId="77777777" w:rsidR="005F6A7E" w:rsidRDefault="005F6A7E" w:rsidP="004E27E7">
            <w:pPr>
              <w:rPr>
                <w:b/>
                <w:color w:val="000000"/>
              </w:rPr>
            </w:pPr>
          </w:p>
          <w:p w14:paraId="54AF0B5C" w14:textId="77777777" w:rsidR="005F6A7E" w:rsidRDefault="005F6A7E" w:rsidP="004E27E7">
            <w:pPr>
              <w:rPr>
                <w:b/>
                <w:color w:val="000000"/>
              </w:rPr>
            </w:pPr>
          </w:p>
          <w:p w14:paraId="5A53A75B" w14:textId="77777777" w:rsidR="005F6A7E" w:rsidRDefault="005F6A7E" w:rsidP="004E27E7">
            <w:pPr>
              <w:rPr>
                <w:b/>
                <w:color w:val="000000"/>
              </w:rPr>
            </w:pPr>
          </w:p>
          <w:p w14:paraId="56482D37" w14:textId="77777777" w:rsidR="005F6A7E" w:rsidRDefault="005F6A7E" w:rsidP="004E27E7">
            <w:pPr>
              <w:rPr>
                <w:b/>
                <w:color w:val="000000"/>
              </w:rPr>
            </w:pPr>
          </w:p>
          <w:p w14:paraId="29FB8B0C" w14:textId="77777777" w:rsidR="005F6A7E" w:rsidRDefault="005F6A7E" w:rsidP="004E27E7">
            <w:pPr>
              <w:rPr>
                <w:b/>
                <w:color w:val="000000"/>
              </w:rPr>
            </w:pPr>
          </w:p>
          <w:p w14:paraId="32120CB3" w14:textId="77777777" w:rsidR="005F6A7E" w:rsidRDefault="005F6A7E" w:rsidP="004E27E7">
            <w:pPr>
              <w:rPr>
                <w:b/>
                <w:color w:val="000000"/>
              </w:rPr>
            </w:pPr>
          </w:p>
          <w:p w14:paraId="797DF17C" w14:textId="77777777" w:rsidR="005F6A7E" w:rsidRDefault="005F6A7E" w:rsidP="004E27E7">
            <w:pPr>
              <w:rPr>
                <w:b/>
                <w:color w:val="000000"/>
              </w:rPr>
            </w:pPr>
          </w:p>
          <w:p w14:paraId="6FA626AB" w14:textId="77777777" w:rsidR="005F6A7E" w:rsidRDefault="005F6A7E" w:rsidP="004E27E7">
            <w:pPr>
              <w:rPr>
                <w:b/>
                <w:color w:val="000000"/>
              </w:rPr>
            </w:pPr>
          </w:p>
          <w:p w14:paraId="54265B71" w14:textId="77777777" w:rsidR="005F6A7E" w:rsidRDefault="005F6A7E" w:rsidP="004E27E7">
            <w:pPr>
              <w:rPr>
                <w:b/>
                <w:color w:val="000000"/>
              </w:rPr>
            </w:pPr>
          </w:p>
          <w:p w14:paraId="5E8ED87D" w14:textId="77777777" w:rsidR="005F6A7E" w:rsidRDefault="005F6A7E" w:rsidP="004E27E7">
            <w:pPr>
              <w:rPr>
                <w:b/>
                <w:color w:val="000000"/>
              </w:rPr>
            </w:pPr>
          </w:p>
          <w:p w14:paraId="29141678" w14:textId="036ED705" w:rsidR="005F6A7E" w:rsidRDefault="005F6A7E" w:rsidP="004E27E7">
            <w:pPr>
              <w:rPr>
                <w:b/>
                <w:color w:val="000000"/>
              </w:rPr>
            </w:pPr>
          </w:p>
          <w:p w14:paraId="76DFE345" w14:textId="12C5FCEB" w:rsidR="005F6A7E" w:rsidRDefault="005F6A7E" w:rsidP="004E27E7">
            <w:pPr>
              <w:rPr>
                <w:b/>
                <w:color w:val="000000"/>
              </w:rPr>
            </w:pPr>
          </w:p>
          <w:p w14:paraId="50848F6C" w14:textId="087F0A17" w:rsidR="005F6A7E" w:rsidRDefault="005F6A7E" w:rsidP="004E27E7">
            <w:pPr>
              <w:rPr>
                <w:b/>
                <w:color w:val="000000"/>
              </w:rPr>
            </w:pPr>
          </w:p>
          <w:p w14:paraId="0CB2BE65" w14:textId="77777777" w:rsidR="005F6A7E" w:rsidRDefault="005F6A7E" w:rsidP="004E27E7">
            <w:pPr>
              <w:rPr>
                <w:b/>
                <w:color w:val="000000"/>
              </w:rPr>
            </w:pPr>
          </w:p>
          <w:p w14:paraId="02AEB205" w14:textId="77777777" w:rsidR="005F6A7E" w:rsidRDefault="005F6A7E" w:rsidP="004E27E7">
            <w:pPr>
              <w:rPr>
                <w:b/>
                <w:color w:val="000000"/>
              </w:rPr>
            </w:pPr>
          </w:p>
          <w:p w14:paraId="02F014AE" w14:textId="77777777" w:rsidR="005F6A7E" w:rsidRDefault="005F6A7E" w:rsidP="004E27E7">
            <w:pPr>
              <w:rPr>
                <w:b/>
                <w:color w:val="000000"/>
              </w:rPr>
            </w:pPr>
          </w:p>
          <w:p w14:paraId="260E3092" w14:textId="77777777" w:rsidR="005F6A7E" w:rsidRDefault="005F6A7E" w:rsidP="004E27E7">
            <w:pPr>
              <w:rPr>
                <w:b/>
                <w:color w:val="000000"/>
              </w:rPr>
            </w:pPr>
          </w:p>
          <w:p w14:paraId="4F5606CB" w14:textId="25180896" w:rsidR="005F6A7E" w:rsidRDefault="005F6A7E" w:rsidP="004E27E7">
            <w:pPr>
              <w:rPr>
                <w:b/>
                <w:color w:val="000000"/>
              </w:rPr>
            </w:pPr>
            <w:r>
              <w:rPr>
                <w:b/>
                <w:color w:val="000000"/>
              </w:rPr>
              <w:lastRenderedPageBreak/>
              <w:t>Додаток</w:t>
            </w:r>
          </w:p>
        </w:tc>
        <w:tc>
          <w:tcPr>
            <w:tcW w:w="1280" w:type="dxa"/>
            <w:noWrap/>
            <w:vAlign w:val="bottom"/>
            <w:hideMark/>
          </w:tcPr>
          <w:p w14:paraId="324F7155" w14:textId="77777777" w:rsidR="005F6A7E" w:rsidRDefault="005F6A7E" w:rsidP="004E27E7">
            <w:pPr>
              <w:rPr>
                <w:sz w:val="20"/>
                <w:szCs w:val="20"/>
              </w:rPr>
            </w:pPr>
          </w:p>
        </w:tc>
      </w:tr>
      <w:tr w:rsidR="005F6A7E" w14:paraId="48916C97" w14:textId="77777777" w:rsidTr="004E27E7">
        <w:trPr>
          <w:trHeight w:val="300"/>
        </w:trPr>
        <w:tc>
          <w:tcPr>
            <w:tcW w:w="2887" w:type="dxa"/>
            <w:gridSpan w:val="2"/>
            <w:noWrap/>
            <w:vAlign w:val="bottom"/>
            <w:hideMark/>
          </w:tcPr>
          <w:p w14:paraId="3650B256" w14:textId="77777777" w:rsidR="005F6A7E" w:rsidRDefault="005F6A7E" w:rsidP="004E27E7">
            <w:pPr>
              <w:rPr>
                <w:b/>
                <w:color w:val="000000"/>
              </w:rPr>
            </w:pPr>
            <w:r>
              <w:rPr>
                <w:b/>
                <w:color w:val="000000"/>
              </w:rPr>
              <w:t>до рішення міської ради</w:t>
            </w:r>
          </w:p>
          <w:p w14:paraId="50D64E94" w14:textId="77777777" w:rsidR="005F6A7E" w:rsidRPr="005F0C0A" w:rsidRDefault="005F6A7E" w:rsidP="004E27E7">
            <w:pPr>
              <w:rPr>
                <w:b/>
                <w:color w:val="000000"/>
              </w:rPr>
            </w:pPr>
            <w:r>
              <w:rPr>
                <w:b/>
                <w:color w:val="000000"/>
              </w:rPr>
              <w:t xml:space="preserve">від </w:t>
            </w:r>
            <w:r w:rsidRPr="005F0C0A">
              <w:rPr>
                <w:b/>
              </w:rPr>
              <w:t>2</w:t>
            </w:r>
            <w:r>
              <w:rPr>
                <w:b/>
              </w:rPr>
              <w:t>7</w:t>
            </w:r>
            <w:r w:rsidRPr="005F0C0A">
              <w:rPr>
                <w:b/>
              </w:rPr>
              <w:t>.07.202</w:t>
            </w:r>
            <w:r>
              <w:rPr>
                <w:b/>
              </w:rPr>
              <w:t>2</w:t>
            </w:r>
          </w:p>
        </w:tc>
      </w:tr>
    </w:tbl>
    <w:p w14:paraId="0DFFBB1E" w14:textId="77777777" w:rsidR="005F6A7E" w:rsidRDefault="005F6A7E" w:rsidP="005F6A7E">
      <w:pPr>
        <w:jc w:val="center"/>
        <w:rPr>
          <w:b/>
        </w:rPr>
      </w:pPr>
    </w:p>
    <w:p w14:paraId="5490FB4C" w14:textId="77777777" w:rsidR="00776011" w:rsidRPr="00B332F1" w:rsidRDefault="00776011" w:rsidP="00776011">
      <w:pPr>
        <w:jc w:val="center"/>
        <w:rPr>
          <w:b/>
        </w:rPr>
      </w:pPr>
      <w:r w:rsidRPr="00B332F1">
        <w:rPr>
          <w:b/>
        </w:rPr>
        <w:t>Перелік майна комунальної власності,</w:t>
      </w:r>
    </w:p>
    <w:p w14:paraId="590567A7" w14:textId="77777777" w:rsidR="00776011" w:rsidRPr="00B332F1" w:rsidRDefault="00776011" w:rsidP="00776011">
      <w:pPr>
        <w:jc w:val="center"/>
        <w:rPr>
          <w:b/>
          <w:color w:val="FF0000"/>
        </w:rPr>
      </w:pPr>
      <w:r w:rsidRPr="00B332F1">
        <w:rPr>
          <w:b/>
        </w:rPr>
        <w:t xml:space="preserve">  що передається з балансу </w:t>
      </w:r>
      <w:r>
        <w:rPr>
          <w:b/>
        </w:rPr>
        <w:t>В</w:t>
      </w:r>
      <w:r w:rsidRPr="00B332F1">
        <w:rPr>
          <w:b/>
        </w:rPr>
        <w:t xml:space="preserve">ідділу освіти Роменської міської ради на баланс </w:t>
      </w:r>
      <w:r>
        <w:rPr>
          <w:b/>
        </w:rPr>
        <w:t>Управлінню житлово-комунального господарства Роменської міської ради</w:t>
      </w:r>
      <w:r w:rsidRPr="00B332F1">
        <w:rPr>
          <w:b/>
        </w:rPr>
        <w:t xml:space="preserve"> </w:t>
      </w:r>
    </w:p>
    <w:p w14:paraId="5084D02E" w14:textId="7E606F0B" w:rsidR="005F6A7E" w:rsidRPr="00B332F1" w:rsidRDefault="005F6A7E" w:rsidP="005F6A7E">
      <w:pPr>
        <w:jc w:val="center"/>
        <w:rPr>
          <w:b/>
          <w:color w:val="FF0000"/>
        </w:rPr>
      </w:pPr>
      <w:r w:rsidRPr="00B332F1">
        <w:rPr>
          <w:b/>
        </w:rPr>
        <w:t xml:space="preserve"> </w:t>
      </w: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1134"/>
        <w:gridCol w:w="1276"/>
        <w:gridCol w:w="1276"/>
        <w:gridCol w:w="2416"/>
      </w:tblGrid>
      <w:tr w:rsidR="005F6A7E" w:rsidRPr="00B332F1" w14:paraId="62B51EFF" w14:textId="77777777" w:rsidTr="004E27E7">
        <w:trPr>
          <w:trHeight w:val="1155"/>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1233590B" w14:textId="77777777" w:rsidR="005F6A7E" w:rsidRPr="00B332F1" w:rsidRDefault="005F6A7E" w:rsidP="004E27E7">
            <w:pPr>
              <w:jc w:val="center"/>
              <w:rPr>
                <w:rFonts w:eastAsia="Calibri"/>
                <w:b/>
                <w:bCs/>
                <w:lang w:eastAsia="en-US"/>
              </w:rPr>
            </w:pPr>
            <w:r w:rsidRPr="00B332F1">
              <w:rPr>
                <w:rFonts w:eastAsia="Calibri"/>
                <w:b/>
                <w:bCs/>
                <w:lang w:eastAsia="en-US"/>
              </w:rPr>
              <w:t>№з/п</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56EBB6CA" w14:textId="77777777" w:rsidR="005F6A7E" w:rsidRPr="00B332F1" w:rsidRDefault="005F6A7E" w:rsidP="004E27E7">
            <w:pPr>
              <w:jc w:val="center"/>
              <w:rPr>
                <w:rFonts w:eastAsia="Calibri"/>
                <w:b/>
                <w:bCs/>
                <w:lang w:eastAsia="en-US"/>
              </w:rPr>
            </w:pPr>
            <w:r w:rsidRPr="00B332F1">
              <w:rPr>
                <w:rFonts w:eastAsia="Calibri"/>
                <w:b/>
                <w:bCs/>
                <w:lang w:eastAsia="en-US"/>
              </w:rPr>
              <w:t>Найменування</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BD03B46" w14:textId="77777777" w:rsidR="005F6A7E" w:rsidRPr="00B332F1" w:rsidRDefault="005F6A7E" w:rsidP="004E27E7">
            <w:pPr>
              <w:jc w:val="center"/>
              <w:rPr>
                <w:rFonts w:eastAsia="Calibri"/>
                <w:b/>
                <w:bCs/>
                <w:lang w:eastAsia="en-US"/>
              </w:rPr>
            </w:pPr>
            <w:r w:rsidRPr="00B332F1">
              <w:rPr>
                <w:rFonts w:eastAsia="Calibri"/>
                <w:b/>
                <w:bCs/>
                <w:lang w:eastAsia="en-US"/>
              </w:rPr>
              <w:t>Рахунок</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7EC8BD" w14:textId="77777777" w:rsidR="005F6A7E" w:rsidRPr="00B332F1" w:rsidRDefault="005F6A7E" w:rsidP="004E27E7">
            <w:pPr>
              <w:jc w:val="center"/>
              <w:rPr>
                <w:rFonts w:eastAsia="Calibri"/>
                <w:b/>
                <w:bCs/>
                <w:lang w:eastAsia="en-US"/>
              </w:rPr>
            </w:pPr>
            <w:r w:rsidRPr="00B332F1">
              <w:rPr>
                <w:rFonts w:eastAsia="Calibri"/>
                <w:b/>
                <w:bCs/>
                <w:lang w:eastAsia="en-US"/>
              </w:rPr>
              <w:t>Первісна вартість на 01.07.2022,</w:t>
            </w:r>
          </w:p>
          <w:p w14:paraId="10E7F279" w14:textId="77777777" w:rsidR="005F6A7E" w:rsidRPr="00B332F1" w:rsidRDefault="005F6A7E" w:rsidP="004E27E7">
            <w:pPr>
              <w:jc w:val="center"/>
              <w:rPr>
                <w:rFonts w:eastAsia="Calibri"/>
                <w:b/>
                <w:bCs/>
                <w:lang w:eastAsia="en-US"/>
              </w:rPr>
            </w:pPr>
            <w:r w:rsidRPr="00B332F1">
              <w:rPr>
                <w:rFonts w:eastAsia="Calibri"/>
                <w:b/>
                <w:bCs/>
                <w:lang w:eastAsia="en-US"/>
              </w:rPr>
              <w:t>грн.</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4DD085" w14:textId="77777777" w:rsidR="005F6A7E" w:rsidRPr="00B332F1" w:rsidRDefault="005F6A7E" w:rsidP="004E27E7">
            <w:pPr>
              <w:jc w:val="center"/>
              <w:rPr>
                <w:rFonts w:eastAsia="Calibri"/>
                <w:b/>
                <w:bCs/>
                <w:lang w:eastAsia="en-US"/>
              </w:rPr>
            </w:pPr>
            <w:r w:rsidRPr="00B332F1">
              <w:rPr>
                <w:rFonts w:eastAsia="Calibri"/>
                <w:b/>
                <w:bCs/>
                <w:lang w:eastAsia="en-US"/>
              </w:rPr>
              <w:t>Знос на 01.01.2022,</w:t>
            </w:r>
          </w:p>
          <w:p w14:paraId="1D453983" w14:textId="77777777" w:rsidR="005F6A7E" w:rsidRPr="00B332F1" w:rsidRDefault="005F6A7E" w:rsidP="004E27E7">
            <w:pPr>
              <w:jc w:val="center"/>
              <w:rPr>
                <w:rFonts w:eastAsia="Calibri"/>
                <w:b/>
                <w:bCs/>
                <w:lang w:eastAsia="en-US"/>
              </w:rPr>
            </w:pPr>
            <w:r w:rsidRPr="00B332F1">
              <w:rPr>
                <w:rFonts w:eastAsia="Calibri"/>
                <w:b/>
                <w:bCs/>
                <w:lang w:eastAsia="en-US"/>
              </w:rPr>
              <w:t>грн.</w:t>
            </w:r>
          </w:p>
        </w:tc>
        <w:tc>
          <w:tcPr>
            <w:tcW w:w="2416" w:type="dxa"/>
            <w:tcBorders>
              <w:top w:val="single" w:sz="4" w:space="0" w:color="auto"/>
              <w:left w:val="single" w:sz="4" w:space="0" w:color="auto"/>
              <w:bottom w:val="single" w:sz="4" w:space="0" w:color="auto"/>
              <w:right w:val="single" w:sz="4" w:space="0" w:color="auto"/>
            </w:tcBorders>
            <w:vAlign w:val="center"/>
            <w:hideMark/>
          </w:tcPr>
          <w:p w14:paraId="03BC1D1A" w14:textId="77777777" w:rsidR="005F6A7E" w:rsidRPr="00B332F1" w:rsidRDefault="005F6A7E" w:rsidP="004E27E7">
            <w:pPr>
              <w:jc w:val="center"/>
              <w:rPr>
                <w:rFonts w:eastAsia="Calibri"/>
                <w:b/>
                <w:bCs/>
                <w:lang w:eastAsia="en-US"/>
              </w:rPr>
            </w:pPr>
            <w:r w:rsidRPr="00B332F1">
              <w:rPr>
                <w:rFonts w:eastAsia="Calibri"/>
                <w:b/>
                <w:bCs/>
                <w:lang w:eastAsia="en-US"/>
              </w:rPr>
              <w:t>Суб’єкт господарювання, якому передається майно</w:t>
            </w:r>
          </w:p>
        </w:tc>
      </w:tr>
      <w:tr w:rsidR="005F6A7E" w:rsidRPr="00B332F1" w14:paraId="2AE071C4" w14:textId="77777777" w:rsidTr="004E27E7">
        <w:trPr>
          <w:trHeight w:val="171"/>
        </w:trPr>
        <w:tc>
          <w:tcPr>
            <w:tcW w:w="709" w:type="dxa"/>
            <w:tcBorders>
              <w:top w:val="single" w:sz="4" w:space="0" w:color="auto"/>
              <w:left w:val="single" w:sz="4" w:space="0" w:color="auto"/>
              <w:bottom w:val="single" w:sz="4" w:space="0" w:color="auto"/>
              <w:right w:val="single" w:sz="4" w:space="0" w:color="auto"/>
            </w:tcBorders>
            <w:noWrap/>
            <w:hideMark/>
          </w:tcPr>
          <w:p w14:paraId="59731173" w14:textId="77777777" w:rsidR="005F6A7E" w:rsidRPr="00B332F1" w:rsidRDefault="005F6A7E" w:rsidP="004E27E7">
            <w:pPr>
              <w:jc w:val="center"/>
              <w:rPr>
                <w:rFonts w:eastAsia="Calibri"/>
                <w:lang w:eastAsia="en-US"/>
              </w:rPr>
            </w:pPr>
            <w:r w:rsidRPr="00B332F1">
              <w:rPr>
                <w:rFonts w:eastAsia="Calibri"/>
                <w:lang w:eastAsia="en-US"/>
              </w:rPr>
              <w:t>1</w:t>
            </w:r>
          </w:p>
        </w:tc>
        <w:tc>
          <w:tcPr>
            <w:tcW w:w="2693" w:type="dxa"/>
            <w:tcBorders>
              <w:top w:val="single" w:sz="4" w:space="0" w:color="auto"/>
              <w:left w:val="single" w:sz="4" w:space="0" w:color="auto"/>
              <w:bottom w:val="single" w:sz="4" w:space="0" w:color="auto"/>
              <w:right w:val="single" w:sz="4" w:space="0" w:color="auto"/>
            </w:tcBorders>
            <w:noWrap/>
            <w:hideMark/>
          </w:tcPr>
          <w:p w14:paraId="2E714970" w14:textId="77777777" w:rsidR="005F6A7E" w:rsidRPr="00B332F1" w:rsidRDefault="005F6A7E" w:rsidP="004E27E7">
            <w:pPr>
              <w:jc w:val="center"/>
              <w:rPr>
                <w:rFonts w:eastAsia="Calibri"/>
                <w:lang w:eastAsia="en-US"/>
              </w:rPr>
            </w:pPr>
            <w:r w:rsidRPr="00B332F1">
              <w:rPr>
                <w:rFonts w:eastAsia="Calibri"/>
                <w:lang w:eastAsia="en-US"/>
              </w:rPr>
              <w:t>2</w:t>
            </w:r>
          </w:p>
        </w:tc>
        <w:tc>
          <w:tcPr>
            <w:tcW w:w="1134" w:type="dxa"/>
            <w:tcBorders>
              <w:top w:val="single" w:sz="4" w:space="0" w:color="auto"/>
              <w:left w:val="single" w:sz="4" w:space="0" w:color="auto"/>
              <w:bottom w:val="single" w:sz="4" w:space="0" w:color="auto"/>
              <w:right w:val="single" w:sz="4" w:space="0" w:color="auto"/>
            </w:tcBorders>
            <w:noWrap/>
            <w:hideMark/>
          </w:tcPr>
          <w:p w14:paraId="4B1B0D4D" w14:textId="77777777" w:rsidR="005F6A7E" w:rsidRPr="00B332F1" w:rsidRDefault="005F6A7E" w:rsidP="004E27E7">
            <w:pPr>
              <w:jc w:val="center"/>
              <w:rPr>
                <w:rFonts w:eastAsia="Calibri"/>
                <w:lang w:eastAsia="en-US"/>
              </w:rPr>
            </w:pPr>
            <w:r w:rsidRPr="00B332F1">
              <w:rPr>
                <w:rFonts w:eastAsia="Calibri"/>
                <w:lang w:eastAsia="en-US"/>
              </w:rPr>
              <w:t>3</w:t>
            </w:r>
          </w:p>
        </w:tc>
        <w:tc>
          <w:tcPr>
            <w:tcW w:w="1276" w:type="dxa"/>
            <w:tcBorders>
              <w:top w:val="single" w:sz="4" w:space="0" w:color="auto"/>
              <w:left w:val="single" w:sz="4" w:space="0" w:color="auto"/>
              <w:bottom w:val="single" w:sz="4" w:space="0" w:color="auto"/>
              <w:right w:val="single" w:sz="4" w:space="0" w:color="auto"/>
            </w:tcBorders>
            <w:noWrap/>
            <w:hideMark/>
          </w:tcPr>
          <w:p w14:paraId="67DA24FA" w14:textId="77777777" w:rsidR="005F6A7E" w:rsidRPr="00B332F1" w:rsidRDefault="005F6A7E" w:rsidP="004E27E7">
            <w:pPr>
              <w:jc w:val="center"/>
              <w:rPr>
                <w:rFonts w:eastAsia="Calibri"/>
                <w:lang w:eastAsia="en-US"/>
              </w:rPr>
            </w:pPr>
            <w:r w:rsidRPr="00B332F1">
              <w:rPr>
                <w:rFonts w:eastAsia="Calibri"/>
                <w:lang w:eastAsia="en-US"/>
              </w:rPr>
              <w:t>4</w:t>
            </w:r>
          </w:p>
        </w:tc>
        <w:tc>
          <w:tcPr>
            <w:tcW w:w="1276" w:type="dxa"/>
            <w:tcBorders>
              <w:top w:val="single" w:sz="4" w:space="0" w:color="auto"/>
              <w:left w:val="single" w:sz="4" w:space="0" w:color="auto"/>
              <w:bottom w:val="single" w:sz="4" w:space="0" w:color="auto"/>
              <w:right w:val="single" w:sz="4" w:space="0" w:color="auto"/>
            </w:tcBorders>
            <w:noWrap/>
            <w:hideMark/>
          </w:tcPr>
          <w:p w14:paraId="36C97B24" w14:textId="77777777" w:rsidR="005F6A7E" w:rsidRPr="00B332F1" w:rsidRDefault="005F6A7E" w:rsidP="004E27E7">
            <w:pPr>
              <w:jc w:val="center"/>
              <w:rPr>
                <w:rFonts w:eastAsia="Calibri"/>
                <w:lang w:eastAsia="en-US"/>
              </w:rPr>
            </w:pPr>
            <w:r w:rsidRPr="00B332F1">
              <w:rPr>
                <w:rFonts w:eastAsia="Calibri"/>
                <w:lang w:eastAsia="en-US"/>
              </w:rPr>
              <w:t>5</w:t>
            </w:r>
          </w:p>
        </w:tc>
        <w:tc>
          <w:tcPr>
            <w:tcW w:w="2416" w:type="dxa"/>
            <w:tcBorders>
              <w:top w:val="single" w:sz="4" w:space="0" w:color="auto"/>
              <w:left w:val="single" w:sz="4" w:space="0" w:color="auto"/>
              <w:bottom w:val="single" w:sz="4" w:space="0" w:color="auto"/>
              <w:right w:val="single" w:sz="4" w:space="0" w:color="auto"/>
            </w:tcBorders>
            <w:hideMark/>
          </w:tcPr>
          <w:p w14:paraId="6A85D244" w14:textId="77777777" w:rsidR="005F6A7E" w:rsidRPr="00B332F1" w:rsidRDefault="005F6A7E" w:rsidP="004E27E7">
            <w:pPr>
              <w:jc w:val="center"/>
              <w:rPr>
                <w:rFonts w:eastAsia="Calibri"/>
                <w:lang w:eastAsia="en-US"/>
              </w:rPr>
            </w:pPr>
            <w:r w:rsidRPr="00B332F1">
              <w:rPr>
                <w:rFonts w:eastAsia="Calibri"/>
                <w:lang w:eastAsia="en-US"/>
              </w:rPr>
              <w:t>6</w:t>
            </w:r>
          </w:p>
        </w:tc>
      </w:tr>
      <w:tr w:rsidR="005F6A7E" w:rsidRPr="00B332F1" w14:paraId="4BB48FE7" w14:textId="77777777" w:rsidTr="004E27E7">
        <w:trPr>
          <w:trHeight w:val="315"/>
        </w:trPr>
        <w:tc>
          <w:tcPr>
            <w:tcW w:w="709" w:type="dxa"/>
            <w:tcBorders>
              <w:top w:val="single" w:sz="4" w:space="0" w:color="auto"/>
              <w:left w:val="single" w:sz="4" w:space="0" w:color="auto"/>
              <w:bottom w:val="single" w:sz="4" w:space="0" w:color="auto"/>
              <w:right w:val="single" w:sz="4" w:space="0" w:color="auto"/>
            </w:tcBorders>
            <w:noWrap/>
          </w:tcPr>
          <w:p w14:paraId="7F7937BA" w14:textId="77777777" w:rsidR="005F6A7E" w:rsidRPr="00B332F1" w:rsidRDefault="005F6A7E" w:rsidP="004E27E7">
            <w:pPr>
              <w:jc w:val="center"/>
              <w:rPr>
                <w:rFonts w:eastAsia="Calibri"/>
                <w:lang w:eastAsia="en-US"/>
              </w:rPr>
            </w:pPr>
            <w:r w:rsidRPr="00B332F1">
              <w:rPr>
                <w:rFonts w:eastAsia="Calibri"/>
                <w:lang w:eastAsia="en-US"/>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noWrap/>
            <w:hideMark/>
          </w:tcPr>
          <w:p w14:paraId="685BDE5E" w14:textId="77777777" w:rsidR="005F6A7E" w:rsidRPr="00B332F1" w:rsidRDefault="005F6A7E" w:rsidP="004E27E7">
            <w:r w:rsidRPr="00B332F1">
              <w:t xml:space="preserve">Дитячий майданчик </w:t>
            </w:r>
          </w:p>
          <w:p w14:paraId="276EA978" w14:textId="77777777" w:rsidR="005F6A7E" w:rsidRPr="00B332F1" w:rsidRDefault="005F6A7E" w:rsidP="004E27E7">
            <w:pPr>
              <w:rPr>
                <w:rFonts w:eastAsia="Calibri"/>
                <w:lang w:eastAsia="en-US"/>
              </w:rPr>
            </w:pPr>
            <w:r w:rsidRPr="00B332F1">
              <w:t xml:space="preserve">(с. </w:t>
            </w:r>
            <w:proofErr w:type="spellStart"/>
            <w:r w:rsidRPr="00B332F1">
              <w:t>Кашпури</w:t>
            </w:r>
            <w:proofErr w:type="spellEnd"/>
            <w:r w:rsidRPr="00B332F1">
              <w:t>)</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14:paraId="5B683AF5" w14:textId="77777777" w:rsidR="005F6A7E" w:rsidRPr="00B332F1" w:rsidRDefault="005F6A7E" w:rsidP="004E27E7">
            <w:pPr>
              <w:jc w:val="center"/>
              <w:rPr>
                <w:rFonts w:eastAsia="Calibri"/>
                <w:lang w:eastAsia="en-US"/>
              </w:rPr>
            </w:pPr>
            <w:r w:rsidRPr="00B332F1">
              <w:t>1013/1</w:t>
            </w:r>
          </w:p>
        </w:tc>
        <w:tc>
          <w:tcPr>
            <w:tcW w:w="1276" w:type="dxa"/>
            <w:tcBorders>
              <w:top w:val="single" w:sz="4" w:space="0" w:color="auto"/>
              <w:left w:val="single" w:sz="4" w:space="0" w:color="auto"/>
              <w:bottom w:val="single" w:sz="4" w:space="0" w:color="auto"/>
              <w:right w:val="single" w:sz="4" w:space="0" w:color="auto"/>
            </w:tcBorders>
            <w:shd w:val="clear" w:color="auto" w:fill="FFFFFF"/>
            <w:noWrap/>
            <w:hideMark/>
          </w:tcPr>
          <w:p w14:paraId="48AAA517" w14:textId="77777777" w:rsidR="005F6A7E" w:rsidRPr="00B332F1" w:rsidRDefault="005F6A7E" w:rsidP="004E27E7">
            <w:pPr>
              <w:jc w:val="center"/>
              <w:rPr>
                <w:rFonts w:eastAsia="Calibri"/>
                <w:lang w:eastAsia="en-US"/>
              </w:rPr>
            </w:pPr>
            <w:r w:rsidRPr="00B332F1">
              <w:t>100 000,00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tcPr>
          <w:p w14:paraId="558C4643" w14:textId="77777777" w:rsidR="005F6A7E" w:rsidRPr="00B332F1" w:rsidRDefault="005F6A7E" w:rsidP="004E27E7">
            <w:pPr>
              <w:jc w:val="center"/>
              <w:rPr>
                <w:rFonts w:eastAsia="Calibri"/>
                <w:lang w:eastAsia="en-US"/>
              </w:rPr>
            </w:pPr>
            <w:r w:rsidRPr="00B332F1">
              <w:rPr>
                <w:rFonts w:eastAsia="Calibri"/>
                <w:lang w:eastAsia="en-US"/>
              </w:rPr>
              <w:t>12 222,23</w:t>
            </w:r>
          </w:p>
        </w:tc>
        <w:tc>
          <w:tcPr>
            <w:tcW w:w="2416" w:type="dxa"/>
            <w:vMerge w:val="restart"/>
            <w:tcBorders>
              <w:top w:val="single" w:sz="4" w:space="0" w:color="auto"/>
              <w:left w:val="single" w:sz="4" w:space="0" w:color="auto"/>
              <w:right w:val="single" w:sz="4" w:space="0" w:color="auto"/>
            </w:tcBorders>
            <w:hideMark/>
          </w:tcPr>
          <w:p w14:paraId="01704931" w14:textId="77777777" w:rsidR="005F6A7E" w:rsidRPr="00B332F1" w:rsidRDefault="005F6A7E" w:rsidP="004E27E7">
            <w:pPr>
              <w:jc w:val="center"/>
              <w:rPr>
                <w:rFonts w:eastAsia="Calibri"/>
                <w:lang w:eastAsia="en-US"/>
              </w:rPr>
            </w:pPr>
            <w:r w:rsidRPr="00B332F1">
              <w:rPr>
                <w:iCs/>
                <w:lang w:eastAsia="x-none"/>
              </w:rPr>
              <w:t>Управління житлово-комунального господарства Роменської міської ради</w:t>
            </w:r>
          </w:p>
        </w:tc>
      </w:tr>
      <w:tr w:rsidR="005F6A7E" w:rsidRPr="00B332F1" w14:paraId="1895884D" w14:textId="77777777" w:rsidTr="004E27E7">
        <w:trPr>
          <w:trHeight w:val="315"/>
        </w:trPr>
        <w:tc>
          <w:tcPr>
            <w:tcW w:w="709" w:type="dxa"/>
            <w:tcBorders>
              <w:top w:val="single" w:sz="4" w:space="0" w:color="auto"/>
              <w:left w:val="single" w:sz="4" w:space="0" w:color="auto"/>
              <w:bottom w:val="single" w:sz="4" w:space="0" w:color="auto"/>
              <w:right w:val="single" w:sz="4" w:space="0" w:color="auto"/>
            </w:tcBorders>
            <w:noWrap/>
          </w:tcPr>
          <w:p w14:paraId="6901661C" w14:textId="77777777" w:rsidR="005F6A7E" w:rsidRPr="00B332F1" w:rsidRDefault="005F6A7E" w:rsidP="004E27E7">
            <w:pPr>
              <w:jc w:val="center"/>
              <w:rPr>
                <w:rFonts w:eastAsia="Calibri"/>
                <w:lang w:eastAsia="en-US"/>
              </w:rPr>
            </w:pPr>
            <w:r w:rsidRPr="00B332F1">
              <w:rPr>
                <w:rFonts w:eastAsia="Calibri"/>
                <w:lang w:eastAsia="en-US"/>
              </w:rPr>
              <w:t>2</w:t>
            </w:r>
          </w:p>
        </w:tc>
        <w:tc>
          <w:tcPr>
            <w:tcW w:w="2693" w:type="dxa"/>
            <w:tcBorders>
              <w:top w:val="single" w:sz="4" w:space="0" w:color="auto"/>
              <w:left w:val="single" w:sz="4" w:space="0" w:color="auto"/>
              <w:bottom w:val="single" w:sz="4" w:space="0" w:color="auto"/>
              <w:right w:val="single" w:sz="4" w:space="0" w:color="auto"/>
            </w:tcBorders>
            <w:noWrap/>
          </w:tcPr>
          <w:p w14:paraId="75B739A1" w14:textId="77777777" w:rsidR="005F6A7E" w:rsidRPr="00B332F1" w:rsidRDefault="005F6A7E" w:rsidP="004E27E7">
            <w:r w:rsidRPr="00B332F1">
              <w:t xml:space="preserve">Дитячий майданчик </w:t>
            </w:r>
            <w:proofErr w:type="spellStart"/>
            <w:r w:rsidRPr="00B332F1">
              <w:t>с.Ріпки</w:t>
            </w:r>
            <w:proofErr w:type="spellEnd"/>
            <w:r w:rsidRPr="00B332F1">
              <w:t xml:space="preserve"> 2018р.</w:t>
            </w:r>
          </w:p>
        </w:tc>
        <w:tc>
          <w:tcPr>
            <w:tcW w:w="1134" w:type="dxa"/>
            <w:tcBorders>
              <w:top w:val="single" w:sz="4" w:space="0" w:color="auto"/>
              <w:left w:val="single" w:sz="4" w:space="0" w:color="auto"/>
              <w:bottom w:val="single" w:sz="4" w:space="0" w:color="auto"/>
              <w:right w:val="single" w:sz="4" w:space="0" w:color="auto"/>
            </w:tcBorders>
            <w:noWrap/>
          </w:tcPr>
          <w:p w14:paraId="112AC030" w14:textId="77777777" w:rsidR="005F6A7E" w:rsidRPr="00B332F1" w:rsidRDefault="005F6A7E" w:rsidP="004E27E7">
            <w:pPr>
              <w:jc w:val="center"/>
              <w:rPr>
                <w:rFonts w:eastAsia="Calibri"/>
                <w:lang w:eastAsia="en-US"/>
              </w:rPr>
            </w:pPr>
            <w:r w:rsidRPr="00B332F1">
              <w:t>1013</w:t>
            </w:r>
          </w:p>
        </w:tc>
        <w:tc>
          <w:tcPr>
            <w:tcW w:w="1276" w:type="dxa"/>
            <w:tcBorders>
              <w:top w:val="single" w:sz="4" w:space="0" w:color="auto"/>
              <w:left w:val="single" w:sz="4" w:space="0" w:color="auto"/>
              <w:bottom w:val="single" w:sz="4" w:space="0" w:color="auto"/>
              <w:right w:val="single" w:sz="4" w:space="0" w:color="auto"/>
            </w:tcBorders>
            <w:noWrap/>
          </w:tcPr>
          <w:p w14:paraId="301BBE17" w14:textId="77777777" w:rsidR="005F6A7E" w:rsidRPr="00B332F1" w:rsidRDefault="005F6A7E" w:rsidP="004E27E7">
            <w:pPr>
              <w:jc w:val="center"/>
            </w:pPr>
            <w:r w:rsidRPr="00B332F1">
              <w:t>116 644,00</w:t>
            </w:r>
          </w:p>
        </w:tc>
        <w:tc>
          <w:tcPr>
            <w:tcW w:w="1276" w:type="dxa"/>
            <w:tcBorders>
              <w:top w:val="single" w:sz="4" w:space="0" w:color="auto"/>
              <w:left w:val="single" w:sz="4" w:space="0" w:color="auto"/>
              <w:bottom w:val="single" w:sz="4" w:space="0" w:color="auto"/>
              <w:right w:val="single" w:sz="4" w:space="0" w:color="auto"/>
            </w:tcBorders>
            <w:noWrap/>
          </w:tcPr>
          <w:p w14:paraId="33584B3A" w14:textId="77777777" w:rsidR="005F6A7E" w:rsidRPr="00B332F1" w:rsidRDefault="005F6A7E" w:rsidP="004E27E7">
            <w:pPr>
              <w:jc w:val="center"/>
            </w:pPr>
            <w:r w:rsidRPr="00B332F1">
              <w:t>14 580,50</w:t>
            </w:r>
          </w:p>
        </w:tc>
        <w:tc>
          <w:tcPr>
            <w:tcW w:w="2416" w:type="dxa"/>
            <w:vMerge/>
            <w:tcBorders>
              <w:left w:val="single" w:sz="4" w:space="0" w:color="auto"/>
              <w:right w:val="single" w:sz="4" w:space="0" w:color="auto"/>
            </w:tcBorders>
          </w:tcPr>
          <w:p w14:paraId="5D4AC5DD" w14:textId="77777777" w:rsidR="005F6A7E" w:rsidRPr="00B332F1" w:rsidRDefault="005F6A7E" w:rsidP="004E27E7">
            <w:pPr>
              <w:jc w:val="center"/>
              <w:rPr>
                <w:rFonts w:eastAsia="Calibri"/>
                <w:lang w:eastAsia="en-US"/>
              </w:rPr>
            </w:pPr>
          </w:p>
        </w:tc>
      </w:tr>
    </w:tbl>
    <w:p w14:paraId="3B9AC3B8" w14:textId="77777777" w:rsidR="005F6A7E" w:rsidRPr="00B332F1" w:rsidRDefault="005F6A7E" w:rsidP="005F6A7E"/>
    <w:p w14:paraId="3B534A34" w14:textId="2F1072FC" w:rsidR="005F6A7E" w:rsidRDefault="005F6A7E" w:rsidP="005F6A7E">
      <w:pPr>
        <w:rPr>
          <w:b/>
        </w:rPr>
      </w:pPr>
      <w:r>
        <w:rPr>
          <w:b/>
        </w:rPr>
        <w:t xml:space="preserve">Секретар міської ради  </w:t>
      </w:r>
      <w:r>
        <w:rPr>
          <w:b/>
        </w:rPr>
        <w:tab/>
      </w:r>
      <w:r>
        <w:rPr>
          <w:b/>
        </w:rPr>
        <w:tab/>
      </w:r>
      <w:r>
        <w:rPr>
          <w:b/>
        </w:rPr>
        <w:tab/>
      </w:r>
      <w:r>
        <w:rPr>
          <w:b/>
        </w:rPr>
        <w:tab/>
      </w:r>
      <w:r>
        <w:rPr>
          <w:b/>
        </w:rPr>
        <w:tab/>
        <w:t xml:space="preserve">                       В’ячеслав ГУБАРЬ</w:t>
      </w:r>
    </w:p>
    <w:p w14:paraId="5D8E3046" w14:textId="77777777" w:rsidR="00776011" w:rsidRPr="00176787" w:rsidRDefault="005F6A7E" w:rsidP="00776011">
      <w:pPr>
        <w:jc w:val="center"/>
        <w:rPr>
          <w:b/>
          <w:lang w:eastAsia="uk-UA"/>
        </w:rPr>
      </w:pPr>
      <w:r>
        <w:rPr>
          <w:b/>
        </w:rPr>
        <w:br w:type="page"/>
      </w:r>
      <w:r w:rsidR="00776011" w:rsidRPr="00176787">
        <w:rPr>
          <w:b/>
          <w:lang w:eastAsia="uk-UA"/>
        </w:rPr>
        <w:lastRenderedPageBreak/>
        <w:t>ПОЯСНЮВАЛЬНА ЗАПИСКА</w:t>
      </w:r>
    </w:p>
    <w:p w14:paraId="32DECCAA" w14:textId="77777777" w:rsidR="00776011" w:rsidRPr="00176787" w:rsidRDefault="00776011" w:rsidP="00776011">
      <w:pPr>
        <w:jc w:val="center"/>
        <w:rPr>
          <w:b/>
          <w:lang w:eastAsia="uk-UA"/>
        </w:rPr>
      </w:pPr>
      <w:r w:rsidRPr="00176787">
        <w:rPr>
          <w:b/>
          <w:lang w:eastAsia="uk-UA"/>
        </w:rPr>
        <w:t xml:space="preserve">до </w:t>
      </w:r>
      <w:proofErr w:type="spellStart"/>
      <w:r w:rsidRPr="00176787">
        <w:rPr>
          <w:b/>
          <w:lang w:eastAsia="uk-UA"/>
        </w:rPr>
        <w:t>проєкту</w:t>
      </w:r>
      <w:proofErr w:type="spellEnd"/>
      <w:r w:rsidRPr="00176787">
        <w:rPr>
          <w:b/>
          <w:lang w:eastAsia="uk-UA"/>
        </w:rPr>
        <w:t xml:space="preserve"> рішення «</w:t>
      </w:r>
      <w:r>
        <w:rPr>
          <w:b/>
        </w:rPr>
        <w:t>Про передачу об’єктів комунальної власності на баланс Управлінню житлово-комунального господарства Роменської міської ради</w:t>
      </w:r>
      <w:r w:rsidRPr="00176787">
        <w:rPr>
          <w:b/>
        </w:rPr>
        <w:t>»</w:t>
      </w:r>
    </w:p>
    <w:p w14:paraId="285E6A6E" w14:textId="77777777" w:rsidR="00776011" w:rsidRPr="00176787" w:rsidRDefault="00776011" w:rsidP="00776011">
      <w:pPr>
        <w:jc w:val="center"/>
        <w:rPr>
          <w:b/>
          <w:lang w:eastAsia="uk-UA"/>
        </w:rPr>
      </w:pPr>
    </w:p>
    <w:p w14:paraId="4925BB2D" w14:textId="77777777" w:rsidR="00776011" w:rsidRDefault="00776011" w:rsidP="00776011">
      <w:pPr>
        <w:spacing w:after="120"/>
        <w:ind w:firstLine="567"/>
        <w:jc w:val="both"/>
        <w:rPr>
          <w:bCs/>
        </w:rPr>
      </w:pPr>
      <w:r w:rsidRPr="00176787">
        <w:rPr>
          <w:color w:val="1D1B11"/>
        </w:rPr>
        <w:t xml:space="preserve">Пропонується </w:t>
      </w:r>
      <w:r>
        <w:rPr>
          <w:color w:val="1D1B11"/>
        </w:rPr>
        <w:t>зняти</w:t>
      </w:r>
      <w:r w:rsidRPr="00176787">
        <w:rPr>
          <w:color w:val="1D1B11"/>
        </w:rPr>
        <w:t xml:space="preserve"> з балансу </w:t>
      </w:r>
      <w:r>
        <w:rPr>
          <w:bCs/>
        </w:rPr>
        <w:t>відділу освіти Роменської міської ради і передати на баланс управлінню житлово-комунального господарства об’єкти комунальної власності, а саме:</w:t>
      </w:r>
    </w:p>
    <w:p w14:paraId="478A968C" w14:textId="77777777" w:rsidR="00776011" w:rsidRDefault="00776011" w:rsidP="00776011">
      <w:pPr>
        <w:spacing w:after="120"/>
        <w:ind w:firstLine="567"/>
        <w:jc w:val="both"/>
        <w:rPr>
          <w:bCs/>
        </w:rPr>
      </w:pPr>
      <w:r>
        <w:rPr>
          <w:bCs/>
        </w:rPr>
        <w:t xml:space="preserve">1) </w:t>
      </w:r>
      <w:r w:rsidRPr="00070741">
        <w:rPr>
          <w:bCs/>
        </w:rPr>
        <w:t>д</w:t>
      </w:r>
      <w:r w:rsidRPr="00070741">
        <w:rPr>
          <w:bCs/>
          <w:iCs/>
        </w:rPr>
        <w:t xml:space="preserve">итячий майданчик (с. </w:t>
      </w:r>
      <w:proofErr w:type="spellStart"/>
      <w:r w:rsidRPr="00070741">
        <w:rPr>
          <w:bCs/>
          <w:iCs/>
        </w:rPr>
        <w:t>Кашпури</w:t>
      </w:r>
      <w:proofErr w:type="spellEnd"/>
      <w:r w:rsidRPr="00070741">
        <w:rPr>
          <w:bCs/>
          <w:iCs/>
        </w:rPr>
        <w:t>)</w:t>
      </w:r>
      <w:r w:rsidRPr="00070741">
        <w:rPr>
          <w:bCs/>
        </w:rPr>
        <w:t>.</w:t>
      </w:r>
      <w:r>
        <w:rPr>
          <w:bCs/>
        </w:rPr>
        <w:t xml:space="preserve"> Цей майданчик знаходиться на землях </w:t>
      </w:r>
      <w:proofErr w:type="spellStart"/>
      <w:r>
        <w:rPr>
          <w:bCs/>
        </w:rPr>
        <w:t>Перехрестівського</w:t>
      </w:r>
      <w:proofErr w:type="spellEnd"/>
      <w:r>
        <w:rPr>
          <w:bCs/>
        </w:rPr>
        <w:t xml:space="preserve"> старостату (поза межами території </w:t>
      </w:r>
      <w:r w:rsidRPr="00C30EF3">
        <w:rPr>
          <w:bCs/>
        </w:rPr>
        <w:t>закрит</w:t>
      </w:r>
      <w:r>
        <w:rPr>
          <w:bCs/>
        </w:rPr>
        <w:t xml:space="preserve">ого навчального закладу) </w:t>
      </w:r>
      <w:r w:rsidRPr="00C30EF3">
        <w:rPr>
          <w:bCs/>
        </w:rPr>
        <w:t xml:space="preserve">у </w:t>
      </w:r>
      <w:r>
        <w:rPr>
          <w:bCs/>
        </w:rPr>
        <w:t xml:space="preserve">       </w:t>
      </w:r>
      <w:r w:rsidRPr="00C30EF3">
        <w:rPr>
          <w:bCs/>
        </w:rPr>
        <w:t xml:space="preserve">с. </w:t>
      </w:r>
      <w:proofErr w:type="spellStart"/>
      <w:r w:rsidRPr="00C30EF3">
        <w:rPr>
          <w:bCs/>
        </w:rPr>
        <w:t>Кашпури</w:t>
      </w:r>
      <w:proofErr w:type="spellEnd"/>
      <w:r w:rsidRPr="00C30EF3">
        <w:rPr>
          <w:bCs/>
        </w:rPr>
        <w:t xml:space="preserve"> Роменського району</w:t>
      </w:r>
      <w:r>
        <w:rPr>
          <w:bCs/>
        </w:rPr>
        <w:t xml:space="preserve">. Забезпечувати постійний нагляд за дитячим майданчиком відділ освіти Роменської міської ради не має можливості по причині відсутності працівників освіти на території цього населеного пункту. Пропонується </w:t>
      </w:r>
      <w:r w:rsidRPr="00C30EF3">
        <w:rPr>
          <w:bCs/>
        </w:rPr>
        <w:t>переда</w:t>
      </w:r>
      <w:r>
        <w:rPr>
          <w:bCs/>
        </w:rPr>
        <w:t>ти</w:t>
      </w:r>
      <w:r w:rsidRPr="00C30EF3">
        <w:rPr>
          <w:bCs/>
        </w:rPr>
        <w:t xml:space="preserve"> </w:t>
      </w:r>
      <w:r>
        <w:rPr>
          <w:bCs/>
        </w:rPr>
        <w:t xml:space="preserve">дитячий майданчик </w:t>
      </w:r>
      <w:r w:rsidRPr="00C30EF3">
        <w:rPr>
          <w:bCs/>
        </w:rPr>
        <w:t>на баланс</w:t>
      </w:r>
      <w:r>
        <w:rPr>
          <w:bCs/>
        </w:rPr>
        <w:t xml:space="preserve"> </w:t>
      </w:r>
      <w:r w:rsidRPr="00C30EF3">
        <w:rPr>
          <w:bCs/>
        </w:rPr>
        <w:t xml:space="preserve"> </w:t>
      </w:r>
      <w:r>
        <w:rPr>
          <w:bCs/>
        </w:rPr>
        <w:t>Управлінню житлово-комунального господарства Роменської міської ради.</w:t>
      </w:r>
    </w:p>
    <w:p w14:paraId="2ABE5399" w14:textId="77777777" w:rsidR="00776011" w:rsidRDefault="00776011" w:rsidP="00776011">
      <w:pPr>
        <w:spacing w:after="120"/>
        <w:ind w:firstLine="567"/>
        <w:jc w:val="both"/>
        <w:rPr>
          <w:bCs/>
        </w:rPr>
      </w:pPr>
      <w:r>
        <w:rPr>
          <w:bCs/>
        </w:rPr>
        <w:t xml:space="preserve">2) </w:t>
      </w:r>
      <w:r w:rsidRPr="00627CA2">
        <w:rPr>
          <w:bCs/>
        </w:rPr>
        <w:t>д</w:t>
      </w:r>
      <w:r w:rsidRPr="00627CA2">
        <w:rPr>
          <w:bCs/>
          <w:iCs/>
        </w:rPr>
        <w:t>итячий майданчик (с. Ріпки)</w:t>
      </w:r>
      <w:r w:rsidRPr="00627CA2">
        <w:rPr>
          <w:bCs/>
        </w:rPr>
        <w:t>.</w:t>
      </w:r>
      <w:r>
        <w:rPr>
          <w:bCs/>
        </w:rPr>
        <w:t xml:space="preserve"> Цей майданчик знаходиться на землях </w:t>
      </w:r>
      <w:proofErr w:type="spellStart"/>
      <w:r>
        <w:rPr>
          <w:bCs/>
        </w:rPr>
        <w:t>Ріпчанського</w:t>
      </w:r>
      <w:proofErr w:type="spellEnd"/>
      <w:r>
        <w:rPr>
          <w:bCs/>
        </w:rPr>
        <w:t xml:space="preserve"> старостату</w:t>
      </w:r>
      <w:r w:rsidRPr="00241088">
        <w:rPr>
          <w:bCs/>
        </w:rPr>
        <w:t xml:space="preserve"> </w:t>
      </w:r>
      <w:r w:rsidRPr="00090EDD">
        <w:rPr>
          <w:bCs/>
        </w:rPr>
        <w:t>в</w:t>
      </w:r>
      <w:r>
        <w:rPr>
          <w:bCs/>
        </w:rPr>
        <w:t xml:space="preserve"> </w:t>
      </w:r>
      <w:r w:rsidRPr="00090EDD">
        <w:rPr>
          <w:bCs/>
        </w:rPr>
        <w:t>с. Ріпки Роменського району</w:t>
      </w:r>
      <w:r>
        <w:rPr>
          <w:bCs/>
        </w:rPr>
        <w:t xml:space="preserve">. У даному населеному пункті відсутні заклади освіти Роменської міської територіальної громади. Забезпечувати постійний нагляд за дитячим майданчиком відділ освіти Роменської міської ради не має можливості по причині відсутності працівників освіти на території цього населеного пункту. Пропонується </w:t>
      </w:r>
      <w:r w:rsidRPr="00C30EF3">
        <w:rPr>
          <w:bCs/>
        </w:rPr>
        <w:t>переда</w:t>
      </w:r>
      <w:r>
        <w:rPr>
          <w:bCs/>
        </w:rPr>
        <w:t>ти</w:t>
      </w:r>
      <w:r w:rsidRPr="00C30EF3">
        <w:rPr>
          <w:bCs/>
        </w:rPr>
        <w:t xml:space="preserve"> </w:t>
      </w:r>
      <w:r>
        <w:rPr>
          <w:bCs/>
        </w:rPr>
        <w:t xml:space="preserve">дитячий майданчик </w:t>
      </w:r>
      <w:r w:rsidRPr="00C30EF3">
        <w:rPr>
          <w:bCs/>
        </w:rPr>
        <w:t xml:space="preserve">на баланс </w:t>
      </w:r>
      <w:r>
        <w:rPr>
          <w:bCs/>
        </w:rPr>
        <w:t>Управлінню житлово-комунального господарства Роменської міської ради.</w:t>
      </w:r>
    </w:p>
    <w:p w14:paraId="0FEB21C7" w14:textId="6299ED25" w:rsidR="005F6A7E" w:rsidRDefault="005F6A7E" w:rsidP="00776011">
      <w:pPr>
        <w:jc w:val="center"/>
        <w:rPr>
          <w:bCs/>
        </w:rPr>
      </w:pPr>
    </w:p>
    <w:p w14:paraId="4A7B8012" w14:textId="77777777" w:rsidR="005F6A7E" w:rsidRPr="00176787" w:rsidRDefault="005F6A7E" w:rsidP="005F6A7E">
      <w:pPr>
        <w:spacing w:after="120"/>
        <w:jc w:val="both"/>
        <w:rPr>
          <w:b/>
          <w:noProof/>
          <w:color w:val="1D1B11"/>
        </w:rPr>
      </w:pPr>
    </w:p>
    <w:p w14:paraId="7EED15E4" w14:textId="77777777" w:rsidR="005F6A7E" w:rsidRPr="00176787" w:rsidRDefault="005F6A7E" w:rsidP="005F6A7E">
      <w:pPr>
        <w:tabs>
          <w:tab w:val="left" w:pos="480"/>
          <w:tab w:val="left" w:pos="1620"/>
          <w:tab w:val="left" w:pos="3420"/>
          <w:tab w:val="left" w:pos="4320"/>
        </w:tabs>
        <w:rPr>
          <w:b/>
          <w:noProof/>
          <w:color w:val="1D1B11"/>
        </w:rPr>
      </w:pPr>
    </w:p>
    <w:p w14:paraId="686DC67C" w14:textId="77777777" w:rsidR="005F6A7E" w:rsidRPr="00176787" w:rsidRDefault="005F6A7E" w:rsidP="005F6A7E">
      <w:pPr>
        <w:tabs>
          <w:tab w:val="left" w:pos="480"/>
          <w:tab w:val="left" w:pos="1620"/>
          <w:tab w:val="left" w:pos="3420"/>
          <w:tab w:val="left" w:pos="4320"/>
        </w:tabs>
        <w:rPr>
          <w:b/>
          <w:noProof/>
          <w:color w:val="1D1B11"/>
        </w:rPr>
      </w:pPr>
      <w:r w:rsidRPr="00176787">
        <w:rPr>
          <w:b/>
          <w:noProof/>
          <w:color w:val="1D1B11"/>
        </w:rPr>
        <w:t xml:space="preserve">Начальник </w:t>
      </w:r>
      <w:r>
        <w:rPr>
          <w:b/>
          <w:noProof/>
          <w:color w:val="1D1B11"/>
        </w:rPr>
        <w:t>відділу освіти</w:t>
      </w:r>
      <w:r w:rsidRPr="00176787">
        <w:rPr>
          <w:b/>
          <w:noProof/>
          <w:color w:val="1D1B11"/>
        </w:rPr>
        <w:tab/>
      </w:r>
      <w:r w:rsidRPr="00176787">
        <w:rPr>
          <w:b/>
          <w:noProof/>
          <w:color w:val="1D1B11"/>
        </w:rPr>
        <w:tab/>
      </w:r>
      <w:r w:rsidRPr="00176787">
        <w:rPr>
          <w:b/>
          <w:noProof/>
          <w:color w:val="1D1B11"/>
        </w:rPr>
        <w:tab/>
      </w:r>
      <w:r>
        <w:rPr>
          <w:b/>
          <w:noProof/>
          <w:color w:val="1D1B11"/>
        </w:rPr>
        <w:tab/>
      </w:r>
      <w:r>
        <w:rPr>
          <w:b/>
          <w:noProof/>
          <w:color w:val="1D1B11"/>
        </w:rPr>
        <w:tab/>
        <w:t>Ірина ІВНИЦЬКА</w:t>
      </w:r>
    </w:p>
    <w:p w14:paraId="56646A39" w14:textId="77777777" w:rsidR="005F6A7E" w:rsidRPr="00176787" w:rsidRDefault="005F6A7E" w:rsidP="005F6A7E">
      <w:pPr>
        <w:spacing w:after="120"/>
        <w:jc w:val="both"/>
      </w:pPr>
    </w:p>
    <w:p w14:paraId="654BEB1D" w14:textId="77777777" w:rsidR="005F6A7E" w:rsidRPr="00176787" w:rsidRDefault="005F6A7E" w:rsidP="005F6A7E">
      <w:pPr>
        <w:jc w:val="both"/>
        <w:rPr>
          <w:b/>
        </w:rPr>
      </w:pPr>
      <w:r w:rsidRPr="00176787">
        <w:rPr>
          <w:b/>
        </w:rPr>
        <w:t>Погоджено</w:t>
      </w:r>
      <w:r>
        <w:rPr>
          <w:b/>
        </w:rPr>
        <w:t>:</w:t>
      </w:r>
    </w:p>
    <w:p w14:paraId="2C87B2A5" w14:textId="77777777" w:rsidR="005F6A7E" w:rsidRDefault="005F6A7E" w:rsidP="005F6A7E">
      <w:pPr>
        <w:tabs>
          <w:tab w:val="left" w:pos="480"/>
          <w:tab w:val="left" w:pos="1620"/>
          <w:tab w:val="left" w:pos="3420"/>
          <w:tab w:val="left" w:pos="4320"/>
        </w:tabs>
        <w:rPr>
          <w:b/>
          <w:noProof/>
          <w:color w:val="1D1B11"/>
        </w:rPr>
      </w:pPr>
      <w:r>
        <w:rPr>
          <w:b/>
          <w:noProof/>
          <w:color w:val="1D1B11"/>
        </w:rPr>
        <w:t>Заступник міського голови з питань діяльності</w:t>
      </w:r>
    </w:p>
    <w:p w14:paraId="6CDD2820" w14:textId="77777777" w:rsidR="005F6A7E" w:rsidRDefault="005F6A7E" w:rsidP="005F6A7E">
      <w:pPr>
        <w:tabs>
          <w:tab w:val="left" w:pos="480"/>
          <w:tab w:val="left" w:pos="1620"/>
          <w:tab w:val="left" w:pos="3420"/>
          <w:tab w:val="left" w:pos="4320"/>
        </w:tabs>
      </w:pPr>
      <w:r>
        <w:rPr>
          <w:b/>
          <w:noProof/>
          <w:color w:val="1D1B11"/>
        </w:rPr>
        <w:t xml:space="preserve">виконавчих органів ради </w:t>
      </w:r>
      <w:r w:rsidRPr="00176787">
        <w:rPr>
          <w:b/>
          <w:noProof/>
          <w:color w:val="1D1B11"/>
        </w:rPr>
        <w:tab/>
      </w:r>
      <w:r w:rsidRPr="00176787">
        <w:rPr>
          <w:b/>
          <w:noProof/>
          <w:color w:val="1D1B11"/>
        </w:rPr>
        <w:tab/>
      </w:r>
      <w:r w:rsidRPr="00176787">
        <w:rPr>
          <w:b/>
          <w:noProof/>
          <w:color w:val="1D1B11"/>
        </w:rPr>
        <w:tab/>
      </w:r>
      <w:r w:rsidRPr="00176787">
        <w:rPr>
          <w:b/>
          <w:noProof/>
          <w:color w:val="1D1B11"/>
        </w:rPr>
        <w:tab/>
      </w:r>
      <w:r>
        <w:rPr>
          <w:b/>
          <w:noProof/>
          <w:color w:val="1D1B11"/>
        </w:rPr>
        <w:tab/>
        <w:t>Василь МАРЮХА</w:t>
      </w:r>
    </w:p>
    <w:p w14:paraId="53733D4D" w14:textId="77777777" w:rsidR="008952FA" w:rsidRDefault="008952FA" w:rsidP="008952FA"/>
    <w:p w14:paraId="6AC2654D" w14:textId="77777777" w:rsidR="00801CEE" w:rsidRDefault="00A254A5"/>
    <w:sectPr w:rsidR="00801C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4B2"/>
    <w:rsid w:val="00566B46"/>
    <w:rsid w:val="005F6A7E"/>
    <w:rsid w:val="00776011"/>
    <w:rsid w:val="008952FA"/>
    <w:rsid w:val="00A254A5"/>
    <w:rsid w:val="00A40EAA"/>
    <w:rsid w:val="00B444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40CE6"/>
  <w15:chartTrackingRefBased/>
  <w15:docId w15:val="{E62F0290-7404-4A93-83B2-D359788A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2F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8952FA"/>
    <w:pPr>
      <w:keepNext/>
      <w:outlineLvl w:val="2"/>
    </w:pPr>
    <w:rPr>
      <w:rFonts w:ascii="Times" w:hAnsi="Times"/>
      <w:sz w:val="28"/>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952FA"/>
    <w:rPr>
      <w:rFonts w:ascii="Times" w:eastAsia="Times New Roman" w:hAnsi="Times" w:cs="Times New Roman"/>
      <w:sz w:val="28"/>
      <w:szCs w:val="20"/>
      <w:lang w:eastAsia="x-none"/>
    </w:rPr>
  </w:style>
  <w:style w:type="character" w:customStyle="1" w:styleId="a3">
    <w:name w:val="Основной текст Знак"/>
    <w:aliases w:val="Основной текст Знак Знак Знак Знак"/>
    <w:link w:val="a4"/>
    <w:locked/>
    <w:rsid w:val="008952FA"/>
    <w:rPr>
      <w:rFonts w:ascii="Calibri" w:eastAsia="Calibri" w:hAnsi="Calibri"/>
      <w:b/>
      <w:sz w:val="24"/>
    </w:rPr>
  </w:style>
  <w:style w:type="paragraph" w:styleId="a4">
    <w:name w:val="Body Text"/>
    <w:aliases w:val="Основной текст Знак Знак Знак"/>
    <w:basedOn w:val="a"/>
    <w:link w:val="a3"/>
    <w:unhideWhenUsed/>
    <w:rsid w:val="008952FA"/>
    <w:pPr>
      <w:jc w:val="both"/>
    </w:pPr>
    <w:rPr>
      <w:rFonts w:ascii="Calibri" w:eastAsia="Calibri" w:hAnsi="Calibri" w:cstheme="minorBidi"/>
      <w:b/>
      <w:szCs w:val="22"/>
      <w:lang w:eastAsia="en-US"/>
    </w:rPr>
  </w:style>
  <w:style w:type="character" w:customStyle="1" w:styleId="1">
    <w:name w:val="Основной текст Знак1"/>
    <w:basedOn w:val="a0"/>
    <w:uiPriority w:val="99"/>
    <w:semiHidden/>
    <w:rsid w:val="008952FA"/>
    <w:rPr>
      <w:rFonts w:ascii="Times New Roman" w:eastAsia="Times New Roman" w:hAnsi="Times New Roman" w:cs="Times New Roman"/>
      <w:sz w:val="24"/>
      <w:szCs w:val="24"/>
      <w:lang w:eastAsia="ru-RU"/>
    </w:rPr>
  </w:style>
  <w:style w:type="paragraph" w:styleId="a5">
    <w:name w:val="No Spacing"/>
    <w:uiPriority w:val="1"/>
    <w:qFormat/>
    <w:rsid w:val="008952FA"/>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04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2300</Words>
  <Characters>1312</Characters>
  <Application>Microsoft Office Word</Application>
  <DocSecurity>0</DocSecurity>
  <Lines>10</Lines>
  <Paragraphs>7</Paragraphs>
  <ScaleCrop>false</ScaleCrop>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YURIST</cp:lastModifiedBy>
  <cp:revision>5</cp:revision>
  <cp:lastPrinted>2022-07-11T14:07:00Z</cp:lastPrinted>
  <dcterms:created xsi:type="dcterms:W3CDTF">2022-07-05T10:38:00Z</dcterms:created>
  <dcterms:modified xsi:type="dcterms:W3CDTF">2022-07-14T13:07:00Z</dcterms:modified>
</cp:coreProperties>
</file>