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F1A" w:rsidRPr="00D307FB" w:rsidRDefault="00D24F1A" w:rsidP="00D24F1A">
      <w:pPr>
        <w:pStyle w:val="2"/>
        <w:tabs>
          <w:tab w:val="left" w:pos="180"/>
        </w:tabs>
        <w:spacing w:after="0" w:line="240" w:lineRule="auto"/>
        <w:jc w:val="center"/>
        <w:rPr>
          <w:b/>
          <w:bCs/>
        </w:rPr>
      </w:pPr>
      <w:r w:rsidRPr="00D307FB">
        <w:rPr>
          <w:b/>
          <w:bCs/>
        </w:rPr>
        <w:t xml:space="preserve">   ПРОЕКТ</w:t>
      </w:r>
      <w:r w:rsidR="00120A1C" w:rsidRPr="00D307FB">
        <w:rPr>
          <w:b/>
          <w:bCs/>
        </w:rPr>
        <w:t xml:space="preserve"> РІШЕННЯ</w:t>
      </w:r>
    </w:p>
    <w:p w:rsidR="00D24F1A" w:rsidRPr="00D307FB" w:rsidRDefault="00D24F1A" w:rsidP="00D24F1A">
      <w:pPr>
        <w:jc w:val="center"/>
        <w:rPr>
          <w:b/>
          <w:lang w:val="uk-UA"/>
        </w:rPr>
      </w:pPr>
      <w:r w:rsidRPr="00D307FB">
        <w:rPr>
          <w:b/>
          <w:lang w:val="uk-UA"/>
        </w:rPr>
        <w:t>РОМЕНСЬКА МІСЬКА РАДА СУМСЬКОЇ ОБЛАСТІ</w:t>
      </w:r>
    </w:p>
    <w:p w:rsidR="00D24F1A" w:rsidRPr="00D307FB" w:rsidRDefault="00D24F1A" w:rsidP="00D24F1A">
      <w:pPr>
        <w:jc w:val="center"/>
        <w:rPr>
          <w:b/>
          <w:sz w:val="12"/>
          <w:szCs w:val="12"/>
          <w:lang w:val="uk-UA"/>
        </w:rPr>
      </w:pPr>
    </w:p>
    <w:p w:rsidR="00D24F1A" w:rsidRPr="00D307FB" w:rsidRDefault="00D24F1A" w:rsidP="00D24F1A">
      <w:pPr>
        <w:jc w:val="center"/>
        <w:rPr>
          <w:b/>
          <w:sz w:val="12"/>
          <w:szCs w:val="12"/>
          <w:lang w:val="uk-UA"/>
        </w:rPr>
      </w:pPr>
    </w:p>
    <w:p w:rsidR="00D24F1A" w:rsidRPr="00D307FB" w:rsidRDefault="00D24F1A" w:rsidP="00D24F1A">
      <w:pPr>
        <w:rPr>
          <w:sz w:val="12"/>
          <w:szCs w:val="12"/>
          <w:lang w:val="uk-UA"/>
        </w:rPr>
      </w:pPr>
    </w:p>
    <w:tbl>
      <w:tblPr>
        <w:tblW w:w="10651" w:type="dxa"/>
        <w:tblLook w:val="04A0" w:firstRow="1" w:lastRow="0" w:firstColumn="1" w:lastColumn="0" w:noHBand="0" w:noVBand="1"/>
      </w:tblPr>
      <w:tblGrid>
        <w:gridCol w:w="3190"/>
        <w:gridCol w:w="2138"/>
        <w:gridCol w:w="2132"/>
        <w:gridCol w:w="3191"/>
      </w:tblGrid>
      <w:tr w:rsidR="00D24F1A" w:rsidRPr="00D307FB">
        <w:trPr>
          <w:trHeight w:val="457"/>
        </w:trPr>
        <w:tc>
          <w:tcPr>
            <w:tcW w:w="3190" w:type="dxa"/>
          </w:tcPr>
          <w:p w:rsidR="00D24F1A" w:rsidRPr="00D307FB" w:rsidRDefault="00B4310A" w:rsidP="00A21397">
            <w:pPr>
              <w:rPr>
                <w:b/>
                <w:lang w:val="uk-UA"/>
              </w:rPr>
            </w:pPr>
            <w:r w:rsidRPr="00D307FB">
              <w:rPr>
                <w:b/>
                <w:lang w:val="uk-UA"/>
              </w:rPr>
              <w:t xml:space="preserve">Дата розгляду  </w:t>
            </w:r>
            <w:r w:rsidR="00A21397" w:rsidRPr="00D307FB">
              <w:rPr>
                <w:b/>
                <w:lang w:val="uk-UA"/>
              </w:rPr>
              <w:t>22</w:t>
            </w:r>
            <w:r w:rsidR="00D24F1A" w:rsidRPr="00D307FB">
              <w:rPr>
                <w:b/>
                <w:lang w:val="uk-UA"/>
              </w:rPr>
              <w:t>.</w:t>
            </w:r>
            <w:r w:rsidR="00A21397" w:rsidRPr="00D307FB">
              <w:rPr>
                <w:b/>
                <w:lang w:val="uk-UA"/>
              </w:rPr>
              <w:t>12</w:t>
            </w:r>
            <w:r w:rsidR="00D24F1A" w:rsidRPr="00D307FB">
              <w:rPr>
                <w:b/>
                <w:lang w:val="uk-UA"/>
              </w:rPr>
              <w:t>.2021</w:t>
            </w:r>
          </w:p>
        </w:tc>
        <w:tc>
          <w:tcPr>
            <w:tcW w:w="4270" w:type="dxa"/>
            <w:gridSpan w:val="2"/>
          </w:tcPr>
          <w:p w:rsidR="00D24F1A" w:rsidRPr="00D307FB" w:rsidRDefault="00120A1C" w:rsidP="00B4310A">
            <w:pPr>
              <w:rPr>
                <w:b/>
                <w:lang w:val="uk-UA"/>
              </w:rPr>
            </w:pPr>
            <w:r w:rsidRPr="00D307FB">
              <w:rPr>
                <w:b/>
                <w:lang w:val="uk-UA"/>
              </w:rPr>
              <w:t xml:space="preserve">                  </w:t>
            </w:r>
          </w:p>
        </w:tc>
        <w:tc>
          <w:tcPr>
            <w:tcW w:w="3191" w:type="dxa"/>
          </w:tcPr>
          <w:p w:rsidR="00D24F1A" w:rsidRPr="00D307FB" w:rsidRDefault="00D24F1A">
            <w:pPr>
              <w:rPr>
                <w:b/>
                <w:lang w:val="uk-UA"/>
              </w:rPr>
            </w:pPr>
          </w:p>
        </w:tc>
      </w:tr>
      <w:tr w:rsidR="00D24F1A" w:rsidRPr="00D307FB">
        <w:trPr>
          <w:gridAfter w:val="2"/>
          <w:wAfter w:w="5323" w:type="dxa"/>
        </w:trPr>
        <w:tc>
          <w:tcPr>
            <w:tcW w:w="5328" w:type="dxa"/>
            <w:gridSpan w:val="2"/>
          </w:tcPr>
          <w:p w:rsidR="00D24F1A" w:rsidRPr="00D307FB" w:rsidRDefault="00D24F1A" w:rsidP="00FC4F84">
            <w:pPr>
              <w:tabs>
                <w:tab w:val="left" w:pos="4962"/>
              </w:tabs>
              <w:spacing w:line="276" w:lineRule="auto"/>
              <w:jc w:val="both"/>
              <w:rPr>
                <w:b/>
                <w:lang w:val="uk-UA"/>
              </w:rPr>
            </w:pPr>
            <w:r w:rsidRPr="00D307FB">
              <w:rPr>
                <w:b/>
                <w:lang w:val="uk-UA"/>
              </w:rPr>
              <w:t xml:space="preserve">Про затвердження </w:t>
            </w:r>
            <w:r w:rsidR="00AC0B13" w:rsidRPr="00D307FB">
              <w:rPr>
                <w:b/>
                <w:lang w:val="uk-UA"/>
              </w:rPr>
              <w:t>положення</w:t>
            </w:r>
            <w:r w:rsidRPr="00D307FB">
              <w:rPr>
                <w:b/>
                <w:lang w:val="uk-UA"/>
              </w:rPr>
              <w:t xml:space="preserve"> про облікову політику Комунального некомерційного підприємства «</w:t>
            </w:r>
            <w:r w:rsidR="00A21397" w:rsidRPr="00D307FB">
              <w:rPr>
                <w:b/>
                <w:lang w:val="uk-UA"/>
              </w:rPr>
              <w:t>Центр первинної медико</w:t>
            </w:r>
            <w:r w:rsidR="00D307FB">
              <w:rPr>
                <w:b/>
                <w:lang w:val="uk-UA"/>
              </w:rPr>
              <w:t>–</w:t>
            </w:r>
            <w:r w:rsidR="00A21397" w:rsidRPr="00D307FB">
              <w:rPr>
                <w:b/>
                <w:lang w:val="uk-UA"/>
              </w:rPr>
              <w:t>санітарної допомоги міста Ромни</w:t>
            </w:r>
            <w:r w:rsidRPr="00D307FB">
              <w:rPr>
                <w:b/>
                <w:lang w:val="uk-UA"/>
              </w:rPr>
              <w:t xml:space="preserve">» Роменської міської ради </w:t>
            </w:r>
          </w:p>
        </w:tc>
      </w:tr>
    </w:tbl>
    <w:p w:rsidR="00D24F1A" w:rsidRPr="00D307FB" w:rsidRDefault="00D24F1A" w:rsidP="00D24F1A">
      <w:pPr>
        <w:jc w:val="both"/>
        <w:rPr>
          <w:sz w:val="12"/>
          <w:szCs w:val="12"/>
          <w:lang w:val="uk-UA"/>
        </w:rPr>
      </w:pPr>
    </w:p>
    <w:p w:rsidR="00D24F1A" w:rsidRPr="00D307FB" w:rsidRDefault="00D24F1A" w:rsidP="00D24F1A">
      <w:pPr>
        <w:pStyle w:val="a4"/>
        <w:spacing w:after="0" w:line="276" w:lineRule="auto"/>
        <w:ind w:left="0" w:firstLine="425"/>
        <w:jc w:val="both"/>
      </w:pPr>
      <w:r w:rsidRPr="00D307FB">
        <w:t xml:space="preserve">Відповідно до </w:t>
      </w:r>
      <w:r w:rsidR="00AC0B13" w:rsidRPr="00D307FB">
        <w:t xml:space="preserve">пункту 22 </w:t>
      </w:r>
      <w:r w:rsidRPr="00D307FB">
        <w:t>статті 26  Закону України «Про місцеве самоврядування», на підставі п. 5 ст. 8 Закону України «Про бухгалтерський облік та фінансову звітність в Україні» від 16.07.99 р. № 996</w:t>
      </w:r>
      <w:r w:rsidR="00D307FB">
        <w:t>–</w:t>
      </w:r>
      <w:r w:rsidRPr="00D307FB">
        <w:t>XIV</w:t>
      </w:r>
    </w:p>
    <w:p w:rsidR="00D24F1A" w:rsidRPr="00D307FB" w:rsidRDefault="00D24F1A" w:rsidP="00D24F1A">
      <w:pPr>
        <w:pStyle w:val="a4"/>
        <w:spacing w:after="0"/>
        <w:ind w:left="0"/>
        <w:jc w:val="both"/>
      </w:pPr>
    </w:p>
    <w:p w:rsidR="00D24F1A" w:rsidRPr="00D307FB" w:rsidRDefault="00D24F1A" w:rsidP="00D24F1A">
      <w:pPr>
        <w:pStyle w:val="a4"/>
        <w:spacing w:after="0"/>
        <w:ind w:left="0"/>
        <w:jc w:val="both"/>
      </w:pPr>
      <w:r w:rsidRPr="00D307FB">
        <w:t>МІСЬКА РАДА</w:t>
      </w:r>
      <w:r w:rsidRPr="00D307FB">
        <w:rPr>
          <w:i/>
        </w:rPr>
        <w:t xml:space="preserve"> </w:t>
      </w:r>
      <w:r w:rsidRPr="00D307FB">
        <w:t>ВИРІШИЛА:</w:t>
      </w:r>
    </w:p>
    <w:p w:rsidR="00D24F1A" w:rsidRPr="00D307FB" w:rsidRDefault="00D24F1A" w:rsidP="00D24F1A">
      <w:pPr>
        <w:pStyle w:val="a4"/>
        <w:spacing w:after="0" w:line="276" w:lineRule="auto"/>
        <w:ind w:left="0" w:firstLine="425"/>
        <w:jc w:val="both"/>
      </w:pPr>
    </w:p>
    <w:p w:rsidR="00D24F1A" w:rsidRPr="00D307FB" w:rsidRDefault="00D24F1A" w:rsidP="00D24F1A">
      <w:pPr>
        <w:pStyle w:val="a4"/>
        <w:spacing w:after="0" w:line="276" w:lineRule="auto"/>
        <w:ind w:left="0" w:firstLine="425"/>
        <w:jc w:val="both"/>
      </w:pPr>
      <w:r w:rsidRPr="00D307FB">
        <w:t xml:space="preserve">1) </w:t>
      </w:r>
      <w:proofErr w:type="spellStart"/>
      <w:r w:rsidRPr="00D307FB">
        <w:t>Внести</w:t>
      </w:r>
      <w:proofErr w:type="spellEnd"/>
      <w:r w:rsidRPr="00D307FB">
        <w:t xml:space="preserve"> зміни до облікової політики Комунального некомерційного підприємства «</w:t>
      </w:r>
      <w:r w:rsidR="00A21397" w:rsidRPr="00D307FB">
        <w:t>Центр первинної медико</w:t>
      </w:r>
      <w:r w:rsidR="00D307FB">
        <w:t>–</w:t>
      </w:r>
      <w:r w:rsidR="00A21397" w:rsidRPr="00D307FB">
        <w:t>санітарної допомоги міста Ромни</w:t>
      </w:r>
      <w:r w:rsidRPr="00D307FB">
        <w:t>» Роменської міської ради в частині збільшення вартісних показників основних засобів з 6 000,00 грн. без ПДВ до 20 000,00 грн. без ПДВ.</w:t>
      </w:r>
    </w:p>
    <w:p w:rsidR="00AC0B13" w:rsidRPr="00D307FB" w:rsidRDefault="00D24F1A" w:rsidP="004A6E81">
      <w:pPr>
        <w:pStyle w:val="a4"/>
        <w:spacing w:after="0" w:line="276" w:lineRule="auto"/>
        <w:ind w:left="0" w:firstLine="425"/>
        <w:jc w:val="both"/>
      </w:pPr>
      <w:r w:rsidRPr="00D307FB">
        <w:t xml:space="preserve">2) Затвердити </w:t>
      </w:r>
      <w:r w:rsidR="00AC0B13" w:rsidRPr="00D307FB">
        <w:t>положення</w:t>
      </w:r>
      <w:r w:rsidRPr="00D307FB">
        <w:t xml:space="preserve"> про облікову політику </w:t>
      </w:r>
      <w:r w:rsidR="00A21397" w:rsidRPr="00D307FB">
        <w:t>Комунального некомерційного підприємства «Центр первинної медико</w:t>
      </w:r>
      <w:r w:rsidR="00D307FB">
        <w:t>–</w:t>
      </w:r>
      <w:r w:rsidR="00A21397" w:rsidRPr="00D307FB">
        <w:t xml:space="preserve">санітарної допомоги міста Ромни» Роменської міської ради </w:t>
      </w:r>
      <w:r w:rsidR="00AC0B13" w:rsidRPr="00D307FB">
        <w:t xml:space="preserve">згідно </w:t>
      </w:r>
      <w:r w:rsidR="00D307FB" w:rsidRPr="00D307FB">
        <w:t xml:space="preserve">з </w:t>
      </w:r>
      <w:r w:rsidR="00AC0B13" w:rsidRPr="00D307FB">
        <w:t>додатк</w:t>
      </w:r>
      <w:r w:rsidR="00D307FB" w:rsidRPr="00D307FB">
        <w:t>ом</w:t>
      </w:r>
      <w:r w:rsidRPr="00D307FB">
        <w:t>.</w:t>
      </w:r>
    </w:p>
    <w:p w:rsidR="00D24F1A" w:rsidRPr="00D307FB" w:rsidRDefault="004A6E81" w:rsidP="00D24F1A">
      <w:pPr>
        <w:pStyle w:val="a4"/>
        <w:spacing w:after="0" w:line="276" w:lineRule="auto"/>
        <w:ind w:left="0" w:firstLine="425"/>
        <w:jc w:val="both"/>
      </w:pPr>
      <w:r w:rsidRPr="00D307FB">
        <w:t>3</w:t>
      </w:r>
      <w:r w:rsidR="00D24F1A" w:rsidRPr="00D307FB">
        <w:t>) Контроль за виконанням даного рішення покласти на постійну комісію з питань бюджету, економічного розвитку, комунальної власності міста та регуляторної політики.</w:t>
      </w:r>
    </w:p>
    <w:p w:rsidR="00D24F1A" w:rsidRPr="00D307FB" w:rsidRDefault="00D24F1A" w:rsidP="00D24F1A">
      <w:pPr>
        <w:pStyle w:val="a4"/>
        <w:spacing w:after="0" w:line="276" w:lineRule="auto"/>
        <w:ind w:left="0" w:firstLine="425"/>
        <w:jc w:val="both"/>
      </w:pPr>
    </w:p>
    <w:p w:rsidR="00B4310A" w:rsidRPr="00D307FB" w:rsidRDefault="00B4310A" w:rsidP="00D24F1A">
      <w:pPr>
        <w:pStyle w:val="a4"/>
        <w:spacing w:after="0" w:line="276" w:lineRule="auto"/>
        <w:ind w:left="0" w:firstLine="425"/>
        <w:jc w:val="both"/>
      </w:pPr>
    </w:p>
    <w:p w:rsidR="00B4310A" w:rsidRPr="00D307FB" w:rsidRDefault="00B4310A" w:rsidP="00B4310A">
      <w:pPr>
        <w:spacing w:after="120"/>
        <w:jc w:val="both"/>
        <w:rPr>
          <w:color w:val="000000"/>
          <w:lang w:val="uk-UA"/>
        </w:rPr>
      </w:pPr>
      <w:r w:rsidRPr="00D307FB">
        <w:rPr>
          <w:color w:val="000000"/>
          <w:lang w:val="uk-UA"/>
        </w:rPr>
        <w:t>Розробник проекту</w:t>
      </w:r>
      <w:r w:rsidRPr="00D307FB">
        <w:rPr>
          <w:b/>
          <w:color w:val="000000"/>
          <w:lang w:val="uk-UA"/>
        </w:rPr>
        <w:t xml:space="preserve"> – </w:t>
      </w:r>
      <w:r w:rsidRPr="00D307FB">
        <w:rPr>
          <w:color w:val="000000"/>
          <w:lang w:val="uk-UA"/>
        </w:rPr>
        <w:t>Юлія САВЧЕНКО, завідувач сектору охорони здоров’я Виконавчого комітету Роменської міської ради</w:t>
      </w:r>
    </w:p>
    <w:p w:rsidR="00AC0B13" w:rsidRPr="00D307FB" w:rsidRDefault="00B4310A" w:rsidP="00B4310A">
      <w:pPr>
        <w:jc w:val="both"/>
        <w:rPr>
          <w:color w:val="000000"/>
          <w:lang w:val="uk-UA"/>
        </w:rPr>
      </w:pPr>
      <w:r w:rsidRPr="00D307FB">
        <w:rPr>
          <w:color w:val="000000"/>
          <w:lang w:val="uk-UA"/>
        </w:rPr>
        <w:t>Зауваження та пропозиції</w:t>
      </w:r>
      <w:r w:rsidRPr="00D307FB">
        <w:rPr>
          <w:b/>
          <w:color w:val="000000"/>
          <w:lang w:val="uk-UA"/>
        </w:rPr>
        <w:t xml:space="preserve"> </w:t>
      </w:r>
      <w:r w:rsidRPr="00D307FB">
        <w:rPr>
          <w:color w:val="000000"/>
          <w:lang w:val="uk-UA"/>
        </w:rPr>
        <w:t xml:space="preserve">до проекту рішення приймаються: сектором охорони здоров’я Виконавчого комітету Роменської міської ради за </w:t>
      </w:r>
      <w:proofErr w:type="spellStart"/>
      <w:r w:rsidRPr="00D307FB">
        <w:rPr>
          <w:color w:val="000000"/>
          <w:lang w:val="uk-UA"/>
        </w:rPr>
        <w:t>адресою</w:t>
      </w:r>
      <w:proofErr w:type="spellEnd"/>
      <w:r w:rsidRPr="00D307FB">
        <w:rPr>
          <w:color w:val="000000"/>
          <w:lang w:val="uk-UA"/>
        </w:rPr>
        <w:t>: м. Ромни, б</w:t>
      </w:r>
      <w:r w:rsidR="00D307FB">
        <w:rPr>
          <w:color w:val="000000"/>
          <w:lang w:val="uk-UA"/>
        </w:rPr>
        <w:t>–</w:t>
      </w:r>
      <w:r w:rsidRPr="00D307FB">
        <w:rPr>
          <w:color w:val="000000"/>
          <w:lang w:val="uk-UA"/>
        </w:rPr>
        <w:t xml:space="preserve">р Шевченка, 2, </w:t>
      </w:r>
    </w:p>
    <w:p w:rsidR="00B4310A" w:rsidRPr="00D307FB" w:rsidRDefault="00B4310A" w:rsidP="00B4310A">
      <w:pPr>
        <w:jc w:val="both"/>
        <w:rPr>
          <w:bCs/>
          <w:iCs/>
          <w:lang w:val="uk-UA"/>
        </w:rPr>
      </w:pPr>
      <w:proofErr w:type="spellStart"/>
      <w:r w:rsidRPr="00D307FB">
        <w:rPr>
          <w:color w:val="000000"/>
          <w:lang w:val="uk-UA"/>
        </w:rPr>
        <w:t>тел</w:t>
      </w:r>
      <w:proofErr w:type="spellEnd"/>
      <w:r w:rsidRPr="00D307FB">
        <w:rPr>
          <w:color w:val="000000"/>
          <w:lang w:val="uk-UA"/>
        </w:rPr>
        <w:t>. 5</w:t>
      </w:r>
      <w:r w:rsidR="00D307FB">
        <w:rPr>
          <w:color w:val="000000"/>
          <w:lang w:val="uk-UA"/>
        </w:rPr>
        <w:t>–</w:t>
      </w:r>
      <w:r w:rsidRPr="00D307FB">
        <w:rPr>
          <w:color w:val="000000"/>
          <w:lang w:val="uk-UA"/>
        </w:rPr>
        <w:t>32</w:t>
      </w:r>
      <w:r w:rsidR="00D307FB">
        <w:rPr>
          <w:color w:val="000000"/>
          <w:lang w:val="uk-UA"/>
        </w:rPr>
        <w:t>–</w:t>
      </w:r>
      <w:r w:rsidRPr="00D307FB">
        <w:rPr>
          <w:color w:val="000000"/>
          <w:lang w:val="uk-UA"/>
        </w:rPr>
        <w:t xml:space="preserve">54, електронною поштою на адресу </w:t>
      </w:r>
      <w:r w:rsidRPr="00D307FB">
        <w:rPr>
          <w:bCs/>
          <w:shd w:val="clear" w:color="auto" w:fill="FFFFFF"/>
          <w:lang w:val="uk-UA"/>
        </w:rPr>
        <w:t>ohorona</w:t>
      </w:r>
      <w:r w:rsidR="00D307FB">
        <w:rPr>
          <w:bCs/>
          <w:shd w:val="clear" w:color="auto" w:fill="FFFFFF"/>
          <w:lang w:val="uk-UA"/>
        </w:rPr>
        <w:t>–</w:t>
      </w:r>
      <w:r w:rsidRPr="00D307FB">
        <w:rPr>
          <w:bCs/>
          <w:shd w:val="clear" w:color="auto" w:fill="FFFFFF"/>
          <w:lang w:val="uk-UA"/>
        </w:rPr>
        <w:t>med@ukr.net</w:t>
      </w:r>
    </w:p>
    <w:p w:rsidR="00120A1C" w:rsidRPr="00D307FB" w:rsidRDefault="00120A1C" w:rsidP="00D24F1A">
      <w:pPr>
        <w:pStyle w:val="a4"/>
        <w:spacing w:after="0" w:line="276" w:lineRule="auto"/>
        <w:ind w:left="0"/>
        <w:jc w:val="both"/>
      </w:pPr>
    </w:p>
    <w:p w:rsidR="00120A1C" w:rsidRPr="00D307FB" w:rsidRDefault="00120A1C" w:rsidP="00D24F1A">
      <w:pPr>
        <w:pStyle w:val="a4"/>
        <w:spacing w:after="0" w:line="276" w:lineRule="auto"/>
        <w:ind w:left="0"/>
        <w:jc w:val="both"/>
      </w:pPr>
    </w:p>
    <w:p w:rsidR="00D24F1A" w:rsidRPr="00D307FB" w:rsidRDefault="00D24F1A" w:rsidP="00120A1C">
      <w:pPr>
        <w:pStyle w:val="a4"/>
        <w:spacing w:after="0" w:line="360" w:lineRule="auto"/>
        <w:ind w:left="0"/>
        <w:jc w:val="both"/>
      </w:pPr>
    </w:p>
    <w:p w:rsidR="00D24F1A" w:rsidRPr="00D307FB" w:rsidRDefault="00D24F1A" w:rsidP="00D24F1A">
      <w:pPr>
        <w:pStyle w:val="a4"/>
        <w:spacing w:after="0" w:line="276" w:lineRule="auto"/>
        <w:ind w:left="0" w:firstLine="425"/>
        <w:jc w:val="both"/>
      </w:pPr>
    </w:p>
    <w:p w:rsidR="00806429" w:rsidRPr="00D307FB" w:rsidRDefault="00806429" w:rsidP="00D24F1A">
      <w:pPr>
        <w:pStyle w:val="a4"/>
        <w:spacing w:after="0" w:line="276" w:lineRule="auto"/>
        <w:ind w:left="0" w:firstLine="425"/>
        <w:jc w:val="both"/>
      </w:pPr>
    </w:p>
    <w:p w:rsidR="00806429" w:rsidRPr="00D307FB" w:rsidRDefault="00806429" w:rsidP="00D24F1A">
      <w:pPr>
        <w:pStyle w:val="a4"/>
        <w:spacing w:after="0" w:line="276" w:lineRule="auto"/>
        <w:ind w:left="0" w:firstLine="425"/>
        <w:jc w:val="both"/>
      </w:pPr>
    </w:p>
    <w:p w:rsidR="00806429" w:rsidRPr="00D307FB" w:rsidRDefault="00806429" w:rsidP="00D24F1A">
      <w:pPr>
        <w:pStyle w:val="a4"/>
        <w:spacing w:after="0" w:line="276" w:lineRule="auto"/>
        <w:ind w:left="0" w:firstLine="425"/>
        <w:jc w:val="both"/>
      </w:pPr>
    </w:p>
    <w:p w:rsidR="00806429" w:rsidRPr="00D307FB" w:rsidRDefault="00806429" w:rsidP="00D24F1A">
      <w:pPr>
        <w:pStyle w:val="a4"/>
        <w:spacing w:after="0" w:line="276" w:lineRule="auto"/>
        <w:ind w:left="0" w:firstLine="425"/>
        <w:jc w:val="both"/>
      </w:pPr>
    </w:p>
    <w:p w:rsidR="00FC4F84" w:rsidRPr="00D307FB" w:rsidRDefault="00FC4F84" w:rsidP="00D24F1A">
      <w:pPr>
        <w:pStyle w:val="a4"/>
        <w:spacing w:after="0" w:line="276" w:lineRule="auto"/>
        <w:ind w:left="0" w:firstLine="425"/>
        <w:jc w:val="both"/>
      </w:pPr>
    </w:p>
    <w:p w:rsidR="00FC4F84" w:rsidRPr="00D307FB" w:rsidRDefault="00FC4F84" w:rsidP="00D24F1A">
      <w:pPr>
        <w:pStyle w:val="a4"/>
        <w:spacing w:after="0" w:line="276" w:lineRule="auto"/>
        <w:ind w:left="0" w:firstLine="425"/>
        <w:jc w:val="both"/>
      </w:pPr>
    </w:p>
    <w:p w:rsidR="000D7607" w:rsidRPr="00D307FB" w:rsidRDefault="000D7607" w:rsidP="00D24F1A">
      <w:pPr>
        <w:pStyle w:val="a4"/>
        <w:spacing w:after="0" w:line="276" w:lineRule="auto"/>
        <w:ind w:left="0" w:firstLine="425"/>
        <w:jc w:val="both"/>
      </w:pPr>
    </w:p>
    <w:p w:rsidR="000D7607" w:rsidRPr="00D307FB" w:rsidRDefault="000D7607" w:rsidP="00D24F1A">
      <w:pPr>
        <w:pStyle w:val="a4"/>
        <w:spacing w:after="0" w:line="276" w:lineRule="auto"/>
        <w:ind w:left="0" w:firstLine="425"/>
        <w:jc w:val="both"/>
      </w:pPr>
    </w:p>
    <w:p w:rsidR="000D7607" w:rsidRPr="00D307FB" w:rsidRDefault="000D7607" w:rsidP="00D24F1A">
      <w:pPr>
        <w:pStyle w:val="a4"/>
        <w:spacing w:after="0" w:line="276" w:lineRule="auto"/>
        <w:ind w:left="0" w:firstLine="425"/>
        <w:jc w:val="both"/>
      </w:pPr>
    </w:p>
    <w:p w:rsidR="000D7607" w:rsidRPr="00D307FB" w:rsidRDefault="000D7607" w:rsidP="00D24F1A">
      <w:pPr>
        <w:pStyle w:val="a4"/>
        <w:spacing w:after="0" w:line="276" w:lineRule="auto"/>
        <w:ind w:left="0" w:firstLine="425"/>
        <w:jc w:val="both"/>
      </w:pPr>
    </w:p>
    <w:p w:rsidR="000D7607" w:rsidRPr="00D307FB" w:rsidRDefault="000D7607" w:rsidP="000D7607">
      <w:pPr>
        <w:pStyle w:val="1"/>
        <w:ind w:right="-1" w:firstLine="567"/>
        <w:jc w:val="both"/>
        <w:rPr>
          <w:b/>
        </w:rPr>
      </w:pPr>
      <w:r w:rsidRPr="00D307FB">
        <w:lastRenderedPageBreak/>
        <w:tab/>
      </w:r>
      <w:r w:rsidRPr="00D307FB">
        <w:tab/>
      </w:r>
      <w:r w:rsidRPr="00D307FB">
        <w:tab/>
      </w:r>
      <w:r w:rsidRPr="00D307FB">
        <w:tab/>
      </w:r>
      <w:r w:rsidRPr="00D307FB">
        <w:tab/>
      </w:r>
      <w:r w:rsidRPr="00D307FB">
        <w:tab/>
      </w:r>
      <w:r w:rsidRPr="00D307FB">
        <w:tab/>
      </w:r>
      <w:r w:rsidRPr="00D307FB">
        <w:tab/>
      </w:r>
      <w:r w:rsidRPr="00D307FB">
        <w:rPr>
          <w:b/>
        </w:rPr>
        <w:t xml:space="preserve">Додаток </w:t>
      </w:r>
    </w:p>
    <w:p w:rsidR="000D7607" w:rsidRPr="00D307FB" w:rsidRDefault="000D7607" w:rsidP="000D7607">
      <w:pPr>
        <w:jc w:val="both"/>
        <w:rPr>
          <w:b/>
          <w:lang w:val="uk-UA"/>
        </w:rPr>
      </w:pPr>
      <w:r w:rsidRPr="00D307FB">
        <w:rPr>
          <w:lang w:val="uk-UA"/>
        </w:rPr>
        <w:tab/>
      </w:r>
      <w:r w:rsidRPr="00D307FB">
        <w:rPr>
          <w:lang w:val="uk-UA"/>
        </w:rPr>
        <w:tab/>
      </w:r>
      <w:r w:rsidRPr="00D307FB">
        <w:rPr>
          <w:lang w:val="uk-UA"/>
        </w:rPr>
        <w:tab/>
      </w:r>
      <w:r w:rsidRPr="00D307FB">
        <w:rPr>
          <w:lang w:val="uk-UA"/>
        </w:rPr>
        <w:tab/>
      </w:r>
      <w:r w:rsidRPr="00D307FB">
        <w:rPr>
          <w:lang w:val="uk-UA"/>
        </w:rPr>
        <w:tab/>
      </w:r>
      <w:r w:rsidRPr="00D307FB">
        <w:rPr>
          <w:lang w:val="uk-UA"/>
        </w:rPr>
        <w:tab/>
      </w:r>
      <w:r w:rsidRPr="00D307FB">
        <w:rPr>
          <w:lang w:val="uk-UA"/>
        </w:rPr>
        <w:tab/>
      </w:r>
      <w:r w:rsidRPr="00D307FB">
        <w:rPr>
          <w:lang w:val="uk-UA"/>
        </w:rPr>
        <w:tab/>
      </w:r>
      <w:r w:rsidRPr="00D307FB">
        <w:rPr>
          <w:b/>
          <w:lang w:val="uk-UA"/>
        </w:rPr>
        <w:t>до рішення міської ради</w:t>
      </w:r>
    </w:p>
    <w:p w:rsidR="000D7607" w:rsidRDefault="000D7607" w:rsidP="000D7607">
      <w:pPr>
        <w:jc w:val="both"/>
        <w:rPr>
          <w:b/>
          <w:lang w:val="uk-UA"/>
        </w:rPr>
      </w:pPr>
      <w:r w:rsidRPr="00D307FB">
        <w:rPr>
          <w:b/>
          <w:lang w:val="uk-UA"/>
        </w:rPr>
        <w:tab/>
      </w:r>
      <w:r w:rsidRPr="00D307FB">
        <w:rPr>
          <w:b/>
          <w:lang w:val="uk-UA"/>
        </w:rPr>
        <w:tab/>
      </w:r>
      <w:r w:rsidRPr="00D307FB">
        <w:rPr>
          <w:b/>
          <w:lang w:val="uk-UA"/>
        </w:rPr>
        <w:tab/>
      </w:r>
      <w:r w:rsidRPr="00D307FB">
        <w:rPr>
          <w:b/>
          <w:lang w:val="uk-UA"/>
        </w:rPr>
        <w:tab/>
      </w:r>
      <w:r w:rsidRPr="00D307FB">
        <w:rPr>
          <w:b/>
          <w:lang w:val="uk-UA"/>
        </w:rPr>
        <w:tab/>
      </w:r>
      <w:r w:rsidRPr="00D307FB">
        <w:rPr>
          <w:b/>
          <w:lang w:val="uk-UA"/>
        </w:rPr>
        <w:tab/>
      </w:r>
      <w:r w:rsidRPr="00D307FB">
        <w:rPr>
          <w:b/>
          <w:lang w:val="uk-UA"/>
        </w:rPr>
        <w:tab/>
      </w:r>
      <w:r w:rsidRPr="00D307FB">
        <w:rPr>
          <w:b/>
          <w:lang w:val="uk-UA"/>
        </w:rPr>
        <w:tab/>
      </w:r>
      <w:r w:rsidR="00D307FB">
        <w:rPr>
          <w:b/>
          <w:lang w:val="uk-UA"/>
        </w:rPr>
        <w:t>22.12.</w:t>
      </w:r>
      <w:r w:rsidRPr="00D307FB">
        <w:rPr>
          <w:b/>
          <w:lang w:val="uk-UA"/>
        </w:rPr>
        <w:t xml:space="preserve">2021р. </w:t>
      </w:r>
    </w:p>
    <w:p w:rsidR="00D307FB" w:rsidRPr="00D307FB" w:rsidRDefault="00D307FB" w:rsidP="000D7607">
      <w:pPr>
        <w:jc w:val="both"/>
        <w:rPr>
          <w:lang w:val="uk-UA"/>
        </w:rPr>
      </w:pPr>
    </w:p>
    <w:p w:rsidR="000D7607" w:rsidRPr="00D307FB" w:rsidRDefault="000D7607" w:rsidP="00D307FB">
      <w:pPr>
        <w:pStyle w:val="1"/>
        <w:ind w:left="-142"/>
        <w:jc w:val="center"/>
        <w:rPr>
          <w:b/>
        </w:rPr>
      </w:pPr>
      <w:r w:rsidRPr="00D307FB">
        <w:rPr>
          <w:b/>
        </w:rPr>
        <w:t>ПОЛОЖЕННЯ</w:t>
      </w:r>
    </w:p>
    <w:p w:rsidR="000D7607" w:rsidRPr="00D307FB" w:rsidRDefault="000D7607" w:rsidP="00D307FB">
      <w:pPr>
        <w:ind w:left="-142"/>
        <w:jc w:val="center"/>
        <w:rPr>
          <w:b/>
          <w:lang w:val="uk-UA"/>
        </w:rPr>
      </w:pPr>
      <w:r w:rsidRPr="00D307FB">
        <w:rPr>
          <w:b/>
          <w:lang w:val="uk-UA"/>
        </w:rPr>
        <w:t>про облікову політику Комунального некомерційного підприємства</w:t>
      </w:r>
    </w:p>
    <w:p w:rsidR="000D7607" w:rsidRPr="00D307FB" w:rsidRDefault="000D7607" w:rsidP="00D307FB">
      <w:pPr>
        <w:ind w:left="-142"/>
        <w:jc w:val="center"/>
        <w:rPr>
          <w:b/>
          <w:lang w:val="uk-UA"/>
        </w:rPr>
      </w:pPr>
      <w:r w:rsidRPr="00D307FB">
        <w:rPr>
          <w:b/>
          <w:lang w:val="uk-UA"/>
        </w:rPr>
        <w:t>«Центр первинної медико</w:t>
      </w:r>
      <w:r w:rsidR="00D307FB">
        <w:rPr>
          <w:b/>
          <w:lang w:val="uk-UA"/>
        </w:rPr>
        <w:t>–</w:t>
      </w:r>
      <w:r w:rsidRPr="00D307FB">
        <w:rPr>
          <w:b/>
          <w:lang w:val="uk-UA"/>
        </w:rPr>
        <w:t>санітарної допомоги міста Ромни» Роменської міської ради</w:t>
      </w:r>
    </w:p>
    <w:p w:rsidR="00A7318F" w:rsidRDefault="00A7318F" w:rsidP="00D307FB">
      <w:pPr>
        <w:tabs>
          <w:tab w:val="left" w:pos="1134"/>
        </w:tabs>
        <w:ind w:firstLine="709"/>
        <w:jc w:val="both"/>
        <w:rPr>
          <w:szCs w:val="18"/>
          <w:lang w:val="uk-UA"/>
        </w:rPr>
      </w:pPr>
    </w:p>
    <w:p w:rsidR="000D7607" w:rsidRPr="00D307FB" w:rsidRDefault="000D7607" w:rsidP="00D307FB">
      <w:pPr>
        <w:tabs>
          <w:tab w:val="left" w:pos="1134"/>
        </w:tabs>
        <w:ind w:firstLine="709"/>
        <w:jc w:val="both"/>
        <w:rPr>
          <w:szCs w:val="18"/>
          <w:lang w:val="uk-UA"/>
        </w:rPr>
      </w:pPr>
      <w:r w:rsidRPr="00D307FB">
        <w:rPr>
          <w:szCs w:val="18"/>
          <w:lang w:val="uk-UA"/>
        </w:rPr>
        <w:t>1. Відображення в бухгалтерському обліку господарських операцій здійснюється за національними положеннями (стандартами) бухгалтерського обліку, затвердженими Міністерством фінансів України.</w:t>
      </w:r>
    </w:p>
    <w:p w:rsidR="000D7607" w:rsidRPr="00D307FB" w:rsidRDefault="000D7607" w:rsidP="00D307FB">
      <w:pPr>
        <w:tabs>
          <w:tab w:val="left" w:pos="1134"/>
        </w:tabs>
        <w:ind w:firstLine="709"/>
        <w:jc w:val="both"/>
        <w:rPr>
          <w:szCs w:val="18"/>
          <w:lang w:val="uk-UA"/>
        </w:rPr>
      </w:pPr>
      <w:r w:rsidRPr="00D307FB">
        <w:rPr>
          <w:szCs w:val="18"/>
          <w:lang w:val="uk-UA"/>
        </w:rPr>
        <w:t xml:space="preserve">2. Забезпечення бухгалтерського обліку на підприємстві </w:t>
      </w:r>
      <w:r w:rsidR="007D417B" w:rsidRPr="00D307FB">
        <w:rPr>
          <w:szCs w:val="18"/>
          <w:lang w:val="uk-UA"/>
        </w:rPr>
        <w:t xml:space="preserve">здійснюється </w:t>
      </w:r>
      <w:r w:rsidRPr="00D307FB">
        <w:rPr>
          <w:szCs w:val="18"/>
          <w:lang w:val="uk-UA"/>
        </w:rPr>
        <w:t>бухгалтерськ</w:t>
      </w:r>
      <w:r w:rsidR="007D417B" w:rsidRPr="00D307FB">
        <w:rPr>
          <w:szCs w:val="18"/>
          <w:lang w:val="uk-UA"/>
        </w:rPr>
        <w:t>ою службою на чолі з головним бухгалтером</w:t>
      </w:r>
      <w:r w:rsidRPr="00D307FB">
        <w:rPr>
          <w:szCs w:val="18"/>
          <w:lang w:val="uk-UA"/>
        </w:rPr>
        <w:t>.</w:t>
      </w:r>
    </w:p>
    <w:p w:rsidR="000D7607" w:rsidRPr="00D307FB" w:rsidRDefault="000D7607" w:rsidP="00D307FB">
      <w:pPr>
        <w:tabs>
          <w:tab w:val="left" w:pos="1134"/>
        </w:tabs>
        <w:ind w:firstLine="709"/>
        <w:jc w:val="both"/>
        <w:rPr>
          <w:szCs w:val="18"/>
          <w:lang w:val="uk-UA"/>
        </w:rPr>
      </w:pPr>
      <w:r w:rsidRPr="00D307FB">
        <w:rPr>
          <w:szCs w:val="18"/>
          <w:lang w:val="uk-UA"/>
        </w:rPr>
        <w:t xml:space="preserve">3. </w:t>
      </w:r>
      <w:r w:rsidR="007D417B" w:rsidRPr="00D307FB">
        <w:rPr>
          <w:szCs w:val="18"/>
          <w:lang w:val="uk-UA"/>
        </w:rPr>
        <w:t>Право надання</w:t>
      </w:r>
      <w:r w:rsidRPr="00D307FB">
        <w:rPr>
          <w:szCs w:val="18"/>
          <w:lang w:val="uk-UA"/>
        </w:rPr>
        <w:t xml:space="preserve"> дозволу на про</w:t>
      </w:r>
      <w:r w:rsidR="007D417B" w:rsidRPr="00D307FB">
        <w:rPr>
          <w:szCs w:val="18"/>
          <w:lang w:val="uk-UA"/>
        </w:rPr>
        <w:t>ведення господарських операцій мають керівник підприємства (головний лікар</w:t>
      </w:r>
      <w:r w:rsidRPr="00D307FB">
        <w:rPr>
          <w:szCs w:val="18"/>
          <w:lang w:val="uk-UA"/>
        </w:rPr>
        <w:t>)</w:t>
      </w:r>
      <w:r w:rsidR="007D417B" w:rsidRPr="00D307FB">
        <w:rPr>
          <w:szCs w:val="18"/>
          <w:lang w:val="uk-UA"/>
        </w:rPr>
        <w:t xml:space="preserve"> та заступник керівника (заступник головного лікаря)</w:t>
      </w:r>
      <w:r w:rsidRPr="00D307FB">
        <w:rPr>
          <w:szCs w:val="18"/>
          <w:lang w:val="uk-UA"/>
        </w:rPr>
        <w:t>.</w:t>
      </w:r>
      <w:r w:rsidR="007D417B" w:rsidRPr="00D307FB">
        <w:rPr>
          <w:szCs w:val="18"/>
          <w:lang w:val="uk-UA"/>
        </w:rPr>
        <w:t xml:space="preserve"> </w:t>
      </w:r>
      <w:r w:rsidRPr="00D307FB">
        <w:rPr>
          <w:szCs w:val="18"/>
          <w:lang w:val="uk-UA"/>
        </w:rPr>
        <w:t>Зразки підписів відповідних осіб за переліком затверджуються окремим наказом керівника та доводяться до відома відповідних підрозділів.  Перелічені особи наділяються правами та несуть повну відповідальність за відповідність проведених операцій чинному законодавству та статуту підприємства згідно з посадовими інструкціями.</w:t>
      </w:r>
    </w:p>
    <w:p w:rsidR="000D7607" w:rsidRPr="00D307FB" w:rsidRDefault="000D7607" w:rsidP="00D307FB">
      <w:pPr>
        <w:tabs>
          <w:tab w:val="left" w:pos="1134"/>
        </w:tabs>
        <w:ind w:firstLine="709"/>
        <w:jc w:val="both"/>
        <w:rPr>
          <w:szCs w:val="18"/>
          <w:lang w:val="uk-UA"/>
        </w:rPr>
      </w:pPr>
      <w:r w:rsidRPr="00D307FB">
        <w:rPr>
          <w:szCs w:val="18"/>
          <w:lang w:val="uk-UA"/>
        </w:rPr>
        <w:t xml:space="preserve">4. </w:t>
      </w:r>
      <w:r w:rsidR="007D417B" w:rsidRPr="00D307FB">
        <w:rPr>
          <w:szCs w:val="18"/>
          <w:lang w:val="uk-UA"/>
        </w:rPr>
        <w:t>П</w:t>
      </w:r>
      <w:r w:rsidRPr="00D307FB">
        <w:rPr>
          <w:szCs w:val="18"/>
          <w:lang w:val="uk-UA"/>
        </w:rPr>
        <w:t>ерелік посадових осіб, яким дозволено отримувати та видавати товарно</w:t>
      </w:r>
      <w:r w:rsidR="00D307FB">
        <w:rPr>
          <w:szCs w:val="18"/>
          <w:lang w:val="uk-UA"/>
        </w:rPr>
        <w:t>–</w:t>
      </w:r>
      <w:r w:rsidRPr="00D307FB">
        <w:rPr>
          <w:szCs w:val="18"/>
          <w:lang w:val="uk-UA"/>
        </w:rPr>
        <w:t>матеріальні цінності</w:t>
      </w:r>
      <w:r w:rsidR="005E4ED6" w:rsidRPr="00D307FB">
        <w:rPr>
          <w:szCs w:val="18"/>
          <w:lang w:val="uk-UA"/>
        </w:rPr>
        <w:t xml:space="preserve"> </w:t>
      </w:r>
      <w:r w:rsidR="007D417B" w:rsidRPr="00D307FB">
        <w:rPr>
          <w:szCs w:val="18"/>
          <w:lang w:val="uk-UA"/>
        </w:rPr>
        <w:t xml:space="preserve">затверджується окремим наказом керівника </w:t>
      </w:r>
      <w:r w:rsidR="005E4ED6" w:rsidRPr="00D307FB">
        <w:rPr>
          <w:szCs w:val="18"/>
          <w:lang w:val="uk-UA"/>
        </w:rPr>
        <w:t>та доводи</w:t>
      </w:r>
      <w:r w:rsidRPr="00D307FB">
        <w:rPr>
          <w:szCs w:val="18"/>
          <w:lang w:val="uk-UA"/>
        </w:rPr>
        <w:t xml:space="preserve">ться до відповідних підрозділів. </w:t>
      </w:r>
    </w:p>
    <w:p w:rsidR="000D7607" w:rsidRPr="00D307FB" w:rsidRDefault="005E4ED6" w:rsidP="00D307FB">
      <w:pPr>
        <w:tabs>
          <w:tab w:val="left" w:pos="1134"/>
        </w:tabs>
        <w:ind w:firstLine="709"/>
        <w:jc w:val="both"/>
        <w:rPr>
          <w:szCs w:val="18"/>
          <w:lang w:val="uk-UA"/>
        </w:rPr>
      </w:pPr>
      <w:r w:rsidRPr="00D307FB">
        <w:rPr>
          <w:szCs w:val="18"/>
          <w:lang w:val="uk-UA"/>
        </w:rPr>
        <w:t xml:space="preserve">4.1. Перелічені </w:t>
      </w:r>
      <w:r w:rsidR="000D7607" w:rsidRPr="00D307FB">
        <w:rPr>
          <w:szCs w:val="18"/>
          <w:lang w:val="uk-UA"/>
        </w:rPr>
        <w:t xml:space="preserve">особи наділяються правами та несуть усю повноту відповідальності за відповідність здійснених операцій законодавчим актам та статуту підприємства, згідно з посадовими інструкціями та чинними законодавчими актами України. </w:t>
      </w:r>
    </w:p>
    <w:p w:rsidR="000D7607" w:rsidRPr="00D307FB" w:rsidRDefault="000D7607" w:rsidP="00D307FB">
      <w:pPr>
        <w:tabs>
          <w:tab w:val="left" w:pos="1134"/>
        </w:tabs>
        <w:ind w:firstLine="709"/>
        <w:jc w:val="both"/>
        <w:rPr>
          <w:szCs w:val="18"/>
          <w:lang w:val="uk-UA"/>
        </w:rPr>
      </w:pPr>
      <w:r w:rsidRPr="00D307FB">
        <w:rPr>
          <w:szCs w:val="18"/>
          <w:lang w:val="uk-UA"/>
        </w:rPr>
        <w:t xml:space="preserve">4.2 </w:t>
      </w:r>
      <w:r w:rsidR="005E4ED6" w:rsidRPr="00D307FB">
        <w:rPr>
          <w:szCs w:val="18"/>
          <w:lang w:val="uk-UA"/>
        </w:rPr>
        <w:t>П</w:t>
      </w:r>
      <w:r w:rsidRPr="00D307FB">
        <w:rPr>
          <w:szCs w:val="18"/>
          <w:lang w:val="uk-UA"/>
        </w:rPr>
        <w:t>раво підпису довіреностей на отримання товарно</w:t>
      </w:r>
      <w:r w:rsidR="00D307FB">
        <w:rPr>
          <w:szCs w:val="18"/>
          <w:lang w:val="uk-UA"/>
        </w:rPr>
        <w:t>–</w:t>
      </w:r>
      <w:r w:rsidRPr="00D307FB">
        <w:rPr>
          <w:szCs w:val="18"/>
          <w:lang w:val="uk-UA"/>
        </w:rPr>
        <w:t>матеріал</w:t>
      </w:r>
      <w:r w:rsidR="006721D7" w:rsidRPr="00D307FB">
        <w:rPr>
          <w:szCs w:val="18"/>
          <w:lang w:val="uk-UA"/>
        </w:rPr>
        <w:t xml:space="preserve">ьних цінностей, укладання угод </w:t>
      </w:r>
      <w:r w:rsidR="005E4ED6" w:rsidRPr="00D307FB">
        <w:rPr>
          <w:szCs w:val="18"/>
          <w:lang w:val="uk-UA"/>
        </w:rPr>
        <w:t>має керівник підприємства (головний</w:t>
      </w:r>
      <w:r w:rsidRPr="00D307FB">
        <w:rPr>
          <w:szCs w:val="18"/>
          <w:lang w:val="uk-UA"/>
        </w:rPr>
        <w:t xml:space="preserve"> лікар</w:t>
      </w:r>
      <w:r w:rsidR="005E4ED6" w:rsidRPr="00D307FB">
        <w:rPr>
          <w:szCs w:val="18"/>
          <w:lang w:val="uk-UA"/>
        </w:rPr>
        <w:t>)</w:t>
      </w:r>
      <w:r w:rsidRPr="00D307FB">
        <w:rPr>
          <w:szCs w:val="18"/>
          <w:lang w:val="uk-UA"/>
        </w:rPr>
        <w:t>.</w:t>
      </w:r>
    </w:p>
    <w:p w:rsidR="005E4ED6" w:rsidRPr="00D307FB" w:rsidRDefault="000D7607" w:rsidP="00D307FB">
      <w:pPr>
        <w:tabs>
          <w:tab w:val="left" w:pos="1134"/>
        </w:tabs>
        <w:ind w:right="-1" w:firstLine="709"/>
        <w:jc w:val="both"/>
        <w:rPr>
          <w:szCs w:val="18"/>
          <w:lang w:val="uk-UA"/>
        </w:rPr>
      </w:pPr>
      <w:r w:rsidRPr="00D307FB">
        <w:rPr>
          <w:szCs w:val="18"/>
          <w:lang w:val="uk-UA"/>
        </w:rPr>
        <w:t xml:space="preserve">5. </w:t>
      </w:r>
      <w:r w:rsidR="005E4ED6" w:rsidRPr="00D307FB">
        <w:rPr>
          <w:szCs w:val="18"/>
          <w:lang w:val="uk-UA"/>
        </w:rPr>
        <w:t>П</w:t>
      </w:r>
      <w:r w:rsidRPr="00D307FB">
        <w:rPr>
          <w:szCs w:val="18"/>
          <w:lang w:val="uk-UA"/>
        </w:rPr>
        <w:t xml:space="preserve">равила </w:t>
      </w:r>
      <w:r w:rsidR="005E4ED6" w:rsidRPr="00D307FB">
        <w:rPr>
          <w:szCs w:val="18"/>
          <w:lang w:val="uk-UA"/>
        </w:rPr>
        <w:t>та</w:t>
      </w:r>
      <w:r w:rsidRPr="00D307FB">
        <w:rPr>
          <w:szCs w:val="18"/>
          <w:lang w:val="uk-UA"/>
        </w:rPr>
        <w:t xml:space="preserve"> графік документообігу </w:t>
      </w:r>
      <w:r w:rsidR="005E4ED6" w:rsidRPr="00D307FB">
        <w:rPr>
          <w:szCs w:val="18"/>
          <w:lang w:val="uk-UA"/>
        </w:rPr>
        <w:t>відображено в</w:t>
      </w:r>
      <w:r w:rsidRPr="00D307FB">
        <w:rPr>
          <w:szCs w:val="18"/>
          <w:lang w:val="uk-UA"/>
        </w:rPr>
        <w:t xml:space="preserve"> додатк</w:t>
      </w:r>
      <w:r w:rsidR="005E4ED6" w:rsidRPr="00D307FB">
        <w:rPr>
          <w:szCs w:val="18"/>
          <w:lang w:val="uk-UA"/>
        </w:rPr>
        <w:t>у</w:t>
      </w:r>
      <w:r w:rsidRPr="00D307FB">
        <w:rPr>
          <w:szCs w:val="18"/>
          <w:lang w:val="uk-UA"/>
        </w:rPr>
        <w:t xml:space="preserve"> </w:t>
      </w:r>
      <w:r w:rsidR="005E4ED6" w:rsidRPr="00D307FB">
        <w:rPr>
          <w:szCs w:val="18"/>
          <w:lang w:val="uk-UA"/>
        </w:rPr>
        <w:t>1</w:t>
      </w:r>
      <w:r w:rsidRPr="00D307FB">
        <w:rPr>
          <w:szCs w:val="18"/>
          <w:lang w:val="uk-UA"/>
        </w:rPr>
        <w:t xml:space="preserve"> до цього </w:t>
      </w:r>
      <w:r w:rsidR="005E4ED6" w:rsidRPr="00D307FB">
        <w:rPr>
          <w:szCs w:val="18"/>
          <w:lang w:val="uk-UA"/>
        </w:rPr>
        <w:t>положення.</w:t>
      </w:r>
    </w:p>
    <w:p w:rsidR="005E4ED6" w:rsidRPr="00D307FB" w:rsidRDefault="000D7607" w:rsidP="00D307FB">
      <w:pPr>
        <w:tabs>
          <w:tab w:val="left" w:pos="993"/>
        </w:tabs>
        <w:ind w:firstLine="709"/>
        <w:jc w:val="both"/>
        <w:rPr>
          <w:bCs/>
          <w:lang w:val="uk-UA"/>
        </w:rPr>
      </w:pPr>
      <w:r w:rsidRPr="00D307FB">
        <w:rPr>
          <w:szCs w:val="18"/>
          <w:lang w:val="uk-UA"/>
        </w:rPr>
        <w:t xml:space="preserve">6. </w:t>
      </w:r>
      <w:r w:rsidR="005E4ED6" w:rsidRPr="00D307FB">
        <w:rPr>
          <w:bCs/>
          <w:lang w:val="uk-UA"/>
        </w:rPr>
        <w:t>За наявності незатверджених форм первинних документів до їх затвердження відповідальними органами Підприємство використовує власні форм</w:t>
      </w:r>
      <w:r w:rsidR="006721D7" w:rsidRPr="00D307FB">
        <w:rPr>
          <w:bCs/>
          <w:lang w:val="uk-UA"/>
        </w:rPr>
        <w:t>и затверджені окремими наказами</w:t>
      </w:r>
      <w:r w:rsidR="005E4ED6" w:rsidRPr="00D307FB">
        <w:rPr>
          <w:bCs/>
          <w:lang w:val="uk-UA"/>
        </w:rPr>
        <w:t>.</w:t>
      </w:r>
    </w:p>
    <w:p w:rsidR="00247AA1" w:rsidRPr="00D307FB" w:rsidRDefault="000D7607" w:rsidP="00D307FB">
      <w:pPr>
        <w:tabs>
          <w:tab w:val="left" w:pos="1134"/>
        </w:tabs>
        <w:ind w:firstLine="709"/>
        <w:jc w:val="both"/>
        <w:rPr>
          <w:szCs w:val="18"/>
          <w:lang w:val="uk-UA"/>
        </w:rPr>
      </w:pPr>
      <w:r w:rsidRPr="00D307FB">
        <w:rPr>
          <w:szCs w:val="18"/>
          <w:lang w:val="uk-UA"/>
        </w:rPr>
        <w:t xml:space="preserve">7. </w:t>
      </w:r>
      <w:r w:rsidR="005E4ED6" w:rsidRPr="00D307FB">
        <w:rPr>
          <w:szCs w:val="18"/>
          <w:lang w:val="uk-UA"/>
        </w:rPr>
        <w:t>Для відображення господарських операцій в бухгалтерському обліку Підприємство використовує План</w:t>
      </w:r>
      <w:r w:rsidRPr="00D307FB">
        <w:rPr>
          <w:szCs w:val="18"/>
          <w:lang w:val="uk-UA"/>
        </w:rPr>
        <w:t xml:space="preserve"> рахунків бухгалтерського обліку активів,</w:t>
      </w:r>
      <w:r w:rsidR="006721D7" w:rsidRPr="00D307FB">
        <w:rPr>
          <w:szCs w:val="18"/>
          <w:lang w:val="uk-UA"/>
        </w:rPr>
        <w:t xml:space="preserve"> </w:t>
      </w:r>
      <w:r w:rsidRPr="00D307FB">
        <w:rPr>
          <w:szCs w:val="18"/>
          <w:lang w:val="uk-UA"/>
        </w:rPr>
        <w:t>капіталу, зобов’язань і господарських операцій підприємств і організацій, затвердженого наказом Міністерства фінансів України від 30.11.1999р. № 291,</w:t>
      </w:r>
      <w:r w:rsidR="00247AA1" w:rsidRPr="00D307FB">
        <w:rPr>
          <w:szCs w:val="18"/>
          <w:lang w:val="uk-UA"/>
        </w:rPr>
        <w:t xml:space="preserve"> та </w:t>
      </w:r>
      <w:r w:rsidRPr="00D307FB">
        <w:rPr>
          <w:szCs w:val="18"/>
          <w:lang w:val="uk-UA"/>
        </w:rPr>
        <w:t>робочий план рахунків із використанням</w:t>
      </w:r>
      <w:r w:rsidR="00BC2377" w:rsidRPr="00D307FB">
        <w:rPr>
          <w:szCs w:val="18"/>
          <w:lang w:val="uk-UA"/>
        </w:rPr>
        <w:t xml:space="preserve"> рахунків </w:t>
      </w:r>
      <w:r w:rsidRPr="00D307FB">
        <w:rPr>
          <w:szCs w:val="18"/>
          <w:lang w:val="uk-UA"/>
        </w:rPr>
        <w:t xml:space="preserve">першого, другого та третього порядків (додаток </w:t>
      </w:r>
      <w:r w:rsidR="00247AA1" w:rsidRPr="00D307FB">
        <w:rPr>
          <w:szCs w:val="18"/>
          <w:lang w:val="uk-UA"/>
        </w:rPr>
        <w:t xml:space="preserve">2 до </w:t>
      </w:r>
      <w:r w:rsidRPr="00D307FB">
        <w:rPr>
          <w:szCs w:val="18"/>
          <w:lang w:val="uk-UA"/>
        </w:rPr>
        <w:t xml:space="preserve">цього </w:t>
      </w:r>
      <w:r w:rsidR="00247AA1" w:rsidRPr="00D307FB">
        <w:rPr>
          <w:szCs w:val="18"/>
          <w:lang w:val="uk-UA"/>
        </w:rPr>
        <w:t>положення</w:t>
      </w:r>
      <w:r w:rsidRPr="00D307FB">
        <w:rPr>
          <w:szCs w:val="18"/>
          <w:lang w:val="uk-UA"/>
        </w:rPr>
        <w:t>).</w:t>
      </w:r>
    </w:p>
    <w:p w:rsidR="00247AA1" w:rsidRPr="00D307FB" w:rsidRDefault="00247AA1" w:rsidP="00D307FB">
      <w:pPr>
        <w:tabs>
          <w:tab w:val="left" w:pos="1134"/>
        </w:tabs>
        <w:ind w:firstLine="709"/>
        <w:jc w:val="both"/>
        <w:rPr>
          <w:lang w:val="uk-UA"/>
        </w:rPr>
      </w:pPr>
      <w:r w:rsidRPr="00D307FB">
        <w:rPr>
          <w:lang w:val="uk-UA"/>
        </w:rPr>
        <w:t>8. До основних засобів підприємство відносити активи, строк корисного використання яких більше одного року.</w:t>
      </w:r>
    </w:p>
    <w:p w:rsidR="000D7607" w:rsidRPr="00D307FB" w:rsidRDefault="00247AA1" w:rsidP="00D307FB">
      <w:pPr>
        <w:tabs>
          <w:tab w:val="left" w:pos="1134"/>
        </w:tabs>
        <w:ind w:firstLine="709"/>
        <w:jc w:val="both"/>
        <w:rPr>
          <w:szCs w:val="18"/>
          <w:lang w:val="uk-UA"/>
        </w:rPr>
      </w:pPr>
      <w:r w:rsidRPr="00D307FB">
        <w:rPr>
          <w:szCs w:val="18"/>
          <w:lang w:val="uk-UA"/>
        </w:rPr>
        <w:t xml:space="preserve">9. </w:t>
      </w:r>
      <w:r w:rsidRPr="00D307FB">
        <w:rPr>
          <w:lang w:val="uk-UA"/>
        </w:rPr>
        <w:t xml:space="preserve">Як основні засоби кваліфікувати необоротні матеріальні активи вартістю понад </w:t>
      </w:r>
      <w:r w:rsidRPr="00D307FB">
        <w:rPr>
          <w:bCs/>
          <w:lang w:val="uk-UA"/>
        </w:rPr>
        <w:t>20 000 грн. без ПДВ</w:t>
      </w:r>
      <w:r w:rsidR="000D7607" w:rsidRPr="00D307FB">
        <w:rPr>
          <w:szCs w:val="18"/>
          <w:lang w:val="uk-UA"/>
        </w:rPr>
        <w:t>.</w:t>
      </w:r>
    </w:p>
    <w:p w:rsidR="000D7607" w:rsidRPr="00D307FB" w:rsidRDefault="00247AA1" w:rsidP="00D307FB">
      <w:pPr>
        <w:tabs>
          <w:tab w:val="left" w:pos="1134"/>
        </w:tabs>
        <w:ind w:firstLine="709"/>
        <w:jc w:val="both"/>
        <w:rPr>
          <w:szCs w:val="18"/>
          <w:lang w:val="uk-UA"/>
        </w:rPr>
      </w:pPr>
      <w:r w:rsidRPr="00D307FB">
        <w:rPr>
          <w:szCs w:val="18"/>
          <w:lang w:val="uk-UA"/>
        </w:rPr>
        <w:t>10. Визнання основних засобів,</w:t>
      </w:r>
      <w:r w:rsidR="000D7607" w:rsidRPr="00D307FB">
        <w:rPr>
          <w:szCs w:val="18"/>
          <w:lang w:val="uk-UA"/>
        </w:rPr>
        <w:t xml:space="preserve"> інших необоротних матеріальних активів, установлення строку корисного використання об’єктів, оформлювати окремим наказом по підприємству в місяці визнання об’єкта активом.</w:t>
      </w:r>
    </w:p>
    <w:p w:rsidR="000D7607" w:rsidRPr="00D307FB" w:rsidRDefault="000D7607" w:rsidP="00D307FB">
      <w:pPr>
        <w:tabs>
          <w:tab w:val="left" w:pos="1134"/>
        </w:tabs>
        <w:ind w:firstLine="709"/>
        <w:jc w:val="both"/>
        <w:rPr>
          <w:szCs w:val="18"/>
          <w:lang w:val="uk-UA"/>
        </w:rPr>
      </w:pPr>
      <w:r w:rsidRPr="00D307FB">
        <w:rPr>
          <w:szCs w:val="18"/>
          <w:lang w:val="uk-UA"/>
        </w:rPr>
        <w:t>11. Ліквідаційна вартість основних засобів,</w:t>
      </w:r>
      <w:r w:rsidR="00247AA1" w:rsidRPr="00D307FB">
        <w:rPr>
          <w:szCs w:val="18"/>
          <w:lang w:val="uk-UA"/>
        </w:rPr>
        <w:t xml:space="preserve"> </w:t>
      </w:r>
      <w:r w:rsidRPr="00D307FB">
        <w:rPr>
          <w:szCs w:val="18"/>
          <w:lang w:val="uk-UA"/>
        </w:rPr>
        <w:t>інших необоротних матеріальних активів, дорівнює нулю.</w:t>
      </w:r>
    </w:p>
    <w:p w:rsidR="000D7607" w:rsidRPr="00D307FB" w:rsidRDefault="000D7607" w:rsidP="00D307FB">
      <w:pPr>
        <w:tabs>
          <w:tab w:val="left" w:pos="1134"/>
        </w:tabs>
        <w:ind w:firstLine="709"/>
        <w:jc w:val="both"/>
        <w:rPr>
          <w:szCs w:val="18"/>
          <w:lang w:val="uk-UA"/>
        </w:rPr>
      </w:pPr>
      <w:r w:rsidRPr="00D307FB">
        <w:rPr>
          <w:szCs w:val="18"/>
          <w:lang w:val="uk-UA"/>
        </w:rPr>
        <w:t>12. Нараховувати амортизацію, використовуючи такі методи:</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основні засоби – прямолінійний метод;</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нематеріальні активи </w:t>
      </w:r>
      <w:r>
        <w:rPr>
          <w:szCs w:val="18"/>
          <w:lang w:val="uk-UA"/>
        </w:rPr>
        <w:t>–</w:t>
      </w:r>
      <w:r w:rsidR="000D7607" w:rsidRPr="00D307FB">
        <w:rPr>
          <w:szCs w:val="18"/>
          <w:lang w:val="uk-UA"/>
        </w:rPr>
        <w:t xml:space="preserve">  прямолінійний метод;</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малоцінні необоротні активи – 100% вартості в першому місяці використання.</w:t>
      </w:r>
    </w:p>
    <w:p w:rsidR="000D7607" w:rsidRPr="00D307FB" w:rsidRDefault="000D7607" w:rsidP="00D307FB">
      <w:pPr>
        <w:tabs>
          <w:tab w:val="left" w:pos="1134"/>
        </w:tabs>
        <w:ind w:firstLine="709"/>
        <w:jc w:val="both"/>
        <w:rPr>
          <w:szCs w:val="18"/>
          <w:lang w:val="uk-UA"/>
        </w:rPr>
      </w:pPr>
      <w:r w:rsidRPr="00D307FB">
        <w:rPr>
          <w:szCs w:val="18"/>
          <w:lang w:val="uk-UA"/>
        </w:rPr>
        <w:t>13. Не проводити переоцінки основних засобів на дату балансу за справедливою вартістю.</w:t>
      </w:r>
    </w:p>
    <w:p w:rsidR="000D7607" w:rsidRPr="00D307FB" w:rsidRDefault="000D7607" w:rsidP="00D307FB">
      <w:pPr>
        <w:tabs>
          <w:tab w:val="left" w:pos="1134"/>
        </w:tabs>
        <w:ind w:firstLine="709"/>
        <w:jc w:val="both"/>
        <w:rPr>
          <w:szCs w:val="18"/>
          <w:lang w:val="uk-UA"/>
        </w:rPr>
      </w:pPr>
      <w:r w:rsidRPr="00D307FB">
        <w:rPr>
          <w:szCs w:val="18"/>
          <w:lang w:val="uk-UA"/>
        </w:rPr>
        <w:t>14. Відображати витрати на ремонт,</w:t>
      </w:r>
      <w:r w:rsidR="00247AA1" w:rsidRPr="00D307FB">
        <w:rPr>
          <w:szCs w:val="18"/>
          <w:lang w:val="uk-UA"/>
        </w:rPr>
        <w:t xml:space="preserve"> поліпшення </w:t>
      </w:r>
      <w:r w:rsidRPr="00D307FB">
        <w:rPr>
          <w:szCs w:val="18"/>
          <w:lang w:val="uk-UA"/>
        </w:rPr>
        <w:t>(дообладнання,</w:t>
      </w:r>
      <w:r w:rsidR="00247AA1" w:rsidRPr="00D307FB">
        <w:rPr>
          <w:szCs w:val="18"/>
          <w:lang w:val="uk-UA"/>
        </w:rPr>
        <w:t xml:space="preserve"> </w:t>
      </w:r>
      <w:r w:rsidRPr="00D307FB">
        <w:rPr>
          <w:szCs w:val="18"/>
          <w:lang w:val="uk-UA"/>
        </w:rPr>
        <w:t>реконструкцію, модернізацію, добудову</w:t>
      </w:r>
      <w:r w:rsidR="00247AA1" w:rsidRPr="00D307FB">
        <w:rPr>
          <w:szCs w:val="18"/>
          <w:lang w:val="uk-UA"/>
        </w:rPr>
        <w:t>,</w:t>
      </w:r>
      <w:r w:rsidRPr="00D307FB">
        <w:rPr>
          <w:szCs w:val="18"/>
          <w:lang w:val="uk-UA"/>
        </w:rPr>
        <w:t xml:space="preserve"> тощо) за такими правилами:</w:t>
      </w:r>
    </w:p>
    <w:p w:rsidR="000D7607" w:rsidRPr="00D307FB" w:rsidRDefault="00D307FB" w:rsidP="00D307FB">
      <w:pPr>
        <w:tabs>
          <w:tab w:val="left" w:pos="1134"/>
        </w:tabs>
        <w:ind w:firstLine="709"/>
        <w:jc w:val="both"/>
        <w:rPr>
          <w:szCs w:val="18"/>
          <w:lang w:val="uk-UA"/>
        </w:rPr>
      </w:pPr>
      <w:r>
        <w:rPr>
          <w:szCs w:val="18"/>
          <w:lang w:val="uk-UA"/>
        </w:rPr>
        <w:lastRenderedPageBreak/>
        <w:t>–</w:t>
      </w:r>
      <w:r w:rsidR="000D7607" w:rsidRPr="00D307FB">
        <w:rPr>
          <w:szCs w:val="18"/>
          <w:lang w:val="uk-UA"/>
        </w:rPr>
        <w:t xml:space="preserve"> ремонти,</w:t>
      </w:r>
      <w:r w:rsidR="00247AA1" w:rsidRPr="00D307FB">
        <w:rPr>
          <w:szCs w:val="18"/>
          <w:lang w:val="uk-UA"/>
        </w:rPr>
        <w:t xml:space="preserve"> </w:t>
      </w:r>
      <w:r w:rsidR="000D7607" w:rsidRPr="00D307FB">
        <w:rPr>
          <w:szCs w:val="18"/>
          <w:lang w:val="uk-UA"/>
        </w:rPr>
        <w:t>що підтримують об’єкт у робочому стані та не призводять до росту майбутніх економічних вигід, відносити до витрат періоду;</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вартість поліпшень, що призводять до росту економічних вигід, збільшує первісну вартість основного засобу.</w:t>
      </w:r>
    </w:p>
    <w:p w:rsidR="000D7607" w:rsidRPr="00D307FB" w:rsidRDefault="000D7607" w:rsidP="00D307FB">
      <w:pPr>
        <w:tabs>
          <w:tab w:val="left" w:pos="1134"/>
        </w:tabs>
        <w:ind w:firstLine="709"/>
        <w:jc w:val="both"/>
        <w:rPr>
          <w:szCs w:val="18"/>
          <w:lang w:val="uk-UA"/>
        </w:rPr>
      </w:pPr>
      <w:r w:rsidRPr="00D307FB">
        <w:rPr>
          <w:szCs w:val="18"/>
          <w:lang w:val="uk-UA"/>
        </w:rPr>
        <w:t>15. Одиницею бухгалтерського обліку запасів вважати кожне їхнє найменування.</w:t>
      </w:r>
    </w:p>
    <w:p w:rsidR="000D7607" w:rsidRPr="00D307FB" w:rsidRDefault="000D7607" w:rsidP="00D307FB">
      <w:pPr>
        <w:tabs>
          <w:tab w:val="left" w:pos="1134"/>
        </w:tabs>
        <w:ind w:firstLine="709"/>
        <w:jc w:val="both"/>
        <w:rPr>
          <w:szCs w:val="18"/>
          <w:lang w:val="uk-UA"/>
        </w:rPr>
      </w:pPr>
      <w:r w:rsidRPr="00D307FB">
        <w:rPr>
          <w:szCs w:val="18"/>
          <w:lang w:val="uk-UA"/>
        </w:rPr>
        <w:t>16. У місцях зберігання запасів матеріально</w:t>
      </w:r>
      <w:r w:rsidR="00D307FB">
        <w:rPr>
          <w:szCs w:val="18"/>
          <w:lang w:val="uk-UA"/>
        </w:rPr>
        <w:t>–</w:t>
      </w:r>
      <w:r w:rsidRPr="00D307FB">
        <w:rPr>
          <w:szCs w:val="18"/>
          <w:lang w:val="uk-UA"/>
        </w:rPr>
        <w:t>відповідальні особи ведуть кількісний облік  руху запасів у книзі складського обліку запасів за найменуваннями, номенклатурними номерами та кількістю. У бухгалтерській службі обліковують запаси за найменуваннями ,номенклатурними номерами в розрізі матеріально</w:t>
      </w:r>
      <w:r w:rsidR="00D307FB">
        <w:rPr>
          <w:szCs w:val="18"/>
          <w:lang w:val="uk-UA"/>
        </w:rPr>
        <w:t>–</w:t>
      </w:r>
      <w:r w:rsidRPr="00D307FB">
        <w:rPr>
          <w:szCs w:val="18"/>
          <w:lang w:val="uk-UA"/>
        </w:rPr>
        <w:t>відповідальних осіб – в кількісно</w:t>
      </w:r>
      <w:r w:rsidR="00D307FB">
        <w:rPr>
          <w:szCs w:val="18"/>
          <w:lang w:val="uk-UA"/>
        </w:rPr>
        <w:t>–</w:t>
      </w:r>
      <w:r w:rsidRPr="00D307FB">
        <w:rPr>
          <w:szCs w:val="18"/>
          <w:lang w:val="uk-UA"/>
        </w:rPr>
        <w:t>сумовому вимірі , в оборотних відомостях.</w:t>
      </w:r>
    </w:p>
    <w:p w:rsidR="000D7607" w:rsidRPr="00D307FB" w:rsidRDefault="000D7607" w:rsidP="00D307FB">
      <w:pPr>
        <w:tabs>
          <w:tab w:val="left" w:pos="1134"/>
        </w:tabs>
        <w:ind w:firstLine="709"/>
        <w:jc w:val="both"/>
        <w:rPr>
          <w:szCs w:val="18"/>
          <w:lang w:val="uk-UA"/>
        </w:rPr>
      </w:pPr>
      <w:r w:rsidRPr="00D307FB">
        <w:rPr>
          <w:szCs w:val="18"/>
          <w:lang w:val="uk-UA"/>
        </w:rPr>
        <w:t>17. Застосовувати під час вибуття запасів метод середньозваженої собівартості</w:t>
      </w:r>
    </w:p>
    <w:p w:rsidR="000D7607" w:rsidRPr="00D307FB" w:rsidRDefault="000D7607" w:rsidP="00D307FB">
      <w:pPr>
        <w:tabs>
          <w:tab w:val="left" w:pos="1134"/>
        </w:tabs>
        <w:ind w:firstLine="709"/>
        <w:jc w:val="both"/>
        <w:rPr>
          <w:szCs w:val="18"/>
          <w:lang w:val="uk-UA"/>
        </w:rPr>
      </w:pPr>
      <w:r w:rsidRPr="00D307FB">
        <w:rPr>
          <w:szCs w:val="18"/>
          <w:lang w:val="uk-UA"/>
        </w:rPr>
        <w:t>18. Для обліку витрат використовувати лише рахунки класу 9 «Витрати діяльності».</w:t>
      </w:r>
    </w:p>
    <w:p w:rsidR="004A7102" w:rsidRPr="00D307FB" w:rsidRDefault="000D7607" w:rsidP="00D307FB">
      <w:pPr>
        <w:tabs>
          <w:tab w:val="left" w:pos="1134"/>
        </w:tabs>
        <w:ind w:firstLine="709"/>
        <w:jc w:val="both"/>
        <w:rPr>
          <w:szCs w:val="18"/>
          <w:lang w:val="uk-UA"/>
        </w:rPr>
      </w:pPr>
      <w:r w:rsidRPr="00D307FB">
        <w:rPr>
          <w:szCs w:val="18"/>
          <w:lang w:val="uk-UA"/>
        </w:rPr>
        <w:t xml:space="preserve">19. З метою забезпечення достовірності даних бухгалтерського обліку й звітності проводити інвентаризацію активів і зобов'язань, відповідно до статті 10 Закону </w:t>
      </w:r>
      <w:r w:rsidR="00247AA1" w:rsidRPr="00D307FB">
        <w:rPr>
          <w:szCs w:val="18"/>
          <w:lang w:val="uk-UA"/>
        </w:rPr>
        <w:t>України «П</w:t>
      </w:r>
      <w:r w:rsidRPr="00D307FB">
        <w:rPr>
          <w:szCs w:val="18"/>
          <w:lang w:val="uk-UA"/>
        </w:rPr>
        <w:t>ро бух</w:t>
      </w:r>
      <w:r w:rsidR="00247AA1" w:rsidRPr="00D307FB">
        <w:rPr>
          <w:szCs w:val="18"/>
          <w:lang w:val="uk-UA"/>
        </w:rPr>
        <w:t>галтерський</w:t>
      </w:r>
      <w:r w:rsidRPr="00D307FB">
        <w:rPr>
          <w:szCs w:val="18"/>
          <w:lang w:val="uk-UA"/>
        </w:rPr>
        <w:t xml:space="preserve"> облік </w:t>
      </w:r>
      <w:r w:rsidR="004A7102" w:rsidRPr="00D307FB">
        <w:rPr>
          <w:szCs w:val="18"/>
          <w:lang w:val="uk-UA"/>
        </w:rPr>
        <w:t xml:space="preserve">та фінансову звітність», </w:t>
      </w:r>
      <w:r w:rsidRPr="00D307FB">
        <w:rPr>
          <w:szCs w:val="18"/>
          <w:lang w:val="uk-UA"/>
        </w:rPr>
        <w:t xml:space="preserve">та інших нормативних документів: </w:t>
      </w:r>
    </w:p>
    <w:p w:rsidR="000D7607" w:rsidRPr="00D307FB" w:rsidRDefault="00D307FB" w:rsidP="00D307FB">
      <w:pPr>
        <w:pStyle w:val="2"/>
        <w:tabs>
          <w:tab w:val="left" w:pos="1134"/>
        </w:tabs>
        <w:spacing w:after="0" w:line="240" w:lineRule="auto"/>
        <w:ind w:firstLine="709"/>
        <w:jc w:val="both"/>
      </w:pPr>
      <w:r>
        <w:t>–</w:t>
      </w:r>
      <w:r w:rsidR="000D7607" w:rsidRPr="00D307FB">
        <w:t xml:space="preserve"> </w:t>
      </w:r>
      <w:r w:rsidR="00A7318F">
        <w:t>і</w:t>
      </w:r>
      <w:r w:rsidR="000D7607" w:rsidRPr="00D307FB">
        <w:t>нвентаризація активів і зобов'язань, під час якої перевіряються їх наявність, документальне підтвердження і стан та дається оцінка, визначається ефективність застосування окремих принципів, методів і процедур бухгалтерського обліку і розробляються пропозиції щодо зміни окремих параметрів облікової політики на наступний звітний період (рік), проводиться перед складанням річної фінансової звітності підприємства станом на 1 жовтня кожного року  в обов'язковому порядку.</w:t>
      </w:r>
      <w:r w:rsidR="004A7102" w:rsidRPr="00D307FB">
        <w:t xml:space="preserve"> </w:t>
      </w:r>
      <w:r w:rsidR="000D7607" w:rsidRPr="00D307FB">
        <w:t xml:space="preserve">Точний час і порядок її проведення, відповідальні особи визначаються керівником підприємства окремим письмовим розпорядженням (наказом) керівника; </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w:t>
      </w:r>
      <w:r w:rsidR="00A7318F">
        <w:rPr>
          <w:szCs w:val="18"/>
          <w:lang w:val="uk-UA"/>
        </w:rPr>
        <w:t>у</w:t>
      </w:r>
      <w:r w:rsidR="000D7607" w:rsidRPr="00D307FB">
        <w:rPr>
          <w:szCs w:val="18"/>
          <w:lang w:val="uk-UA"/>
        </w:rPr>
        <w:t xml:space="preserve"> всіх інших випадках об'єкти й періодичність проведення інвентаризації визначаються керівником підприємства на підставі чинного законодавства у міру необхідності. Положення про інвентаризацію активів та зобов’язань, затверджен</w:t>
      </w:r>
      <w:r w:rsidR="004A7102" w:rsidRPr="00D307FB">
        <w:rPr>
          <w:szCs w:val="18"/>
          <w:lang w:val="uk-UA"/>
        </w:rPr>
        <w:t xml:space="preserve">ого наказом Міністерства фінансів України </w:t>
      </w:r>
      <w:r w:rsidR="000D7607" w:rsidRPr="00D307FB">
        <w:rPr>
          <w:szCs w:val="18"/>
          <w:lang w:val="uk-UA"/>
        </w:rPr>
        <w:t>від 02.09.2014р.</w:t>
      </w:r>
      <w:r w:rsidR="004A7102" w:rsidRPr="00D307FB">
        <w:rPr>
          <w:szCs w:val="18"/>
          <w:lang w:val="uk-UA"/>
        </w:rPr>
        <w:t xml:space="preserve"> №879.</w:t>
      </w:r>
      <w:r w:rsidR="000D7607" w:rsidRPr="00D307FB">
        <w:rPr>
          <w:szCs w:val="18"/>
          <w:lang w:val="uk-UA"/>
        </w:rPr>
        <w:t xml:space="preserve"> (надалі Положення)</w:t>
      </w:r>
      <w:r w:rsidR="004A7102" w:rsidRPr="00D307FB">
        <w:rPr>
          <w:szCs w:val="18"/>
          <w:lang w:val="uk-UA"/>
        </w:rPr>
        <w:t>.</w:t>
      </w:r>
    </w:p>
    <w:p w:rsidR="000D7607" w:rsidRPr="00D307FB" w:rsidRDefault="00D307FB" w:rsidP="00D307FB">
      <w:pPr>
        <w:pStyle w:val="2"/>
        <w:tabs>
          <w:tab w:val="left" w:pos="1134"/>
        </w:tabs>
        <w:spacing w:after="0" w:line="240" w:lineRule="auto"/>
        <w:ind w:firstLine="709"/>
        <w:jc w:val="both"/>
      </w:pPr>
      <w:r>
        <w:t>–</w:t>
      </w:r>
      <w:r w:rsidR="000D7607" w:rsidRPr="00D307FB">
        <w:t xml:space="preserve"> </w:t>
      </w:r>
      <w:r w:rsidR="00A7318F">
        <w:t>д</w:t>
      </w:r>
      <w:r w:rsidR="000D7607" w:rsidRPr="00D307FB">
        <w:t xml:space="preserve">ля проведення інвентаризаційної роботи (планових та позапланових інвентаризацій активів та зобов'язань, списання основних засобів, малоцінних, інших матеріальних цінностей тощо) затвердити окремим наказом постійно діючу інвентаризаційну комісію </w:t>
      </w:r>
    </w:p>
    <w:p w:rsidR="000D7607" w:rsidRPr="00D307FB" w:rsidRDefault="00D307FB" w:rsidP="00D307FB">
      <w:pPr>
        <w:pStyle w:val="a5"/>
        <w:tabs>
          <w:tab w:val="left" w:pos="1134"/>
        </w:tabs>
        <w:spacing w:after="0"/>
        <w:ind w:firstLine="709"/>
        <w:jc w:val="both"/>
        <w:rPr>
          <w:lang w:val="uk-UA"/>
        </w:rPr>
      </w:pPr>
      <w:r>
        <w:rPr>
          <w:lang w:val="uk-UA"/>
        </w:rPr>
        <w:t>–</w:t>
      </w:r>
      <w:r w:rsidR="000D7607" w:rsidRPr="00D307FB">
        <w:rPr>
          <w:lang w:val="uk-UA"/>
        </w:rPr>
        <w:t xml:space="preserve"> </w:t>
      </w:r>
      <w:r w:rsidR="00A7318F">
        <w:rPr>
          <w:lang w:val="uk-UA"/>
        </w:rPr>
        <w:t>п</w:t>
      </w:r>
      <w:r w:rsidR="000D7607" w:rsidRPr="00D307FB">
        <w:rPr>
          <w:lang w:val="uk-UA"/>
        </w:rPr>
        <w:t>рава й обов'язки та завдання, які покладаються на членів постійно діючої інвентаризаційної комісії, визначені в Положенні.</w:t>
      </w:r>
    </w:p>
    <w:p w:rsidR="000D7607" w:rsidRPr="00D307FB" w:rsidRDefault="00D307FB" w:rsidP="00D307FB">
      <w:pPr>
        <w:pStyle w:val="a5"/>
        <w:tabs>
          <w:tab w:val="left" w:pos="1134"/>
        </w:tabs>
        <w:spacing w:after="0"/>
        <w:ind w:firstLine="709"/>
        <w:jc w:val="both"/>
        <w:rPr>
          <w:lang w:val="uk-UA"/>
        </w:rPr>
      </w:pPr>
      <w:r>
        <w:rPr>
          <w:lang w:val="uk-UA"/>
        </w:rPr>
        <w:t>–</w:t>
      </w:r>
      <w:r w:rsidR="000D7607" w:rsidRPr="00D307FB">
        <w:rPr>
          <w:lang w:val="uk-UA"/>
        </w:rPr>
        <w:t xml:space="preserve"> </w:t>
      </w:r>
      <w:r w:rsidR="00A7318F">
        <w:rPr>
          <w:lang w:val="uk-UA"/>
        </w:rPr>
        <w:t>д</w:t>
      </w:r>
      <w:r w:rsidR="000D7607" w:rsidRPr="00D307FB">
        <w:rPr>
          <w:lang w:val="uk-UA"/>
        </w:rPr>
        <w:t>одатково до завдань, обумовлених Положенням, на постійно діючу інвентаризаційн</w:t>
      </w:r>
      <w:r w:rsidR="004A7102" w:rsidRPr="00D307FB">
        <w:rPr>
          <w:lang w:val="uk-UA"/>
        </w:rPr>
        <w:t>у комісію покладаються завдання</w:t>
      </w:r>
      <w:r w:rsidR="000D7607" w:rsidRPr="00D307FB">
        <w:rPr>
          <w:lang w:val="uk-UA"/>
        </w:rPr>
        <w:t xml:space="preserve"> з визначення ефективності застосовуваних на підприємстві принципів, методів і процедур облікової політики</w:t>
      </w:r>
      <w:r w:rsidR="004A7102" w:rsidRPr="00D307FB">
        <w:rPr>
          <w:lang w:val="uk-UA"/>
        </w:rPr>
        <w:t>,</w:t>
      </w:r>
      <w:r w:rsidR="000D7607" w:rsidRPr="00D307FB">
        <w:rPr>
          <w:lang w:val="uk-UA"/>
        </w:rPr>
        <w:t xml:space="preserve"> з проведення робіт щод</w:t>
      </w:r>
      <w:r w:rsidR="004A7102" w:rsidRPr="00D307FB">
        <w:rPr>
          <w:lang w:val="uk-UA"/>
        </w:rPr>
        <w:t>о оцінки активів та зобов'язань,</w:t>
      </w:r>
      <w:r w:rsidR="000D7607" w:rsidRPr="00D307FB">
        <w:rPr>
          <w:lang w:val="uk-UA"/>
        </w:rPr>
        <w:t xml:space="preserve"> з розробки та затвердження пропозицій щодо їх зміни на наступний звітний рік</w:t>
      </w:r>
      <w:r w:rsidR="004A7102" w:rsidRPr="00D307FB">
        <w:rPr>
          <w:lang w:val="uk-UA"/>
        </w:rPr>
        <w:t>,</w:t>
      </w:r>
      <w:r w:rsidR="000D7607" w:rsidRPr="00D307FB">
        <w:rPr>
          <w:lang w:val="uk-UA"/>
        </w:rPr>
        <w:t xml:space="preserve"> проведення внутрішнього контролю на підприємстві. </w:t>
      </w:r>
    </w:p>
    <w:p w:rsidR="000D7607" w:rsidRPr="00D307FB" w:rsidRDefault="000D7607" w:rsidP="00D307FB">
      <w:pPr>
        <w:tabs>
          <w:tab w:val="left" w:pos="1134"/>
        </w:tabs>
        <w:ind w:firstLine="709"/>
        <w:rPr>
          <w:color w:val="000000"/>
          <w:lang w:val="uk-UA"/>
        </w:rPr>
      </w:pPr>
      <w:r w:rsidRPr="00D307FB">
        <w:rPr>
          <w:color w:val="000000"/>
          <w:lang w:val="uk-UA"/>
        </w:rPr>
        <w:t xml:space="preserve">20.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w:t>
      </w:r>
    </w:p>
    <w:p w:rsidR="000D7607" w:rsidRPr="00D307FB" w:rsidRDefault="000D7607" w:rsidP="00D307FB">
      <w:pPr>
        <w:tabs>
          <w:tab w:val="left" w:pos="1134"/>
        </w:tabs>
        <w:ind w:firstLine="709"/>
        <w:rPr>
          <w:color w:val="000000"/>
          <w:lang w:val="uk-UA"/>
        </w:rPr>
      </w:pPr>
      <w:r w:rsidRPr="00D307FB">
        <w:rPr>
          <w:color w:val="000000"/>
          <w:lang w:val="uk-UA"/>
        </w:rPr>
        <w:t xml:space="preserve">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w:t>
      </w:r>
      <w:r w:rsidR="00A7318F" w:rsidRPr="00D307FB">
        <w:rPr>
          <w:color w:val="000000"/>
          <w:lang w:val="uk-UA"/>
        </w:rPr>
        <w:t>пропорційне</w:t>
      </w:r>
      <w:r w:rsidRPr="00D307FB">
        <w:rPr>
          <w:color w:val="000000"/>
          <w:lang w:val="uk-UA"/>
        </w:rPr>
        <w:t xml:space="preserve"> сумі нарахованої амортизації цих об’єктів.</w:t>
      </w:r>
    </w:p>
    <w:p w:rsidR="000D7607" w:rsidRPr="00D307FB" w:rsidRDefault="000D7607" w:rsidP="00D307FB">
      <w:pPr>
        <w:tabs>
          <w:tab w:val="left" w:pos="1134"/>
        </w:tabs>
        <w:ind w:firstLine="709"/>
        <w:rPr>
          <w:color w:val="000000"/>
          <w:lang w:val="uk-UA"/>
        </w:rPr>
      </w:pPr>
      <w:r w:rsidRPr="00D307FB">
        <w:rPr>
          <w:color w:val="000000"/>
          <w:lang w:val="uk-UA"/>
        </w:rPr>
        <w:t>Благодійні внески у грошовій формі, безкоштовне, гуманітарне, благодійне надходження основних засобів, інших необоротних матеріальних активів, запасів, послуг обліковувати як цільове фінансування</w:t>
      </w:r>
      <w:r w:rsidR="004A7102" w:rsidRPr="00D307FB">
        <w:rPr>
          <w:color w:val="000000"/>
          <w:lang w:val="uk-UA"/>
        </w:rPr>
        <w:t>.</w:t>
      </w:r>
    </w:p>
    <w:p w:rsidR="000D7607" w:rsidRPr="00D307FB" w:rsidRDefault="000D7607" w:rsidP="00D307FB">
      <w:pPr>
        <w:tabs>
          <w:tab w:val="left" w:pos="1134"/>
        </w:tabs>
        <w:ind w:firstLine="709"/>
        <w:jc w:val="both"/>
        <w:rPr>
          <w:szCs w:val="18"/>
          <w:lang w:val="uk-UA"/>
        </w:rPr>
      </w:pPr>
      <w:r w:rsidRPr="00D307FB">
        <w:rPr>
          <w:szCs w:val="18"/>
          <w:lang w:val="uk-UA"/>
        </w:rPr>
        <w:t>21. Ступінь завершеності операцій з надання послуг визначати:</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для послуг у межах програми медичних гарантій – за кількістю підписаних декларацій;</w:t>
      </w:r>
    </w:p>
    <w:p w:rsidR="000D7607" w:rsidRPr="00D307FB" w:rsidRDefault="00D307FB" w:rsidP="00D307FB">
      <w:pPr>
        <w:tabs>
          <w:tab w:val="left" w:pos="1134"/>
        </w:tabs>
        <w:ind w:firstLine="709"/>
        <w:jc w:val="both"/>
        <w:rPr>
          <w:szCs w:val="18"/>
          <w:lang w:val="uk-UA"/>
        </w:rPr>
      </w:pPr>
      <w:r>
        <w:rPr>
          <w:szCs w:val="18"/>
          <w:lang w:val="uk-UA"/>
        </w:rPr>
        <w:t>–</w:t>
      </w:r>
      <w:r w:rsidR="000D7607" w:rsidRPr="00D307FB">
        <w:rPr>
          <w:szCs w:val="18"/>
          <w:lang w:val="uk-UA"/>
        </w:rPr>
        <w:t xml:space="preserve"> для платних медичних послуг </w:t>
      </w:r>
      <w:r>
        <w:rPr>
          <w:szCs w:val="18"/>
          <w:lang w:val="uk-UA"/>
        </w:rPr>
        <w:t>–</w:t>
      </w:r>
      <w:r w:rsidR="000D7607" w:rsidRPr="00D307FB">
        <w:rPr>
          <w:szCs w:val="18"/>
          <w:lang w:val="uk-UA"/>
        </w:rPr>
        <w:t xml:space="preserve"> шляхом визначення обсягів виконаних робіт.</w:t>
      </w:r>
    </w:p>
    <w:p w:rsidR="000D7607" w:rsidRPr="00D307FB" w:rsidRDefault="000D7607" w:rsidP="00D307FB">
      <w:pPr>
        <w:tabs>
          <w:tab w:val="left" w:pos="1134"/>
        </w:tabs>
        <w:ind w:firstLine="709"/>
        <w:jc w:val="both"/>
        <w:rPr>
          <w:szCs w:val="18"/>
          <w:lang w:val="uk-UA"/>
        </w:rPr>
      </w:pPr>
      <w:r w:rsidRPr="00D307FB">
        <w:rPr>
          <w:szCs w:val="18"/>
          <w:lang w:val="uk-UA"/>
        </w:rPr>
        <w:t>22. Виплати за рахунок прибутку здійснювати лише на розвиток діяльності підприємства.</w:t>
      </w:r>
    </w:p>
    <w:p w:rsidR="000D7607" w:rsidRPr="00D307FB" w:rsidRDefault="000D7607" w:rsidP="00D307FB">
      <w:pPr>
        <w:tabs>
          <w:tab w:val="left" w:pos="1134"/>
        </w:tabs>
        <w:ind w:firstLine="709"/>
        <w:jc w:val="both"/>
        <w:rPr>
          <w:szCs w:val="18"/>
          <w:lang w:val="uk-UA"/>
        </w:rPr>
      </w:pPr>
      <w:r w:rsidRPr="00D307FB">
        <w:rPr>
          <w:szCs w:val="18"/>
          <w:lang w:val="uk-UA"/>
        </w:rPr>
        <w:lastRenderedPageBreak/>
        <w:t xml:space="preserve">23. </w:t>
      </w:r>
      <w:r w:rsidRPr="00D307FB">
        <w:rPr>
          <w:lang w:val="uk-UA"/>
        </w:rPr>
        <w:t xml:space="preserve">Відповідно до Положення (стандарту)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w:t>
      </w:r>
    </w:p>
    <w:p w:rsidR="000D7607" w:rsidRPr="00D307FB" w:rsidRDefault="000D7607" w:rsidP="00D307FB">
      <w:pPr>
        <w:tabs>
          <w:tab w:val="left" w:pos="1134"/>
        </w:tabs>
        <w:ind w:firstLine="709"/>
        <w:jc w:val="both"/>
        <w:rPr>
          <w:lang w:val="uk-UA"/>
        </w:rPr>
      </w:pPr>
      <w:r w:rsidRPr="00D307FB">
        <w:rPr>
          <w:lang w:val="uk-UA"/>
        </w:rPr>
        <w:t>24. Відповідно до Положення (стандарту) бухгалтерського обліку 11 “Зобов’язання”, зобов’язання визнається, якщо його оцінка може бути достовірно визначена та існує ймовірність зменшення економічних виг</w:t>
      </w:r>
      <w:r w:rsidR="004A7102" w:rsidRPr="00D307FB">
        <w:rPr>
          <w:lang w:val="uk-UA"/>
        </w:rPr>
        <w:t>і</w:t>
      </w:r>
      <w:r w:rsidRPr="00D307FB">
        <w:rPr>
          <w:lang w:val="uk-UA"/>
        </w:rPr>
        <w:t>д у майбутньому внаслідок його погашення.</w:t>
      </w:r>
    </w:p>
    <w:p w:rsidR="00BC2377" w:rsidRPr="00D307FB" w:rsidRDefault="000D7607" w:rsidP="00D307FB">
      <w:pPr>
        <w:tabs>
          <w:tab w:val="left" w:pos="1134"/>
        </w:tabs>
        <w:ind w:firstLine="709"/>
        <w:jc w:val="both"/>
        <w:rPr>
          <w:lang w:val="uk-UA"/>
        </w:rPr>
      </w:pPr>
      <w:r w:rsidRPr="00D307FB">
        <w:rPr>
          <w:lang w:val="uk-UA"/>
        </w:rPr>
        <w:t>Поточні зобов’язання відображаються за сумою погашення.</w:t>
      </w:r>
    </w:p>
    <w:p w:rsidR="000D7607" w:rsidRPr="00D307FB" w:rsidRDefault="00BC2377" w:rsidP="00D307FB">
      <w:pPr>
        <w:tabs>
          <w:tab w:val="left" w:pos="1134"/>
        </w:tabs>
        <w:ind w:firstLine="709"/>
        <w:jc w:val="both"/>
        <w:rPr>
          <w:lang w:val="uk-UA"/>
        </w:rPr>
      </w:pPr>
      <w:r w:rsidRPr="00D307FB">
        <w:rPr>
          <w:lang w:val="uk-UA"/>
        </w:rPr>
        <w:t>Якщо на дату балансу раніше визнане зобов’язання не підлягає погашенню, то його суму включати до складу доходу звітного періоду.</w:t>
      </w:r>
    </w:p>
    <w:p w:rsidR="00D307FB" w:rsidRDefault="000D7607" w:rsidP="00D307FB">
      <w:pPr>
        <w:pStyle w:val="a8"/>
        <w:tabs>
          <w:tab w:val="left" w:pos="1134"/>
        </w:tabs>
        <w:ind w:left="0" w:firstLine="709"/>
        <w:jc w:val="both"/>
        <w:rPr>
          <w:sz w:val="24"/>
        </w:rPr>
      </w:pPr>
      <w:r w:rsidRPr="00D307FB">
        <w:rPr>
          <w:sz w:val="24"/>
        </w:rPr>
        <w:t>25. Дохід визнається і оцінюється відповідно до вимог Положення (стандарту) бухгалтерського обліку 15 “Дохід”.</w:t>
      </w:r>
    </w:p>
    <w:p w:rsidR="000D7607" w:rsidRPr="00D307FB" w:rsidRDefault="00D307FB" w:rsidP="00D307FB">
      <w:pPr>
        <w:pStyle w:val="a8"/>
        <w:tabs>
          <w:tab w:val="left" w:pos="1134"/>
        </w:tabs>
        <w:ind w:left="0" w:firstLine="709"/>
        <w:jc w:val="both"/>
        <w:rPr>
          <w:sz w:val="24"/>
          <w:szCs w:val="24"/>
        </w:rPr>
      </w:pPr>
      <w:r>
        <w:rPr>
          <w:sz w:val="24"/>
          <w:szCs w:val="24"/>
        </w:rPr>
        <w:t>–</w:t>
      </w:r>
      <w:r w:rsidR="000D7607" w:rsidRPr="00D307FB">
        <w:rPr>
          <w:sz w:val="24"/>
          <w:szCs w:val="24"/>
        </w:rPr>
        <w:t xml:space="preserve"> </w:t>
      </w:r>
      <w:r w:rsidR="00A7318F">
        <w:rPr>
          <w:sz w:val="24"/>
          <w:szCs w:val="24"/>
        </w:rPr>
        <w:t>д</w:t>
      </w:r>
      <w:r w:rsidR="006721D7" w:rsidRPr="00D307FB">
        <w:rPr>
          <w:sz w:val="24"/>
          <w:szCs w:val="24"/>
        </w:rPr>
        <w:t xml:space="preserve">о </w:t>
      </w:r>
      <w:r w:rsidR="000D7607" w:rsidRPr="00D307FB">
        <w:rPr>
          <w:sz w:val="24"/>
          <w:szCs w:val="24"/>
        </w:rPr>
        <w:t>складу доходів майбутніх періодів включаються суми доходів, нарахованих протягом поточного періоду, які будуть визначені в наступних звітних періодах.</w:t>
      </w:r>
    </w:p>
    <w:p w:rsidR="000D7607" w:rsidRPr="00D307FB" w:rsidRDefault="000D7607" w:rsidP="00D307FB">
      <w:pPr>
        <w:pStyle w:val="a8"/>
        <w:numPr>
          <w:ilvl w:val="0"/>
          <w:numId w:val="3"/>
        </w:numPr>
        <w:tabs>
          <w:tab w:val="left" w:pos="0"/>
          <w:tab w:val="left" w:pos="1134"/>
        </w:tabs>
        <w:ind w:left="0" w:firstLine="709"/>
        <w:jc w:val="both"/>
        <w:rPr>
          <w:sz w:val="24"/>
        </w:rPr>
      </w:pPr>
      <w:r w:rsidRPr="00D307FB">
        <w:rPr>
          <w:sz w:val="24"/>
        </w:rPr>
        <w:t>Відповідно до Положення (стандарту) бухгалтерського обліку 16 “Витрати” витрати відображаються в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rsidR="000D7607" w:rsidRPr="00D307FB" w:rsidRDefault="000D7607" w:rsidP="00D307FB">
      <w:pPr>
        <w:pStyle w:val="a8"/>
        <w:tabs>
          <w:tab w:val="left" w:pos="1134"/>
        </w:tabs>
        <w:ind w:left="0" w:firstLine="709"/>
        <w:jc w:val="both"/>
        <w:rPr>
          <w:sz w:val="24"/>
        </w:rPr>
      </w:pPr>
      <w:r w:rsidRPr="00D307FB">
        <w:rPr>
          <w:sz w:val="24"/>
        </w:rPr>
        <w:t>До виробничої собівартості продукції включати:</w:t>
      </w:r>
    </w:p>
    <w:p w:rsidR="000D7607" w:rsidRPr="00D307FB" w:rsidRDefault="00D307FB" w:rsidP="00D307FB">
      <w:pPr>
        <w:pStyle w:val="a8"/>
        <w:tabs>
          <w:tab w:val="left" w:pos="1134"/>
        </w:tabs>
        <w:ind w:left="0" w:firstLine="709"/>
        <w:jc w:val="both"/>
        <w:rPr>
          <w:sz w:val="24"/>
        </w:rPr>
      </w:pPr>
      <w:r>
        <w:rPr>
          <w:sz w:val="24"/>
        </w:rPr>
        <w:t>–</w:t>
      </w:r>
      <w:r w:rsidR="000D7607" w:rsidRPr="00D307FB">
        <w:rPr>
          <w:sz w:val="24"/>
        </w:rPr>
        <w:t xml:space="preserve"> прямі витрати;</w:t>
      </w:r>
    </w:p>
    <w:p w:rsidR="000D7607" w:rsidRPr="00D307FB" w:rsidRDefault="00D307FB" w:rsidP="00D307FB">
      <w:pPr>
        <w:pStyle w:val="a8"/>
        <w:tabs>
          <w:tab w:val="left" w:pos="1134"/>
        </w:tabs>
        <w:ind w:left="0" w:firstLine="709"/>
        <w:jc w:val="both"/>
        <w:rPr>
          <w:sz w:val="24"/>
        </w:rPr>
      </w:pPr>
      <w:r>
        <w:rPr>
          <w:sz w:val="24"/>
        </w:rPr>
        <w:t xml:space="preserve">–  </w:t>
      </w:r>
      <w:r w:rsidR="000D7607" w:rsidRPr="00D307FB">
        <w:rPr>
          <w:sz w:val="24"/>
        </w:rPr>
        <w:t>загальновиробничі витрати.</w:t>
      </w:r>
    </w:p>
    <w:p w:rsidR="00D307FB" w:rsidRDefault="000D7607" w:rsidP="00D307FB">
      <w:pPr>
        <w:tabs>
          <w:tab w:val="left" w:pos="1134"/>
        </w:tabs>
        <w:ind w:firstLine="709"/>
        <w:jc w:val="both"/>
        <w:rPr>
          <w:lang w:val="uk-UA"/>
        </w:rPr>
      </w:pPr>
      <w:r w:rsidRPr="00D307FB">
        <w:rPr>
          <w:lang w:val="uk-UA"/>
        </w:rPr>
        <w:t>До собівартості реалізованої продукції включаються:</w:t>
      </w:r>
    </w:p>
    <w:p w:rsidR="00D307FB" w:rsidRDefault="00D307FB" w:rsidP="00D307FB">
      <w:pPr>
        <w:tabs>
          <w:tab w:val="left" w:pos="1134"/>
        </w:tabs>
        <w:ind w:firstLine="709"/>
        <w:jc w:val="both"/>
        <w:rPr>
          <w:lang w:val="uk-UA"/>
        </w:rPr>
      </w:pPr>
      <w:r>
        <w:rPr>
          <w:lang w:val="uk-UA"/>
        </w:rPr>
        <w:t>–</w:t>
      </w:r>
      <w:r w:rsidR="000D7607" w:rsidRPr="00D307FB">
        <w:rPr>
          <w:lang w:val="uk-UA"/>
        </w:rPr>
        <w:t xml:space="preserve"> виробнича собівартість продукції, яка була реалізована у звітному періоді;</w:t>
      </w:r>
    </w:p>
    <w:p w:rsidR="00D307FB" w:rsidRDefault="00D307FB" w:rsidP="00D307FB">
      <w:pPr>
        <w:tabs>
          <w:tab w:val="left" w:pos="1134"/>
        </w:tabs>
        <w:ind w:firstLine="709"/>
        <w:jc w:val="both"/>
        <w:rPr>
          <w:lang w:val="uk-UA"/>
        </w:rPr>
      </w:pPr>
      <w:r>
        <w:rPr>
          <w:lang w:val="uk-UA"/>
        </w:rPr>
        <w:t>–</w:t>
      </w:r>
      <w:r w:rsidR="000D7607" w:rsidRPr="00D307FB">
        <w:rPr>
          <w:lang w:val="uk-UA"/>
        </w:rPr>
        <w:t xml:space="preserve"> нерозподілені постійні загальновиробничі  витрати;</w:t>
      </w:r>
    </w:p>
    <w:p w:rsidR="000D7607" w:rsidRPr="00D307FB" w:rsidRDefault="00D307FB" w:rsidP="00D307FB">
      <w:pPr>
        <w:tabs>
          <w:tab w:val="left" w:pos="1134"/>
        </w:tabs>
        <w:ind w:firstLine="709"/>
        <w:jc w:val="both"/>
        <w:rPr>
          <w:lang w:val="uk-UA"/>
        </w:rPr>
      </w:pPr>
      <w:r>
        <w:rPr>
          <w:lang w:val="uk-UA"/>
        </w:rPr>
        <w:t>–</w:t>
      </w:r>
      <w:r w:rsidR="000D7607" w:rsidRPr="00D307FB">
        <w:rPr>
          <w:lang w:val="uk-UA"/>
        </w:rPr>
        <w:t xml:space="preserve"> наднормативні виробничі витрати.</w:t>
      </w:r>
    </w:p>
    <w:p w:rsidR="000D7607" w:rsidRPr="00D307FB" w:rsidRDefault="000D7607" w:rsidP="00D307FB">
      <w:pPr>
        <w:tabs>
          <w:tab w:val="left" w:pos="1134"/>
        </w:tabs>
        <w:ind w:firstLine="709"/>
        <w:jc w:val="both"/>
        <w:rPr>
          <w:lang w:val="uk-UA"/>
        </w:rPr>
      </w:pPr>
      <w:r w:rsidRPr="00D307FB">
        <w:rPr>
          <w:lang w:val="uk-UA"/>
        </w:rPr>
        <w:t>Витрати, пов’язані з операційною діяльністю, які не включаються до собівартості реалізованої продукції (адміністративні витрати, витрати на збут та ін.),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rsidR="000D7607" w:rsidRPr="00D307FB" w:rsidRDefault="000D7607" w:rsidP="00D307FB">
      <w:pPr>
        <w:pStyle w:val="a8"/>
        <w:tabs>
          <w:tab w:val="left" w:pos="1134"/>
        </w:tabs>
        <w:ind w:left="0" w:firstLine="709"/>
        <w:jc w:val="both"/>
        <w:rPr>
          <w:sz w:val="24"/>
        </w:rPr>
      </w:pPr>
      <w:r w:rsidRPr="00D307FB">
        <w:rPr>
          <w:sz w:val="24"/>
        </w:rPr>
        <w:t>До складу витрат майбутніх періодів включаються витрати, які здійснені у звітному періоді, але підлягають віднесенню до витрат в майбутніх звітних періодах.</w:t>
      </w:r>
    </w:p>
    <w:p w:rsidR="000D7607" w:rsidRPr="00D307FB" w:rsidRDefault="00BC2377" w:rsidP="00D307FB">
      <w:pPr>
        <w:numPr>
          <w:ilvl w:val="0"/>
          <w:numId w:val="3"/>
        </w:numPr>
        <w:tabs>
          <w:tab w:val="left" w:pos="1134"/>
        </w:tabs>
        <w:ind w:left="0" w:firstLine="709"/>
        <w:jc w:val="both"/>
        <w:rPr>
          <w:lang w:val="uk-UA"/>
        </w:rPr>
      </w:pPr>
      <w:r w:rsidRPr="00D307FB">
        <w:rPr>
          <w:lang w:val="uk-UA"/>
        </w:rPr>
        <w:t>Оплата праці працівників підприємства здійснюється згідно з укладеним колективним договором, положеннями про оплату праці працівників, затвердженим штатним розписом підприємства, установленими тарифними ставками, із використанням даних табельного обліку робочого часу.</w:t>
      </w:r>
    </w:p>
    <w:p w:rsidR="00BC2377" w:rsidRPr="00D307FB" w:rsidRDefault="00BC2377" w:rsidP="00D307FB">
      <w:pPr>
        <w:numPr>
          <w:ilvl w:val="0"/>
          <w:numId w:val="3"/>
        </w:numPr>
        <w:tabs>
          <w:tab w:val="left" w:pos="1134"/>
        </w:tabs>
        <w:ind w:left="0" w:firstLine="709"/>
        <w:jc w:val="both"/>
        <w:rPr>
          <w:lang w:val="uk-UA"/>
        </w:rPr>
      </w:pPr>
      <w:r w:rsidRPr="00D307FB">
        <w:rPr>
          <w:lang w:val="uk-UA"/>
        </w:rPr>
        <w:t>Валютою звітності, яка використовується для подання фінансової звітності, вважати національну валюту України – гривня</w:t>
      </w:r>
    </w:p>
    <w:p w:rsidR="000D7607" w:rsidRPr="00D307FB" w:rsidRDefault="000D7607" w:rsidP="00D307FB">
      <w:pPr>
        <w:tabs>
          <w:tab w:val="left" w:pos="1134"/>
        </w:tabs>
        <w:ind w:firstLine="709"/>
        <w:jc w:val="both"/>
        <w:rPr>
          <w:lang w:val="uk-UA"/>
        </w:rPr>
      </w:pPr>
      <w:r w:rsidRPr="00D307FB">
        <w:rPr>
          <w:szCs w:val="18"/>
          <w:lang w:val="uk-UA"/>
        </w:rPr>
        <w:t>2</w:t>
      </w:r>
      <w:r w:rsidR="00BC2377" w:rsidRPr="00D307FB">
        <w:rPr>
          <w:szCs w:val="18"/>
          <w:lang w:val="uk-UA"/>
        </w:rPr>
        <w:t>9</w:t>
      </w:r>
      <w:r w:rsidRPr="00D307FB">
        <w:rPr>
          <w:szCs w:val="18"/>
          <w:lang w:val="uk-UA"/>
        </w:rPr>
        <w:t xml:space="preserve">. </w:t>
      </w:r>
      <w:r w:rsidRPr="00D307FB">
        <w:rPr>
          <w:lang w:val="uk-UA"/>
        </w:rPr>
        <w:t>Відповідно до Положення (стандарту) бухгалтерського обліку 6 “Виправлення помилок і зміни у фінансових звітах” виправлення помилок, допущених при складанні фінансових звітів у попередніх періодах, здійснюється шляхом коригування сальдо нерозподіленого прибутку на початок звітного року.</w:t>
      </w:r>
    </w:p>
    <w:p w:rsidR="000D7607" w:rsidRPr="00D307FB" w:rsidRDefault="000D7607" w:rsidP="00D307FB">
      <w:pPr>
        <w:tabs>
          <w:tab w:val="left" w:pos="1134"/>
        </w:tabs>
        <w:ind w:firstLine="709"/>
        <w:jc w:val="both"/>
        <w:rPr>
          <w:lang w:val="uk-UA"/>
        </w:rPr>
      </w:pPr>
      <w:r w:rsidRPr="00D307FB">
        <w:rPr>
          <w:lang w:val="uk-UA"/>
        </w:rPr>
        <w:t>Виправлення помилок, які відносяться до попередніх періодів, вимагає повторного відображення відповідної порівняльної інформації у фінансовій звітності.</w:t>
      </w:r>
    </w:p>
    <w:p w:rsidR="000D7607" w:rsidRPr="00D307FB" w:rsidRDefault="000D7607" w:rsidP="00D307FB">
      <w:pPr>
        <w:tabs>
          <w:tab w:val="left" w:pos="1134"/>
        </w:tabs>
        <w:ind w:firstLine="709"/>
        <w:jc w:val="both"/>
        <w:rPr>
          <w:lang w:val="uk-UA"/>
        </w:rPr>
      </w:pPr>
      <w:r w:rsidRPr="00D307FB">
        <w:rPr>
          <w:lang w:val="uk-UA"/>
        </w:rPr>
        <w:t>Облікова політика може змінюватися, тільки</w:t>
      </w:r>
      <w:r w:rsidR="00BC2377" w:rsidRPr="00D307FB">
        <w:rPr>
          <w:lang w:val="uk-UA"/>
        </w:rPr>
        <w:t xml:space="preserve">, </w:t>
      </w:r>
      <w:r w:rsidRPr="00D307FB">
        <w:rPr>
          <w:lang w:val="uk-UA"/>
        </w:rPr>
        <w:t>якщо змінюються статутні вимоги, вимоги органу, який затверджує положення (стандарти) бухгалтерського обліку, або якщо зміни забезпечать достовірне відображення подій або операцій у фінансовій звітності підприємства.</w:t>
      </w:r>
    </w:p>
    <w:p w:rsidR="000D7607" w:rsidRPr="00D307FB" w:rsidRDefault="000D7607" w:rsidP="00D307FB">
      <w:pPr>
        <w:spacing w:before="100" w:beforeAutospacing="1" w:after="100" w:afterAutospacing="1"/>
        <w:jc w:val="both"/>
        <w:rPr>
          <w:b/>
          <w:lang w:val="uk-UA"/>
        </w:rPr>
      </w:pPr>
      <w:r w:rsidRPr="00D307FB">
        <w:rPr>
          <w:b/>
          <w:lang w:val="uk-UA"/>
        </w:rPr>
        <w:t xml:space="preserve">Головний лікар                                   </w:t>
      </w:r>
      <w:r w:rsidRPr="00D307FB">
        <w:rPr>
          <w:b/>
          <w:lang w:val="uk-UA"/>
        </w:rPr>
        <w:tab/>
      </w:r>
      <w:r w:rsidRPr="00D307FB">
        <w:rPr>
          <w:b/>
          <w:lang w:val="uk-UA"/>
        </w:rPr>
        <w:tab/>
      </w:r>
      <w:r w:rsidRPr="00D307FB">
        <w:rPr>
          <w:b/>
          <w:lang w:val="uk-UA"/>
        </w:rPr>
        <w:tab/>
      </w:r>
      <w:r w:rsidR="00697B6B">
        <w:rPr>
          <w:b/>
          <w:lang w:val="uk-UA"/>
        </w:rPr>
        <w:tab/>
      </w:r>
      <w:r w:rsidR="00697B6B">
        <w:rPr>
          <w:b/>
          <w:lang w:val="uk-UA"/>
        </w:rPr>
        <w:tab/>
      </w:r>
      <w:bookmarkStart w:id="0" w:name="_GoBack"/>
      <w:bookmarkEnd w:id="0"/>
      <w:r w:rsidRPr="00D307FB">
        <w:rPr>
          <w:b/>
          <w:lang w:val="uk-UA"/>
        </w:rPr>
        <w:t>Світлана ШВАЙКА</w:t>
      </w:r>
    </w:p>
    <w:p w:rsidR="000D7607" w:rsidRPr="00D307FB" w:rsidRDefault="000D7607" w:rsidP="00BC2377">
      <w:pPr>
        <w:pStyle w:val="a4"/>
        <w:spacing w:line="276" w:lineRule="auto"/>
        <w:ind w:left="0"/>
        <w:jc w:val="both"/>
      </w:pPr>
      <w:r w:rsidRPr="00D307FB">
        <w:rPr>
          <w:b/>
        </w:rPr>
        <w:t>ПОГОДЖЕНО</w:t>
      </w:r>
      <w:r w:rsidRPr="00D307FB">
        <w:t xml:space="preserve">:                              </w:t>
      </w:r>
    </w:p>
    <w:p w:rsidR="00574B54" w:rsidRDefault="00574B54" w:rsidP="00574B54">
      <w:pPr>
        <w:ind w:left="567" w:hanging="567"/>
        <w:jc w:val="both"/>
        <w:rPr>
          <w:b/>
          <w:color w:val="000000"/>
          <w:lang w:val="uk-UA"/>
        </w:rPr>
      </w:pPr>
      <w:r w:rsidRPr="00022078">
        <w:rPr>
          <w:b/>
          <w:color w:val="000000"/>
        </w:rPr>
        <w:t xml:space="preserve">Заступник </w:t>
      </w:r>
      <w:proofErr w:type="spellStart"/>
      <w:r w:rsidRPr="00022078">
        <w:rPr>
          <w:b/>
          <w:color w:val="000000"/>
        </w:rPr>
        <w:t>міського</w:t>
      </w:r>
      <w:proofErr w:type="spellEnd"/>
      <w:r w:rsidRPr="00022078">
        <w:rPr>
          <w:b/>
          <w:color w:val="000000"/>
        </w:rPr>
        <w:t xml:space="preserve"> </w:t>
      </w:r>
      <w:proofErr w:type="spellStart"/>
      <w:r w:rsidRPr="00022078">
        <w:rPr>
          <w:b/>
          <w:color w:val="000000"/>
        </w:rPr>
        <w:t>голови</w:t>
      </w:r>
      <w:proofErr w:type="spellEnd"/>
      <w:r w:rsidRPr="00022078">
        <w:rPr>
          <w:b/>
          <w:color w:val="000000"/>
        </w:rPr>
        <w:t xml:space="preserve"> </w:t>
      </w:r>
      <w:r>
        <w:rPr>
          <w:b/>
          <w:color w:val="000000"/>
          <w:lang w:val="uk-UA"/>
        </w:rPr>
        <w:t xml:space="preserve">з питань </w:t>
      </w:r>
    </w:p>
    <w:p w:rsidR="00574B54" w:rsidRPr="00022078" w:rsidRDefault="00574B54" w:rsidP="00574B54">
      <w:pPr>
        <w:ind w:left="567" w:hanging="567"/>
        <w:jc w:val="both"/>
        <w:rPr>
          <w:b/>
          <w:color w:val="000000"/>
          <w:lang w:val="uk-UA"/>
        </w:rPr>
      </w:pPr>
      <w:r>
        <w:rPr>
          <w:b/>
          <w:color w:val="000000"/>
          <w:lang w:val="uk-UA"/>
        </w:rPr>
        <w:t>діяльності виконавчих органів влади</w:t>
      </w:r>
      <w:r w:rsidRPr="00022078">
        <w:rPr>
          <w:b/>
          <w:color w:val="000000"/>
        </w:rPr>
        <w:tab/>
      </w:r>
      <w:r w:rsidRPr="00022078">
        <w:rPr>
          <w:b/>
          <w:color w:val="000000"/>
        </w:rPr>
        <w:tab/>
      </w:r>
      <w:r w:rsidRPr="00022078">
        <w:rPr>
          <w:b/>
          <w:color w:val="000000"/>
        </w:rPr>
        <w:tab/>
      </w:r>
      <w:r w:rsidRPr="00022078">
        <w:rPr>
          <w:b/>
          <w:color w:val="000000"/>
        </w:rPr>
        <w:tab/>
      </w:r>
      <w:r w:rsidRPr="00022078">
        <w:rPr>
          <w:b/>
          <w:color w:val="000000"/>
        </w:rPr>
        <w:tab/>
      </w:r>
      <w:r w:rsidRPr="00022078">
        <w:rPr>
          <w:b/>
          <w:color w:val="000000"/>
          <w:lang w:val="uk-UA"/>
        </w:rPr>
        <w:t>Василь МАРЮХА</w:t>
      </w:r>
    </w:p>
    <w:p w:rsidR="00022078" w:rsidRPr="00022078" w:rsidRDefault="00022078" w:rsidP="00022078">
      <w:pPr>
        <w:ind w:left="567" w:hanging="567"/>
        <w:jc w:val="center"/>
        <w:rPr>
          <w:b/>
          <w:color w:val="000000"/>
        </w:rPr>
      </w:pPr>
      <w:proofErr w:type="spellStart"/>
      <w:r w:rsidRPr="00022078">
        <w:rPr>
          <w:b/>
          <w:color w:val="000000"/>
        </w:rPr>
        <w:lastRenderedPageBreak/>
        <w:t>Пояснювальна</w:t>
      </w:r>
      <w:proofErr w:type="spellEnd"/>
      <w:r w:rsidRPr="00022078">
        <w:rPr>
          <w:b/>
          <w:color w:val="000000"/>
        </w:rPr>
        <w:t xml:space="preserve"> записка</w:t>
      </w:r>
    </w:p>
    <w:p w:rsidR="00022078" w:rsidRPr="00022078" w:rsidRDefault="00022078" w:rsidP="00022078">
      <w:pPr>
        <w:ind w:left="567" w:hanging="567"/>
        <w:jc w:val="center"/>
        <w:rPr>
          <w:b/>
          <w:color w:val="000000"/>
        </w:rPr>
      </w:pPr>
      <w:r w:rsidRPr="00022078">
        <w:rPr>
          <w:b/>
          <w:color w:val="000000"/>
        </w:rPr>
        <w:t>до про</w:t>
      </w:r>
      <w:r w:rsidR="00574B54">
        <w:rPr>
          <w:b/>
          <w:color w:val="000000"/>
          <w:lang w:val="uk-UA"/>
        </w:rPr>
        <w:t>є</w:t>
      </w:r>
      <w:proofErr w:type="spellStart"/>
      <w:r w:rsidRPr="00022078">
        <w:rPr>
          <w:b/>
          <w:color w:val="000000"/>
        </w:rPr>
        <w:t>кту</w:t>
      </w:r>
      <w:proofErr w:type="spellEnd"/>
      <w:r w:rsidRPr="00022078">
        <w:rPr>
          <w:b/>
          <w:color w:val="000000"/>
        </w:rPr>
        <w:t xml:space="preserve"> </w:t>
      </w:r>
      <w:proofErr w:type="spellStart"/>
      <w:r w:rsidRPr="00022078">
        <w:rPr>
          <w:b/>
          <w:color w:val="000000"/>
        </w:rPr>
        <w:t>рішення</w:t>
      </w:r>
      <w:proofErr w:type="spellEnd"/>
      <w:r w:rsidRPr="00022078">
        <w:rPr>
          <w:b/>
          <w:color w:val="000000"/>
        </w:rPr>
        <w:t xml:space="preserve"> </w:t>
      </w:r>
      <w:proofErr w:type="spellStart"/>
      <w:r w:rsidRPr="00022078">
        <w:rPr>
          <w:b/>
          <w:color w:val="000000"/>
        </w:rPr>
        <w:t>міської</w:t>
      </w:r>
      <w:proofErr w:type="spellEnd"/>
      <w:r w:rsidRPr="00022078">
        <w:rPr>
          <w:b/>
          <w:color w:val="000000"/>
        </w:rPr>
        <w:t xml:space="preserve"> ради </w:t>
      </w:r>
      <w:proofErr w:type="spellStart"/>
      <w:r w:rsidRPr="00022078">
        <w:rPr>
          <w:b/>
          <w:color w:val="000000"/>
        </w:rPr>
        <w:t>від</w:t>
      </w:r>
      <w:proofErr w:type="spellEnd"/>
      <w:r w:rsidRPr="00022078">
        <w:rPr>
          <w:b/>
          <w:color w:val="000000"/>
        </w:rPr>
        <w:t xml:space="preserve"> 22.12.2021</w:t>
      </w:r>
    </w:p>
    <w:p w:rsidR="00022078" w:rsidRDefault="00022078" w:rsidP="00022078">
      <w:pPr>
        <w:ind w:left="567" w:hanging="567"/>
        <w:jc w:val="center"/>
        <w:rPr>
          <w:b/>
          <w:color w:val="000000"/>
          <w:lang w:val="uk-UA"/>
        </w:rPr>
      </w:pPr>
      <w:r w:rsidRPr="00022078">
        <w:rPr>
          <w:b/>
          <w:color w:val="000000"/>
        </w:rPr>
        <w:t xml:space="preserve">«Про </w:t>
      </w:r>
      <w:r w:rsidRPr="00022078">
        <w:rPr>
          <w:b/>
          <w:color w:val="000000"/>
          <w:lang w:val="uk-UA"/>
        </w:rPr>
        <w:t>затвердження положення про облікову політику</w:t>
      </w:r>
      <w:r w:rsidRPr="00022078">
        <w:rPr>
          <w:b/>
          <w:color w:val="000000"/>
        </w:rPr>
        <w:t xml:space="preserve"> </w:t>
      </w:r>
      <w:proofErr w:type="spellStart"/>
      <w:r w:rsidRPr="00022078">
        <w:rPr>
          <w:b/>
          <w:color w:val="000000"/>
        </w:rPr>
        <w:t>Комунально</w:t>
      </w:r>
      <w:proofErr w:type="spellEnd"/>
      <w:r w:rsidRPr="00022078">
        <w:rPr>
          <w:b/>
          <w:color w:val="000000"/>
          <w:lang w:val="uk-UA"/>
        </w:rPr>
        <w:t>го</w:t>
      </w:r>
      <w:r w:rsidRPr="00022078">
        <w:rPr>
          <w:b/>
          <w:color w:val="000000"/>
        </w:rPr>
        <w:t xml:space="preserve"> </w:t>
      </w:r>
      <w:proofErr w:type="spellStart"/>
      <w:r w:rsidRPr="00022078">
        <w:rPr>
          <w:b/>
          <w:color w:val="000000"/>
        </w:rPr>
        <w:t>некомерційно</w:t>
      </w:r>
      <w:proofErr w:type="spellEnd"/>
      <w:r w:rsidRPr="00022078">
        <w:rPr>
          <w:b/>
          <w:color w:val="000000"/>
          <w:lang w:val="uk-UA"/>
        </w:rPr>
        <w:t>го</w:t>
      </w:r>
      <w:r w:rsidRPr="00022078">
        <w:rPr>
          <w:b/>
          <w:color w:val="000000"/>
        </w:rPr>
        <w:t xml:space="preserve"> </w:t>
      </w:r>
      <w:proofErr w:type="spellStart"/>
      <w:r w:rsidRPr="00022078">
        <w:rPr>
          <w:b/>
          <w:color w:val="000000"/>
        </w:rPr>
        <w:t>підприємств</w:t>
      </w:r>
      <w:proofErr w:type="spellEnd"/>
      <w:r w:rsidRPr="00022078">
        <w:rPr>
          <w:b/>
          <w:color w:val="000000"/>
          <w:lang w:val="uk-UA"/>
        </w:rPr>
        <w:t>а</w:t>
      </w:r>
      <w:r w:rsidRPr="00022078">
        <w:rPr>
          <w:b/>
          <w:color w:val="000000"/>
        </w:rPr>
        <w:t xml:space="preserve"> «</w:t>
      </w:r>
      <w:r w:rsidRPr="00022078">
        <w:rPr>
          <w:b/>
          <w:color w:val="000000"/>
          <w:lang w:val="uk-UA"/>
        </w:rPr>
        <w:t>Центр первинної медико-санітарної допомоги міста Ромни</w:t>
      </w:r>
      <w:r w:rsidRPr="00022078">
        <w:rPr>
          <w:b/>
          <w:color w:val="000000"/>
        </w:rPr>
        <w:t xml:space="preserve">» </w:t>
      </w:r>
      <w:proofErr w:type="spellStart"/>
      <w:r w:rsidRPr="00022078">
        <w:rPr>
          <w:b/>
          <w:color w:val="000000"/>
        </w:rPr>
        <w:t>Роменської</w:t>
      </w:r>
      <w:proofErr w:type="spellEnd"/>
      <w:r w:rsidRPr="00022078">
        <w:rPr>
          <w:b/>
          <w:color w:val="000000"/>
        </w:rPr>
        <w:t xml:space="preserve"> </w:t>
      </w:r>
      <w:proofErr w:type="spellStart"/>
      <w:r w:rsidRPr="00022078">
        <w:rPr>
          <w:b/>
          <w:color w:val="000000"/>
        </w:rPr>
        <w:t>міської</w:t>
      </w:r>
      <w:proofErr w:type="spellEnd"/>
      <w:r w:rsidRPr="00022078">
        <w:rPr>
          <w:b/>
          <w:color w:val="000000"/>
        </w:rPr>
        <w:t xml:space="preserve"> ради</w:t>
      </w:r>
      <w:r w:rsidRPr="00022078">
        <w:rPr>
          <w:b/>
          <w:color w:val="000000"/>
          <w:lang w:val="uk-UA"/>
        </w:rPr>
        <w:t>»</w:t>
      </w:r>
    </w:p>
    <w:p w:rsidR="00022078" w:rsidRPr="00022078" w:rsidRDefault="00022078" w:rsidP="00022078">
      <w:pPr>
        <w:ind w:left="567" w:hanging="567"/>
        <w:jc w:val="center"/>
        <w:rPr>
          <w:b/>
          <w:color w:val="000000"/>
          <w:lang w:val="uk-UA"/>
        </w:rPr>
      </w:pPr>
    </w:p>
    <w:p w:rsidR="00022078" w:rsidRPr="00022078" w:rsidRDefault="00022078" w:rsidP="00022078">
      <w:pPr>
        <w:ind w:firstLine="851"/>
        <w:jc w:val="both"/>
        <w:rPr>
          <w:color w:val="000000"/>
          <w:lang w:val="uk-UA"/>
        </w:rPr>
      </w:pPr>
      <w:proofErr w:type="spellStart"/>
      <w:r w:rsidRPr="00022078">
        <w:rPr>
          <w:color w:val="000000"/>
          <w:lang w:val="uk-UA"/>
        </w:rPr>
        <w:t>Проєкт</w:t>
      </w:r>
      <w:proofErr w:type="spellEnd"/>
      <w:r w:rsidRPr="00022078">
        <w:rPr>
          <w:color w:val="000000"/>
          <w:lang w:val="uk-UA"/>
        </w:rPr>
        <w:t xml:space="preserve"> рішення розроблено з метою забезпечення виконання п. 5 ст. 8 Закону України «Про бухгалтерський облік та фінансову звітність в Україні» від 16.07.99 р. № 996-XIV</w:t>
      </w:r>
    </w:p>
    <w:p w:rsidR="00022078" w:rsidRPr="00022078" w:rsidRDefault="00022078" w:rsidP="00022078">
      <w:pPr>
        <w:ind w:firstLine="851"/>
        <w:jc w:val="both"/>
        <w:rPr>
          <w:color w:val="000000"/>
          <w:lang w:val="uk-UA"/>
        </w:rPr>
      </w:pPr>
      <w:r w:rsidRPr="00022078">
        <w:rPr>
          <w:color w:val="000000"/>
          <w:lang w:val="uk-UA"/>
        </w:rPr>
        <w:t>Положення про облікову політику — це основний документ, який визначає способи ведення бухгалтерського обліку, що використовуються при відображенні господарських операцій. Воно є елементом системи нормативного регулювання бухгалтерського обліку й формується відповідно до чинних нормативних документів в області бухгалтерського обліку та фінансової звітності. Обліковою політикою визначаються не тільки організація й методологія бухгалтерського обліку, а й затверджуються заходи щодо оптимізації господарської діяльності.</w:t>
      </w:r>
    </w:p>
    <w:p w:rsidR="00022078" w:rsidRPr="00022078" w:rsidRDefault="00022078" w:rsidP="00022078">
      <w:pPr>
        <w:ind w:firstLine="851"/>
        <w:jc w:val="both"/>
        <w:rPr>
          <w:color w:val="000000"/>
          <w:lang w:val="uk-UA"/>
        </w:rPr>
      </w:pPr>
      <w:r w:rsidRPr="00022078">
        <w:rPr>
          <w:bCs/>
          <w:color w:val="000000"/>
          <w:lang w:val="uk-UA"/>
        </w:rPr>
        <w:t>Так як, з 23 травня 2020 р. діє новий вартісний критерій для основних засобів, </w:t>
      </w:r>
      <w:r w:rsidRPr="00022078">
        <w:rPr>
          <w:color w:val="000000"/>
          <w:lang w:val="uk-UA"/>
        </w:rPr>
        <w:t>такий поріг </w:t>
      </w:r>
      <w:r w:rsidRPr="00022078">
        <w:rPr>
          <w:bCs/>
          <w:color w:val="000000"/>
          <w:lang w:val="uk-UA"/>
        </w:rPr>
        <w:t>збільшено </w:t>
      </w:r>
      <w:r w:rsidRPr="00022078">
        <w:rPr>
          <w:color w:val="000000"/>
          <w:lang w:val="uk-UA"/>
        </w:rPr>
        <w:t>з 6 000 грн </w:t>
      </w:r>
      <w:r w:rsidRPr="00022078">
        <w:rPr>
          <w:bCs/>
          <w:color w:val="000000"/>
          <w:lang w:val="uk-UA"/>
        </w:rPr>
        <w:t>до 20 000 грн</w:t>
      </w:r>
      <w:r w:rsidRPr="00022078">
        <w:rPr>
          <w:color w:val="000000"/>
          <w:lang w:val="uk-UA"/>
        </w:rPr>
        <w:t> (</w:t>
      </w:r>
      <w:proofErr w:type="spellStart"/>
      <w:r w:rsidRPr="00022078">
        <w:rPr>
          <w:color w:val="000000"/>
          <w:lang w:val="uk-UA"/>
        </w:rPr>
        <w:t>пп</w:t>
      </w:r>
      <w:proofErr w:type="spellEnd"/>
      <w:r w:rsidRPr="00022078">
        <w:rPr>
          <w:color w:val="000000"/>
          <w:lang w:val="uk-UA"/>
        </w:rPr>
        <w:t xml:space="preserve">. 12 п. 3 р. І Закону України «Про внесення змін до Податкового кодексу України щодо вдосконалення адміністрування податків, усунення технічних та логічних </w:t>
      </w:r>
      <w:proofErr w:type="spellStart"/>
      <w:r w:rsidRPr="00022078">
        <w:rPr>
          <w:color w:val="000000"/>
          <w:lang w:val="uk-UA"/>
        </w:rPr>
        <w:t>неузгодженостей</w:t>
      </w:r>
      <w:proofErr w:type="spellEnd"/>
      <w:r w:rsidRPr="00022078">
        <w:rPr>
          <w:color w:val="000000"/>
          <w:lang w:val="uk-UA"/>
        </w:rPr>
        <w:t xml:space="preserve"> у податковому законодавстві» від 16.01.2020 р. № 466-ІХ, внесення змін в облікову політику підприємства дає змогу використовувати вище вказаний критерій у господарській діяльності підприємства. .</w:t>
      </w:r>
    </w:p>
    <w:p w:rsidR="00022078" w:rsidRPr="00022078" w:rsidRDefault="00022078" w:rsidP="00022078">
      <w:pPr>
        <w:ind w:firstLine="851"/>
        <w:jc w:val="both"/>
        <w:rPr>
          <w:color w:val="000000"/>
          <w:lang w:val="uk-UA"/>
        </w:rPr>
      </w:pPr>
    </w:p>
    <w:p w:rsidR="00022078" w:rsidRPr="00022078" w:rsidRDefault="00022078" w:rsidP="00022078">
      <w:pPr>
        <w:ind w:firstLine="851"/>
        <w:jc w:val="both"/>
        <w:rPr>
          <w:color w:val="000000"/>
          <w:lang w:val="uk-UA"/>
        </w:rPr>
      </w:pPr>
    </w:p>
    <w:p w:rsidR="00022078" w:rsidRPr="00022078" w:rsidRDefault="00022078" w:rsidP="00022078">
      <w:pPr>
        <w:ind w:left="567" w:hanging="567"/>
        <w:jc w:val="both"/>
        <w:rPr>
          <w:b/>
          <w:color w:val="000000"/>
          <w:lang w:val="uk-UA"/>
        </w:rPr>
      </w:pPr>
    </w:p>
    <w:p w:rsidR="00022078" w:rsidRPr="00022078" w:rsidRDefault="00022078" w:rsidP="00022078">
      <w:pPr>
        <w:ind w:left="567" w:hanging="567"/>
        <w:jc w:val="both"/>
        <w:rPr>
          <w:b/>
          <w:color w:val="000000"/>
          <w:lang w:val="uk-UA"/>
        </w:rPr>
      </w:pPr>
    </w:p>
    <w:p w:rsidR="00022078" w:rsidRPr="00022078" w:rsidRDefault="00022078" w:rsidP="00022078">
      <w:pPr>
        <w:ind w:left="567" w:hanging="567"/>
        <w:jc w:val="both"/>
        <w:rPr>
          <w:b/>
          <w:color w:val="000000"/>
        </w:rPr>
      </w:pPr>
      <w:r w:rsidRPr="00022078">
        <w:rPr>
          <w:b/>
          <w:color w:val="000000"/>
          <w:lang w:val="uk-UA"/>
        </w:rPr>
        <w:t>З</w:t>
      </w:r>
      <w:proofErr w:type="spellStart"/>
      <w:r w:rsidRPr="00022078">
        <w:rPr>
          <w:b/>
          <w:color w:val="000000"/>
        </w:rPr>
        <w:t>авідувач</w:t>
      </w:r>
      <w:proofErr w:type="spellEnd"/>
      <w:r w:rsidRPr="00022078">
        <w:rPr>
          <w:b/>
          <w:color w:val="000000"/>
        </w:rPr>
        <w:t xml:space="preserve"> сектору </w:t>
      </w:r>
      <w:proofErr w:type="spellStart"/>
      <w:r w:rsidRPr="00022078">
        <w:rPr>
          <w:b/>
          <w:color w:val="000000"/>
        </w:rPr>
        <w:t>охорони</w:t>
      </w:r>
      <w:proofErr w:type="spellEnd"/>
      <w:r w:rsidRPr="00022078">
        <w:rPr>
          <w:b/>
          <w:color w:val="000000"/>
        </w:rPr>
        <w:t xml:space="preserve"> </w:t>
      </w:r>
      <w:proofErr w:type="spellStart"/>
      <w:r w:rsidRPr="00022078">
        <w:rPr>
          <w:b/>
          <w:color w:val="000000"/>
        </w:rPr>
        <w:t>здоров’я</w:t>
      </w:r>
      <w:proofErr w:type="spellEnd"/>
      <w:r w:rsidRPr="00022078">
        <w:rPr>
          <w:b/>
          <w:color w:val="000000"/>
        </w:rPr>
        <w:t xml:space="preserve"> </w:t>
      </w:r>
    </w:p>
    <w:p w:rsidR="00022078" w:rsidRPr="00022078" w:rsidRDefault="00022078" w:rsidP="00022078">
      <w:pPr>
        <w:ind w:left="567" w:hanging="567"/>
        <w:jc w:val="both"/>
        <w:rPr>
          <w:b/>
          <w:color w:val="000000"/>
        </w:rPr>
      </w:pPr>
      <w:r>
        <w:rPr>
          <w:b/>
          <w:color w:val="000000"/>
          <w:lang w:val="uk-UA"/>
        </w:rPr>
        <w:t>в</w:t>
      </w:r>
      <w:proofErr w:type="spellStart"/>
      <w:r w:rsidRPr="00022078">
        <w:rPr>
          <w:b/>
          <w:color w:val="000000"/>
        </w:rPr>
        <w:t>иконавчого</w:t>
      </w:r>
      <w:proofErr w:type="spellEnd"/>
      <w:r w:rsidRPr="00022078">
        <w:rPr>
          <w:b/>
          <w:color w:val="000000"/>
        </w:rPr>
        <w:t xml:space="preserve"> </w:t>
      </w:r>
      <w:proofErr w:type="spellStart"/>
      <w:r w:rsidRPr="00022078">
        <w:rPr>
          <w:b/>
          <w:color w:val="000000"/>
        </w:rPr>
        <w:t>комітету</w:t>
      </w:r>
      <w:proofErr w:type="spellEnd"/>
      <w:r w:rsidRPr="00022078">
        <w:rPr>
          <w:b/>
          <w:color w:val="000000"/>
        </w:rPr>
        <w:t xml:space="preserve"> </w:t>
      </w:r>
      <w:proofErr w:type="spellStart"/>
      <w:r w:rsidRPr="00022078">
        <w:rPr>
          <w:b/>
          <w:color w:val="000000"/>
        </w:rPr>
        <w:t>Роменської</w:t>
      </w:r>
      <w:proofErr w:type="spellEnd"/>
      <w:r w:rsidRPr="00022078">
        <w:rPr>
          <w:b/>
          <w:color w:val="000000"/>
        </w:rPr>
        <w:t xml:space="preserve"> </w:t>
      </w:r>
      <w:proofErr w:type="spellStart"/>
      <w:r w:rsidRPr="00022078">
        <w:rPr>
          <w:b/>
          <w:color w:val="000000"/>
        </w:rPr>
        <w:t>міської</w:t>
      </w:r>
      <w:proofErr w:type="spellEnd"/>
      <w:r w:rsidRPr="00022078">
        <w:rPr>
          <w:b/>
          <w:color w:val="000000"/>
        </w:rPr>
        <w:t xml:space="preserve"> ради</w:t>
      </w:r>
      <w:r w:rsidRPr="00022078">
        <w:rPr>
          <w:b/>
          <w:color w:val="000000"/>
        </w:rPr>
        <w:tab/>
      </w:r>
      <w:r w:rsidRPr="00022078">
        <w:rPr>
          <w:b/>
          <w:color w:val="000000"/>
        </w:rPr>
        <w:tab/>
      </w:r>
      <w:r w:rsidRPr="00022078">
        <w:rPr>
          <w:b/>
          <w:color w:val="000000"/>
        </w:rPr>
        <w:tab/>
      </w:r>
      <w:r w:rsidRPr="00022078">
        <w:rPr>
          <w:b/>
          <w:color w:val="000000"/>
          <w:lang w:val="uk-UA"/>
        </w:rPr>
        <w:t>Юлія САВЧЕНКО</w:t>
      </w:r>
    </w:p>
    <w:p w:rsidR="00022078" w:rsidRPr="00022078" w:rsidRDefault="00022078" w:rsidP="00022078">
      <w:pPr>
        <w:ind w:left="567" w:hanging="567"/>
        <w:jc w:val="both"/>
        <w:rPr>
          <w:b/>
          <w:color w:val="000000"/>
          <w:lang w:val="uk-UA"/>
        </w:rPr>
      </w:pPr>
    </w:p>
    <w:p w:rsidR="00022078" w:rsidRPr="00022078" w:rsidRDefault="00022078" w:rsidP="00022078">
      <w:pPr>
        <w:ind w:left="567" w:hanging="567"/>
        <w:jc w:val="both"/>
        <w:rPr>
          <w:b/>
          <w:color w:val="000000"/>
        </w:rPr>
      </w:pPr>
      <w:r w:rsidRPr="00022078">
        <w:rPr>
          <w:b/>
          <w:color w:val="000000"/>
        </w:rPr>
        <w:t>ПОГОДЖУЮ</w:t>
      </w:r>
    </w:p>
    <w:p w:rsidR="00022078" w:rsidRDefault="00022078" w:rsidP="00022078">
      <w:pPr>
        <w:ind w:left="567" w:hanging="567"/>
        <w:jc w:val="both"/>
        <w:rPr>
          <w:b/>
          <w:color w:val="000000"/>
          <w:lang w:val="uk-UA"/>
        </w:rPr>
      </w:pPr>
      <w:bookmarkStart w:id="1" w:name="_Hlk89433979"/>
      <w:r w:rsidRPr="00022078">
        <w:rPr>
          <w:b/>
          <w:color w:val="000000"/>
        </w:rPr>
        <w:t xml:space="preserve">Заступник </w:t>
      </w:r>
      <w:proofErr w:type="spellStart"/>
      <w:r w:rsidRPr="00022078">
        <w:rPr>
          <w:b/>
          <w:color w:val="000000"/>
        </w:rPr>
        <w:t>міського</w:t>
      </w:r>
      <w:proofErr w:type="spellEnd"/>
      <w:r w:rsidRPr="00022078">
        <w:rPr>
          <w:b/>
          <w:color w:val="000000"/>
        </w:rPr>
        <w:t xml:space="preserve"> </w:t>
      </w:r>
      <w:proofErr w:type="spellStart"/>
      <w:r w:rsidRPr="00022078">
        <w:rPr>
          <w:b/>
          <w:color w:val="000000"/>
        </w:rPr>
        <w:t>голови</w:t>
      </w:r>
      <w:proofErr w:type="spellEnd"/>
      <w:r w:rsidRPr="00022078">
        <w:rPr>
          <w:b/>
          <w:color w:val="000000"/>
        </w:rPr>
        <w:t xml:space="preserve"> </w:t>
      </w:r>
      <w:r>
        <w:rPr>
          <w:b/>
          <w:color w:val="000000"/>
          <w:lang w:val="uk-UA"/>
        </w:rPr>
        <w:t xml:space="preserve">з питань </w:t>
      </w:r>
    </w:p>
    <w:p w:rsidR="00022078" w:rsidRPr="00022078" w:rsidRDefault="00022078" w:rsidP="00022078">
      <w:pPr>
        <w:ind w:left="567" w:hanging="567"/>
        <w:jc w:val="both"/>
        <w:rPr>
          <w:b/>
          <w:color w:val="000000"/>
          <w:lang w:val="uk-UA"/>
        </w:rPr>
      </w:pPr>
      <w:r>
        <w:rPr>
          <w:b/>
          <w:color w:val="000000"/>
          <w:lang w:val="uk-UA"/>
        </w:rPr>
        <w:t>діяльності виконавчих органів влади</w:t>
      </w:r>
      <w:r w:rsidRPr="00022078">
        <w:rPr>
          <w:b/>
          <w:color w:val="000000"/>
        </w:rPr>
        <w:tab/>
      </w:r>
      <w:r w:rsidRPr="00022078">
        <w:rPr>
          <w:b/>
          <w:color w:val="000000"/>
        </w:rPr>
        <w:tab/>
      </w:r>
      <w:r w:rsidRPr="00022078">
        <w:rPr>
          <w:b/>
          <w:color w:val="000000"/>
        </w:rPr>
        <w:tab/>
      </w:r>
      <w:r w:rsidRPr="00022078">
        <w:rPr>
          <w:b/>
          <w:color w:val="000000"/>
        </w:rPr>
        <w:tab/>
      </w:r>
      <w:r w:rsidRPr="00022078">
        <w:rPr>
          <w:b/>
          <w:color w:val="000000"/>
        </w:rPr>
        <w:tab/>
      </w:r>
      <w:r w:rsidRPr="00022078">
        <w:rPr>
          <w:b/>
          <w:color w:val="000000"/>
          <w:lang w:val="uk-UA"/>
        </w:rPr>
        <w:t>Василь МАРЮХА</w:t>
      </w:r>
    </w:p>
    <w:bookmarkEnd w:id="1"/>
    <w:p w:rsidR="00022078" w:rsidRPr="0096730E" w:rsidRDefault="00022078" w:rsidP="00022078">
      <w:pPr>
        <w:ind w:left="567" w:hanging="567"/>
        <w:jc w:val="both"/>
        <w:rPr>
          <w:b/>
          <w:color w:val="000000"/>
          <w:lang w:val="uk-UA"/>
        </w:rPr>
      </w:pPr>
    </w:p>
    <w:sectPr w:rsidR="00022078" w:rsidRPr="0096730E" w:rsidSect="006E6B5B">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7DFD"/>
    <w:multiLevelType w:val="hybridMultilevel"/>
    <w:tmpl w:val="908CEFAA"/>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621449"/>
    <w:multiLevelType w:val="hybridMultilevel"/>
    <w:tmpl w:val="B30C7AD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55810117"/>
    <w:multiLevelType w:val="hybridMultilevel"/>
    <w:tmpl w:val="BE266710"/>
    <w:lvl w:ilvl="0" w:tplc="80407B1E">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1A"/>
    <w:rsid w:val="00022078"/>
    <w:rsid w:val="000D7607"/>
    <w:rsid w:val="00120A1C"/>
    <w:rsid w:val="00125E07"/>
    <w:rsid w:val="001E2E58"/>
    <w:rsid w:val="001F0EA1"/>
    <w:rsid w:val="00247AA1"/>
    <w:rsid w:val="004A6E81"/>
    <w:rsid w:val="004A7102"/>
    <w:rsid w:val="004F6153"/>
    <w:rsid w:val="00574B54"/>
    <w:rsid w:val="005D2824"/>
    <w:rsid w:val="005E4ED6"/>
    <w:rsid w:val="005E662A"/>
    <w:rsid w:val="006721D7"/>
    <w:rsid w:val="00697B6B"/>
    <w:rsid w:val="006E6B5B"/>
    <w:rsid w:val="00712606"/>
    <w:rsid w:val="007D417B"/>
    <w:rsid w:val="00806429"/>
    <w:rsid w:val="0096730E"/>
    <w:rsid w:val="00A21397"/>
    <w:rsid w:val="00A7318F"/>
    <w:rsid w:val="00AC0B13"/>
    <w:rsid w:val="00B340FF"/>
    <w:rsid w:val="00B4310A"/>
    <w:rsid w:val="00BC2377"/>
    <w:rsid w:val="00C343F1"/>
    <w:rsid w:val="00D24F1A"/>
    <w:rsid w:val="00D307FB"/>
    <w:rsid w:val="00DC436C"/>
    <w:rsid w:val="00FC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B7575"/>
  <w15:chartTrackingRefBased/>
  <w15:docId w15:val="{79266B44-9ECA-4851-9B3D-FE72FB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4F1A"/>
    <w:rPr>
      <w:sz w:val="24"/>
      <w:szCs w:val="24"/>
    </w:rPr>
  </w:style>
  <w:style w:type="paragraph" w:styleId="1">
    <w:name w:val="heading 1"/>
    <w:aliases w:val="Знак,Знак Знак Знак Знак"/>
    <w:basedOn w:val="a"/>
    <w:next w:val="a"/>
    <w:link w:val="10"/>
    <w:qFormat/>
    <w:rsid w:val="00D24F1A"/>
    <w:pPr>
      <w:keepNext/>
      <w:outlineLvl w:val="0"/>
    </w:pPr>
    <w:rPr>
      <w:lang w:val="uk-UA"/>
    </w:rPr>
  </w:style>
  <w:style w:type="paragraph" w:styleId="3">
    <w:name w:val="heading 3"/>
    <w:basedOn w:val="a"/>
    <w:next w:val="a"/>
    <w:qFormat/>
    <w:rsid w:val="00D24F1A"/>
    <w:pPr>
      <w:keepNext/>
      <w:spacing w:before="240" w:after="60"/>
      <w:outlineLvl w:val="2"/>
    </w:pPr>
    <w:rPr>
      <w:rFonts w:ascii="Cambria"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4F1A"/>
    <w:rPr>
      <w:color w:val="0000FF"/>
      <w:u w:val="single"/>
    </w:rPr>
  </w:style>
  <w:style w:type="character" w:customStyle="1" w:styleId="10">
    <w:name w:val="Заголовок 1 Знак"/>
    <w:aliases w:val="Знак Знак,Знак Знак Знак Знак Знак"/>
    <w:link w:val="1"/>
    <w:locked/>
    <w:rsid w:val="00D24F1A"/>
    <w:rPr>
      <w:sz w:val="24"/>
      <w:szCs w:val="24"/>
      <w:lang w:val="uk-UA" w:eastAsia="ru-RU" w:bidi="ar-SA"/>
    </w:rPr>
  </w:style>
  <w:style w:type="paragraph" w:styleId="a4">
    <w:name w:val="Body Text Indent"/>
    <w:basedOn w:val="a"/>
    <w:rsid w:val="00D24F1A"/>
    <w:pPr>
      <w:spacing w:after="120"/>
      <w:ind w:left="283"/>
    </w:pPr>
    <w:rPr>
      <w:lang w:val="uk-UA"/>
    </w:rPr>
  </w:style>
  <w:style w:type="paragraph" w:styleId="2">
    <w:name w:val="Body Text 2"/>
    <w:basedOn w:val="a"/>
    <w:semiHidden/>
    <w:rsid w:val="00D24F1A"/>
    <w:pPr>
      <w:spacing w:after="120" w:line="480" w:lineRule="auto"/>
    </w:pPr>
    <w:rPr>
      <w:lang w:val="uk-UA"/>
    </w:rPr>
  </w:style>
  <w:style w:type="paragraph" w:styleId="a5">
    <w:name w:val="Body Text"/>
    <w:basedOn w:val="a"/>
    <w:link w:val="a6"/>
    <w:rsid w:val="000D7607"/>
    <w:pPr>
      <w:spacing w:after="120"/>
    </w:pPr>
  </w:style>
  <w:style w:type="character" w:customStyle="1" w:styleId="a6">
    <w:name w:val="Основной текст Знак"/>
    <w:link w:val="a5"/>
    <w:rsid w:val="000D7607"/>
    <w:rPr>
      <w:sz w:val="24"/>
      <w:szCs w:val="24"/>
    </w:rPr>
  </w:style>
  <w:style w:type="paragraph" w:styleId="a7">
    <w:name w:val="Normal (Web)"/>
    <w:basedOn w:val="a"/>
    <w:rsid w:val="000D7607"/>
    <w:pPr>
      <w:spacing w:before="100" w:beforeAutospacing="1" w:after="100" w:afterAutospacing="1"/>
    </w:pPr>
    <w:rPr>
      <w:rFonts w:ascii="Arial Unicode MS" w:eastAsia="Arial Unicode MS" w:hAnsi="Arial Unicode MS" w:cs="Arial Unicode MS"/>
    </w:rPr>
  </w:style>
  <w:style w:type="paragraph" w:styleId="a8">
    <w:name w:val="List Paragraph"/>
    <w:basedOn w:val="a"/>
    <w:uiPriority w:val="34"/>
    <w:qFormat/>
    <w:rsid w:val="000D7607"/>
    <w:pPr>
      <w:ind w:left="720"/>
      <w:contextualSpacing/>
    </w:pPr>
    <w:rPr>
      <w:sz w:val="20"/>
      <w:szCs w:val="20"/>
      <w:lang w:val="uk-UA"/>
    </w:rPr>
  </w:style>
  <w:style w:type="paragraph" w:styleId="a9">
    <w:name w:val="Balloon Text"/>
    <w:basedOn w:val="a"/>
    <w:link w:val="aa"/>
    <w:rsid w:val="0096730E"/>
    <w:rPr>
      <w:rFonts w:ascii="Segoe UI" w:hAnsi="Segoe UI" w:cs="Segoe UI"/>
      <w:sz w:val="18"/>
      <w:szCs w:val="18"/>
    </w:rPr>
  </w:style>
  <w:style w:type="character" w:customStyle="1" w:styleId="aa">
    <w:name w:val="Текст выноски Знак"/>
    <w:basedOn w:val="a0"/>
    <w:link w:val="a9"/>
    <w:rsid w:val="00967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0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1588</Words>
  <Characters>11731</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Роменська Црл</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dc:creator>
  <cp:keywords/>
  <cp:lastModifiedBy>Пользователь</cp:lastModifiedBy>
  <cp:revision>4</cp:revision>
  <cp:lastPrinted>2021-12-03T12:26:00Z</cp:lastPrinted>
  <dcterms:created xsi:type="dcterms:W3CDTF">2021-12-03T12:09:00Z</dcterms:created>
  <dcterms:modified xsi:type="dcterms:W3CDTF">2021-12-03T13:58:00Z</dcterms:modified>
</cp:coreProperties>
</file>