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F5" w:rsidRPr="00C010FF" w:rsidRDefault="00021FF5" w:rsidP="00021FF5">
      <w:pPr>
        <w:keepNext/>
        <w:widowControl w:val="0"/>
        <w:snapToGrid w:val="0"/>
        <w:jc w:val="center"/>
        <w:outlineLvl w:val="0"/>
        <w:rPr>
          <w:color w:val="000000"/>
          <w:sz w:val="24"/>
          <w:szCs w:val="24"/>
          <w:lang w:val="uk-UA"/>
        </w:rPr>
      </w:pPr>
      <w:r w:rsidRPr="00C010FF">
        <w:rPr>
          <w:b/>
          <w:color w:val="000000"/>
          <w:sz w:val="24"/>
          <w:szCs w:val="24"/>
          <w:lang w:val="uk-UA"/>
        </w:rPr>
        <w:t>ПРОЄКТ РІШЕННЯ</w:t>
      </w:r>
    </w:p>
    <w:p w:rsidR="00855D80" w:rsidRDefault="00021FF5" w:rsidP="00021FF5">
      <w:pPr>
        <w:jc w:val="center"/>
        <w:rPr>
          <w:b/>
          <w:color w:val="000000"/>
          <w:sz w:val="24"/>
          <w:szCs w:val="24"/>
          <w:lang w:val="uk-UA"/>
        </w:rPr>
      </w:pPr>
      <w:r w:rsidRPr="00F04E47">
        <w:rPr>
          <w:b/>
          <w:color w:val="000000"/>
          <w:sz w:val="24"/>
          <w:szCs w:val="24"/>
          <w:lang w:val="uk-UA"/>
        </w:rPr>
        <w:t>РОМЕНСЬКОЇ</w:t>
      </w:r>
      <w:r>
        <w:rPr>
          <w:color w:val="000000"/>
          <w:szCs w:val="24"/>
          <w:lang w:val="uk-UA"/>
        </w:rPr>
        <w:t xml:space="preserve"> </w:t>
      </w:r>
      <w:r w:rsidRPr="00C010FF">
        <w:rPr>
          <w:b/>
          <w:color w:val="000000"/>
          <w:sz w:val="24"/>
          <w:szCs w:val="24"/>
          <w:lang w:val="uk-UA"/>
        </w:rPr>
        <w:t>МІСЬКОЇ РАДИ СУМСЬКОЇ ОБЛАСТІ</w:t>
      </w:r>
    </w:p>
    <w:p w:rsidR="00021FF5" w:rsidRDefault="00021FF5" w:rsidP="00021FF5">
      <w:pPr>
        <w:jc w:val="center"/>
        <w:rPr>
          <w:b/>
          <w:color w:val="000000"/>
          <w:sz w:val="24"/>
          <w:szCs w:val="24"/>
          <w:lang w:val="uk-UA"/>
        </w:rPr>
      </w:pPr>
    </w:p>
    <w:p w:rsidR="00021FF5" w:rsidRPr="00E24E76" w:rsidRDefault="00021FF5" w:rsidP="00021FF5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21FF5" w:rsidRPr="00E24E76" w:rsidTr="00021FF5">
        <w:tc>
          <w:tcPr>
            <w:tcW w:w="3544" w:type="dxa"/>
            <w:hideMark/>
          </w:tcPr>
          <w:p w:rsidR="00021FF5" w:rsidRPr="00E24E76" w:rsidRDefault="00021FF5" w:rsidP="00036287">
            <w:pPr>
              <w:ind w:left="-108"/>
              <w:jc w:val="both"/>
              <w:rPr>
                <w:b/>
                <w:sz w:val="24"/>
                <w:szCs w:val="24"/>
                <w:lang w:eastAsia="uk-UA"/>
              </w:rPr>
            </w:pPr>
            <w:r w:rsidRPr="00C010FF">
              <w:rPr>
                <w:b/>
                <w:color w:val="000000"/>
                <w:sz w:val="24"/>
                <w:szCs w:val="24"/>
                <w:lang w:val="uk-UA"/>
              </w:rPr>
              <w:t>Дата розгляду</w:t>
            </w:r>
            <w:r w:rsidRPr="00F04E47">
              <w:rPr>
                <w:b/>
                <w:color w:val="000000"/>
                <w:sz w:val="24"/>
                <w:szCs w:val="24"/>
                <w:lang w:val="uk-UA"/>
              </w:rPr>
              <w:t>: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bCs/>
                <w:sz w:val="24"/>
                <w:szCs w:val="24"/>
                <w:lang w:val="uk-UA"/>
              </w:rPr>
              <w:t xml:space="preserve">24.11.2021 </w:t>
            </w:r>
          </w:p>
        </w:tc>
      </w:tr>
    </w:tbl>
    <w:p w:rsidR="00855D80" w:rsidRPr="00E24E76" w:rsidRDefault="00855D80" w:rsidP="00855D80">
      <w:pPr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855D80" w:rsidRPr="00E24E76" w:rsidTr="00F74705">
        <w:tc>
          <w:tcPr>
            <w:tcW w:w="4786" w:type="dxa"/>
            <w:hideMark/>
          </w:tcPr>
          <w:p w:rsidR="00855D80" w:rsidRPr="00E24E76" w:rsidRDefault="00855D80" w:rsidP="00855D80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Про внесення змін до міської Програми розвитку інформаційного простору та формування толерантного суспільства на 2016-2022 роки</w:t>
            </w:r>
          </w:p>
        </w:tc>
        <w:tc>
          <w:tcPr>
            <w:tcW w:w="3793" w:type="dxa"/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55D80" w:rsidRPr="00E24E76" w:rsidRDefault="00855D80" w:rsidP="00855D80">
      <w:pPr>
        <w:rPr>
          <w:lang w:val="uk-UA"/>
        </w:rPr>
      </w:pPr>
    </w:p>
    <w:p w:rsidR="00855D80" w:rsidRPr="00E24E76" w:rsidRDefault="00855D80" w:rsidP="00855D80">
      <w:pPr>
        <w:tabs>
          <w:tab w:val="left" w:pos="708"/>
        </w:tabs>
        <w:spacing w:line="276" w:lineRule="auto"/>
        <w:ind w:firstLine="425"/>
        <w:jc w:val="both"/>
        <w:rPr>
          <w:bCs/>
          <w:sz w:val="24"/>
          <w:szCs w:val="24"/>
          <w:lang w:val="uk-UA"/>
        </w:rPr>
      </w:pPr>
      <w:r w:rsidRPr="00E24E76">
        <w:rPr>
          <w:bCs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наказу Міністерства фінансів України від 29.03.2019 № 130</w:t>
      </w:r>
    </w:p>
    <w:p w:rsidR="00855D80" w:rsidRPr="00E24E76" w:rsidRDefault="00855D80" w:rsidP="00855D80">
      <w:pPr>
        <w:tabs>
          <w:tab w:val="left" w:pos="708"/>
        </w:tabs>
        <w:jc w:val="both"/>
        <w:rPr>
          <w:bCs/>
          <w:sz w:val="16"/>
          <w:szCs w:val="16"/>
          <w:lang w:val="uk-UA"/>
        </w:rPr>
      </w:pPr>
    </w:p>
    <w:p w:rsidR="00855D80" w:rsidRPr="00E24E76" w:rsidRDefault="00855D80" w:rsidP="00855D80">
      <w:pPr>
        <w:tabs>
          <w:tab w:val="left" w:pos="708"/>
        </w:tabs>
        <w:jc w:val="both"/>
        <w:rPr>
          <w:sz w:val="24"/>
          <w:szCs w:val="24"/>
          <w:lang w:val="uk-UA"/>
        </w:rPr>
      </w:pPr>
      <w:r w:rsidRPr="00E24E76">
        <w:rPr>
          <w:sz w:val="24"/>
          <w:szCs w:val="24"/>
          <w:lang w:val="uk-UA"/>
        </w:rPr>
        <w:t>МІСЬКА РАДА ВИРІШИЛА:</w:t>
      </w:r>
    </w:p>
    <w:p w:rsidR="00855D80" w:rsidRPr="00E24E76" w:rsidRDefault="00855D80" w:rsidP="00855D80">
      <w:pPr>
        <w:rPr>
          <w:lang w:val="uk-UA"/>
        </w:rPr>
      </w:pPr>
    </w:p>
    <w:p w:rsidR="00855D80" w:rsidRPr="00E24E76" w:rsidRDefault="00855D80" w:rsidP="00855D8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E24E76">
        <w:rPr>
          <w:sz w:val="24"/>
          <w:szCs w:val="24"/>
          <w:lang w:val="uk-UA"/>
        </w:rPr>
        <w:t>Викласти Паспорт Програми розвитку інформаційного простору та формування толерантного суспільства на 2016-2022 роки в редакції згідно із додатком 1 до цього рішення.</w:t>
      </w:r>
    </w:p>
    <w:p w:rsidR="00855D80" w:rsidRPr="00E24E76" w:rsidRDefault="00855D80" w:rsidP="00855D80">
      <w:pPr>
        <w:pStyle w:val="a3"/>
        <w:numPr>
          <w:ilvl w:val="0"/>
          <w:numId w:val="1"/>
        </w:numPr>
        <w:spacing w:after="120" w:line="276" w:lineRule="auto"/>
        <w:ind w:left="0" w:firstLine="425"/>
        <w:contextualSpacing w:val="0"/>
        <w:jc w:val="both"/>
        <w:rPr>
          <w:bCs/>
          <w:sz w:val="24"/>
          <w:szCs w:val="24"/>
          <w:lang w:val="uk-UA"/>
        </w:rPr>
      </w:pPr>
      <w:r w:rsidRPr="00E24E76">
        <w:rPr>
          <w:sz w:val="24"/>
          <w:szCs w:val="24"/>
          <w:lang w:val="uk-UA"/>
        </w:rPr>
        <w:t>Враховуючи фактичний обсяг оприлюднення інформації згідно з покладеними повноваженнями та обов’язками структурних підрозділів міської ради та її Виконавчого комітету</w:t>
      </w:r>
      <w:r w:rsidR="00290C8B" w:rsidRPr="00E24E76">
        <w:rPr>
          <w:sz w:val="24"/>
          <w:szCs w:val="24"/>
          <w:lang w:val="uk-UA"/>
        </w:rPr>
        <w:t>,</w:t>
      </w:r>
      <w:r w:rsidRPr="00E24E76">
        <w:rPr>
          <w:sz w:val="24"/>
          <w:szCs w:val="24"/>
          <w:lang w:val="uk-UA"/>
        </w:rPr>
        <w:t xml:space="preserve"> внести зміни до м</w:t>
      </w:r>
      <w:r w:rsidRPr="00E24E76">
        <w:rPr>
          <w:bCs/>
          <w:sz w:val="24"/>
          <w:szCs w:val="24"/>
          <w:lang w:val="uk-UA"/>
        </w:rPr>
        <w:t>іської Програми розвитку інформаційного простору та формування толерантного суспільства на 2016-2022 роки, затвердженої рішенням міської ради від 2</w:t>
      </w:r>
      <w:r w:rsidR="009E0F69" w:rsidRPr="00E24E76">
        <w:rPr>
          <w:bCs/>
          <w:sz w:val="24"/>
          <w:szCs w:val="24"/>
          <w:lang w:val="uk-UA"/>
        </w:rPr>
        <w:t>1</w:t>
      </w:r>
      <w:r w:rsidRPr="00E24E76">
        <w:rPr>
          <w:bCs/>
          <w:sz w:val="24"/>
          <w:szCs w:val="24"/>
          <w:lang w:val="uk-UA"/>
        </w:rPr>
        <w:t>.1</w:t>
      </w:r>
      <w:r w:rsidR="009E0F69" w:rsidRPr="00E24E76">
        <w:rPr>
          <w:bCs/>
          <w:sz w:val="24"/>
          <w:szCs w:val="24"/>
          <w:lang w:val="uk-UA"/>
        </w:rPr>
        <w:t>1</w:t>
      </w:r>
      <w:r w:rsidRPr="00E24E76">
        <w:rPr>
          <w:bCs/>
          <w:sz w:val="24"/>
          <w:szCs w:val="24"/>
          <w:lang w:val="uk-UA"/>
        </w:rPr>
        <w:t>.201</w:t>
      </w:r>
      <w:r w:rsidR="009E0F69" w:rsidRPr="00E24E76">
        <w:rPr>
          <w:bCs/>
          <w:sz w:val="24"/>
          <w:szCs w:val="24"/>
          <w:lang w:val="uk-UA"/>
        </w:rPr>
        <w:t>9</w:t>
      </w:r>
      <w:r w:rsidRPr="00E24E76">
        <w:rPr>
          <w:bCs/>
          <w:sz w:val="24"/>
          <w:szCs w:val="24"/>
          <w:lang w:val="uk-UA"/>
        </w:rPr>
        <w:t>, виклавши пункти 2 та 3 додатку</w:t>
      </w:r>
      <w:r w:rsidR="00290C8B" w:rsidRPr="00E24E76">
        <w:rPr>
          <w:bCs/>
          <w:sz w:val="24"/>
          <w:szCs w:val="24"/>
          <w:lang w:val="uk-UA"/>
        </w:rPr>
        <w:t xml:space="preserve"> 4</w:t>
      </w:r>
      <w:r w:rsidRPr="00E24E76">
        <w:rPr>
          <w:bCs/>
          <w:sz w:val="24"/>
          <w:szCs w:val="24"/>
          <w:lang w:val="uk-UA"/>
        </w:rPr>
        <w:t xml:space="preserve"> до цієї програми «</w:t>
      </w:r>
      <w:r w:rsidRPr="00E24E76">
        <w:rPr>
          <w:sz w:val="24"/>
          <w:szCs w:val="24"/>
          <w:lang w:val="uk-UA"/>
        </w:rPr>
        <w:t xml:space="preserve">Напрями діяльності та основні заходи міської програми </w:t>
      </w:r>
      <w:r w:rsidRPr="00E24E76">
        <w:rPr>
          <w:bCs/>
          <w:sz w:val="24"/>
          <w:szCs w:val="24"/>
          <w:lang w:val="uk-UA"/>
        </w:rPr>
        <w:t>розвитку інформаційного простору та формування толерантного суспільства на 2016-2022 роки» у новій редакції згідно з додатком</w:t>
      </w:r>
      <w:r w:rsidR="009A62B1" w:rsidRPr="00E24E76">
        <w:rPr>
          <w:bCs/>
          <w:sz w:val="24"/>
          <w:szCs w:val="24"/>
          <w:lang w:val="uk-UA"/>
        </w:rPr>
        <w:t xml:space="preserve"> 2</w:t>
      </w:r>
      <w:r w:rsidRPr="00E24E76">
        <w:rPr>
          <w:bCs/>
          <w:sz w:val="24"/>
          <w:szCs w:val="24"/>
          <w:lang w:val="uk-UA"/>
        </w:rPr>
        <w:t>.</w:t>
      </w:r>
    </w:p>
    <w:p w:rsidR="00855D80" w:rsidRPr="00E24E76" w:rsidRDefault="00855D80" w:rsidP="00855D80">
      <w:pPr>
        <w:pStyle w:val="a3"/>
        <w:numPr>
          <w:ilvl w:val="0"/>
          <w:numId w:val="1"/>
        </w:numPr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E24E76">
        <w:rPr>
          <w:sz w:val="24"/>
          <w:szCs w:val="24"/>
        </w:rPr>
        <w:t xml:space="preserve">Контроль за </w:t>
      </w:r>
      <w:r w:rsidRPr="00E24E76">
        <w:rPr>
          <w:sz w:val="24"/>
          <w:szCs w:val="24"/>
          <w:lang w:val="uk-UA"/>
        </w:rPr>
        <w:t xml:space="preserve">виконанням цього </w:t>
      </w:r>
      <w:proofErr w:type="gramStart"/>
      <w:r w:rsidRPr="00E24E76">
        <w:rPr>
          <w:sz w:val="24"/>
          <w:szCs w:val="24"/>
          <w:lang w:val="uk-UA"/>
        </w:rPr>
        <w:t>р</w:t>
      </w:r>
      <w:proofErr w:type="gramEnd"/>
      <w:r w:rsidRPr="00E24E76">
        <w:rPr>
          <w:sz w:val="24"/>
          <w:szCs w:val="24"/>
          <w:lang w:val="uk-UA"/>
        </w:rPr>
        <w:t>ішення покласти</w:t>
      </w:r>
      <w:r w:rsidRPr="00E24E76">
        <w:rPr>
          <w:sz w:val="24"/>
          <w:szCs w:val="24"/>
        </w:rPr>
        <w:t xml:space="preserve"> на</w:t>
      </w:r>
      <w:r w:rsidRPr="00E24E76">
        <w:rPr>
          <w:sz w:val="24"/>
          <w:szCs w:val="24"/>
          <w:lang w:val="uk-UA"/>
        </w:rPr>
        <w:t xml:space="preserve"> постійну комісію з питань регламенту, законності, інформаційного простору, організацію його виконання доручити  керуючому справами виконкому  </w:t>
      </w:r>
      <w:r w:rsidR="00036287" w:rsidRPr="00E24E76">
        <w:rPr>
          <w:sz w:val="24"/>
          <w:szCs w:val="24"/>
          <w:lang w:val="uk-UA"/>
        </w:rPr>
        <w:t>Москаленко</w:t>
      </w:r>
      <w:r w:rsidRPr="00E24E76">
        <w:rPr>
          <w:sz w:val="24"/>
          <w:szCs w:val="24"/>
          <w:lang w:val="uk-UA"/>
        </w:rPr>
        <w:t xml:space="preserve"> </w:t>
      </w:r>
      <w:r w:rsidR="00036287" w:rsidRPr="00E24E76">
        <w:rPr>
          <w:sz w:val="24"/>
          <w:szCs w:val="24"/>
          <w:lang w:val="uk-UA"/>
        </w:rPr>
        <w:t>Н</w:t>
      </w:r>
      <w:r w:rsidRPr="00E24E76">
        <w:rPr>
          <w:sz w:val="24"/>
          <w:szCs w:val="24"/>
          <w:lang w:val="uk-UA"/>
        </w:rPr>
        <w:t>.</w:t>
      </w:r>
      <w:r w:rsidR="00036287" w:rsidRPr="00E24E76">
        <w:rPr>
          <w:sz w:val="24"/>
          <w:szCs w:val="24"/>
          <w:lang w:val="uk-UA"/>
        </w:rPr>
        <w:t>В</w:t>
      </w:r>
      <w:r w:rsidRPr="00E24E76">
        <w:rPr>
          <w:sz w:val="24"/>
          <w:szCs w:val="24"/>
          <w:lang w:val="uk-UA"/>
        </w:rPr>
        <w:t>.</w:t>
      </w:r>
    </w:p>
    <w:p w:rsidR="00855D80" w:rsidRPr="00E24E76" w:rsidRDefault="00855D80" w:rsidP="00855D80">
      <w:pPr>
        <w:tabs>
          <w:tab w:val="left" w:pos="708"/>
        </w:tabs>
        <w:rPr>
          <w:sz w:val="24"/>
          <w:szCs w:val="24"/>
          <w:lang w:val="uk-UA"/>
        </w:rPr>
      </w:pPr>
    </w:p>
    <w:p w:rsidR="00855D80" w:rsidRPr="00E24E76" w:rsidRDefault="00855D80" w:rsidP="00855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85"/>
        <w:jc w:val="both"/>
        <w:rPr>
          <w:sz w:val="24"/>
          <w:szCs w:val="24"/>
          <w:lang w:val="uk-UA"/>
        </w:rPr>
      </w:pPr>
    </w:p>
    <w:p w:rsidR="00021FF5" w:rsidRPr="00F04E47" w:rsidRDefault="00021FF5" w:rsidP="00021FF5">
      <w:pPr>
        <w:jc w:val="both"/>
        <w:rPr>
          <w:bCs/>
          <w:sz w:val="24"/>
          <w:szCs w:val="24"/>
          <w:lang w:val="uk-UA"/>
        </w:rPr>
      </w:pPr>
      <w:r w:rsidRPr="00F04E47">
        <w:rPr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F04E47">
        <w:rPr>
          <w:b/>
          <w:bCs/>
          <w:sz w:val="24"/>
          <w:szCs w:val="24"/>
          <w:lang w:val="uk-UA"/>
        </w:rPr>
        <w:t>про</w:t>
      </w:r>
      <w:r w:rsidRPr="00F04E47">
        <w:rPr>
          <w:bCs/>
          <w:sz w:val="24"/>
          <w:szCs w:val="24"/>
          <w:lang w:val="uk-UA"/>
        </w:rPr>
        <w:t>є</w:t>
      </w:r>
      <w:r w:rsidRPr="00F04E47">
        <w:rPr>
          <w:b/>
          <w:bCs/>
          <w:sz w:val="24"/>
          <w:szCs w:val="24"/>
          <w:lang w:val="uk-UA"/>
        </w:rPr>
        <w:t>кту</w:t>
      </w:r>
      <w:proofErr w:type="spellEnd"/>
      <w:r w:rsidRPr="00F04E47">
        <w:rPr>
          <w:b/>
          <w:bCs/>
          <w:sz w:val="24"/>
          <w:szCs w:val="24"/>
          <w:lang w:val="uk-UA"/>
        </w:rPr>
        <w:t>:</w:t>
      </w:r>
      <w:r w:rsidRPr="00F04E47">
        <w:rPr>
          <w:bCs/>
          <w:sz w:val="24"/>
          <w:szCs w:val="24"/>
          <w:lang w:val="uk-UA"/>
        </w:rPr>
        <w:t xml:space="preserve"> Хуторна Віта Григорівна, в.о. начальника відділу з питань внутрішньої політики виконавчого комітету Роменської міської ради Сумської області.</w:t>
      </w:r>
    </w:p>
    <w:p w:rsidR="00021FF5" w:rsidRPr="00F04E47" w:rsidRDefault="00021FF5" w:rsidP="00021FF5">
      <w:pPr>
        <w:jc w:val="both"/>
        <w:rPr>
          <w:bCs/>
          <w:color w:val="FF0000"/>
          <w:sz w:val="24"/>
          <w:szCs w:val="24"/>
          <w:lang w:val="uk-UA"/>
        </w:rPr>
      </w:pPr>
    </w:p>
    <w:p w:rsidR="00021FF5" w:rsidRPr="00F04E47" w:rsidRDefault="00021FF5" w:rsidP="00021FF5">
      <w:pPr>
        <w:jc w:val="both"/>
        <w:rPr>
          <w:bCs/>
          <w:sz w:val="24"/>
          <w:szCs w:val="24"/>
          <w:lang w:val="uk-UA"/>
        </w:rPr>
      </w:pPr>
      <w:r w:rsidRPr="00F04E47">
        <w:rPr>
          <w:b/>
          <w:bCs/>
          <w:sz w:val="24"/>
          <w:szCs w:val="24"/>
          <w:lang w:val="uk-UA"/>
        </w:rPr>
        <w:t xml:space="preserve">Пропозиції </w:t>
      </w:r>
      <w:r w:rsidRPr="00F04E47">
        <w:rPr>
          <w:b/>
          <w:bCs/>
          <w:sz w:val="24"/>
          <w:szCs w:val="24"/>
        </w:rPr>
        <w:t xml:space="preserve">та </w:t>
      </w:r>
      <w:proofErr w:type="spellStart"/>
      <w:r w:rsidRPr="00F04E47">
        <w:rPr>
          <w:b/>
          <w:bCs/>
          <w:sz w:val="24"/>
          <w:szCs w:val="24"/>
        </w:rPr>
        <w:t>зауваження</w:t>
      </w:r>
      <w:proofErr w:type="spellEnd"/>
      <w:r w:rsidRPr="00F04E47">
        <w:rPr>
          <w:b/>
          <w:bCs/>
          <w:sz w:val="24"/>
          <w:szCs w:val="24"/>
        </w:rPr>
        <w:t xml:space="preserve"> </w:t>
      </w:r>
      <w:r w:rsidRPr="00F04E47">
        <w:rPr>
          <w:bCs/>
          <w:sz w:val="24"/>
          <w:szCs w:val="24"/>
          <w:lang w:val="uk-UA"/>
        </w:rPr>
        <w:t xml:space="preserve">до </w:t>
      </w:r>
      <w:proofErr w:type="spellStart"/>
      <w:r w:rsidRPr="00F04E47">
        <w:rPr>
          <w:bCs/>
          <w:sz w:val="24"/>
          <w:szCs w:val="24"/>
          <w:lang w:val="uk-UA"/>
        </w:rPr>
        <w:t>проєкту</w:t>
      </w:r>
      <w:proofErr w:type="spellEnd"/>
      <w:r w:rsidRPr="00F04E47">
        <w:rPr>
          <w:bCs/>
          <w:sz w:val="24"/>
          <w:szCs w:val="24"/>
          <w:lang w:val="uk-UA"/>
        </w:rPr>
        <w:t xml:space="preserve"> приймаються за тел. 5 32 78 або у </w:t>
      </w:r>
      <w:proofErr w:type="spellStart"/>
      <w:r w:rsidRPr="00F04E47">
        <w:rPr>
          <w:bCs/>
          <w:sz w:val="24"/>
          <w:szCs w:val="24"/>
          <w:lang w:val="uk-UA"/>
        </w:rPr>
        <w:t>каб</w:t>
      </w:r>
      <w:proofErr w:type="spellEnd"/>
      <w:r w:rsidRPr="00F04E47">
        <w:rPr>
          <w:bCs/>
          <w:sz w:val="24"/>
          <w:szCs w:val="24"/>
          <w:lang w:val="uk-UA"/>
        </w:rPr>
        <w:t>. № 19 Роменської міської ради.</w:t>
      </w:r>
    </w:p>
    <w:p w:rsidR="00855D80" w:rsidRPr="00E24E76" w:rsidRDefault="00855D80" w:rsidP="00855D80">
      <w:pPr>
        <w:rPr>
          <w:lang w:val="uk-UA"/>
        </w:rPr>
      </w:pPr>
    </w:p>
    <w:p w:rsidR="00855D80" w:rsidRPr="00E24E76" w:rsidRDefault="00855D80" w:rsidP="00855D80">
      <w:pPr>
        <w:rPr>
          <w:lang w:val="uk-UA"/>
        </w:rPr>
      </w:pPr>
    </w:p>
    <w:p w:rsidR="00855D80" w:rsidRPr="00E24E76" w:rsidRDefault="00855D80" w:rsidP="00855D80">
      <w:pPr>
        <w:rPr>
          <w:lang w:val="uk-UA"/>
        </w:rPr>
        <w:sectPr w:rsidR="00855D80" w:rsidRPr="00E24E76" w:rsidSect="00F7470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5D80" w:rsidRPr="00E24E76" w:rsidRDefault="00855D80" w:rsidP="00855D80">
      <w:pPr>
        <w:rPr>
          <w:lang w:val="uk-UA"/>
        </w:rPr>
      </w:pPr>
    </w:p>
    <w:p w:rsidR="00855D80" w:rsidRPr="00E24E76" w:rsidRDefault="00855D80" w:rsidP="00855D80">
      <w:pPr>
        <w:ind w:left="6663"/>
        <w:rPr>
          <w:b/>
          <w:sz w:val="24"/>
          <w:szCs w:val="24"/>
          <w:lang w:val="uk-UA" w:eastAsia="en-US"/>
        </w:rPr>
      </w:pPr>
      <w:r w:rsidRPr="00E24E76">
        <w:rPr>
          <w:b/>
          <w:sz w:val="24"/>
          <w:szCs w:val="24"/>
          <w:lang w:val="uk-UA" w:eastAsia="en-US"/>
        </w:rPr>
        <w:t xml:space="preserve">Додаток 1 </w:t>
      </w:r>
    </w:p>
    <w:p w:rsidR="00855D80" w:rsidRPr="00E24E76" w:rsidRDefault="00855D80" w:rsidP="00855D80">
      <w:pPr>
        <w:ind w:left="6663"/>
        <w:rPr>
          <w:b/>
          <w:sz w:val="24"/>
          <w:szCs w:val="24"/>
          <w:lang w:val="uk-UA" w:eastAsia="en-US"/>
        </w:rPr>
      </w:pPr>
      <w:r w:rsidRPr="00E24E76">
        <w:rPr>
          <w:b/>
          <w:sz w:val="24"/>
          <w:szCs w:val="24"/>
          <w:lang w:val="uk-UA" w:eastAsia="en-US"/>
        </w:rPr>
        <w:t>до рішення міської ради</w:t>
      </w:r>
    </w:p>
    <w:p w:rsidR="00855D80" w:rsidRPr="00E24E76" w:rsidRDefault="00855D80" w:rsidP="00855D80">
      <w:pPr>
        <w:ind w:left="6663"/>
        <w:rPr>
          <w:b/>
          <w:sz w:val="24"/>
          <w:szCs w:val="24"/>
          <w:lang w:val="uk-UA" w:eastAsia="en-US"/>
        </w:rPr>
      </w:pPr>
      <w:r w:rsidRPr="00E24E76">
        <w:rPr>
          <w:b/>
          <w:sz w:val="24"/>
          <w:szCs w:val="24"/>
          <w:lang w:val="uk-UA" w:eastAsia="en-US"/>
        </w:rPr>
        <w:t>від 2</w:t>
      </w:r>
      <w:r w:rsidR="00036287" w:rsidRPr="00E24E76">
        <w:rPr>
          <w:b/>
          <w:sz w:val="24"/>
          <w:szCs w:val="24"/>
          <w:lang w:val="uk-UA" w:eastAsia="en-US"/>
        </w:rPr>
        <w:t>4</w:t>
      </w:r>
      <w:r w:rsidRPr="00E24E76">
        <w:rPr>
          <w:b/>
          <w:sz w:val="24"/>
          <w:szCs w:val="24"/>
          <w:lang w:val="uk-UA" w:eastAsia="en-US"/>
        </w:rPr>
        <w:t>.11.20</w:t>
      </w:r>
      <w:r w:rsidR="009E0F69" w:rsidRPr="00E24E76">
        <w:rPr>
          <w:b/>
          <w:sz w:val="24"/>
          <w:szCs w:val="24"/>
          <w:lang w:val="uk-UA" w:eastAsia="en-US"/>
        </w:rPr>
        <w:t>2</w:t>
      </w:r>
      <w:r w:rsidR="00036287" w:rsidRPr="00E24E76">
        <w:rPr>
          <w:b/>
          <w:sz w:val="24"/>
          <w:szCs w:val="24"/>
          <w:lang w:val="uk-UA" w:eastAsia="en-US"/>
        </w:rPr>
        <w:t>1</w:t>
      </w:r>
    </w:p>
    <w:p w:rsidR="00855D80" w:rsidRPr="00E24E76" w:rsidRDefault="00855D80" w:rsidP="00855D80">
      <w:pPr>
        <w:jc w:val="center"/>
        <w:rPr>
          <w:b/>
          <w:sz w:val="24"/>
          <w:szCs w:val="24"/>
          <w:lang w:val="uk-UA"/>
        </w:rPr>
      </w:pPr>
      <w:r w:rsidRPr="00E24E76">
        <w:rPr>
          <w:b/>
          <w:sz w:val="24"/>
          <w:szCs w:val="24"/>
          <w:lang w:val="uk-UA"/>
        </w:rPr>
        <w:t>ПАСПОРТ</w:t>
      </w:r>
    </w:p>
    <w:p w:rsidR="00855D80" w:rsidRPr="00E24E76" w:rsidRDefault="00855D80" w:rsidP="00855D80">
      <w:pPr>
        <w:jc w:val="center"/>
        <w:rPr>
          <w:b/>
          <w:bCs/>
          <w:sz w:val="24"/>
          <w:szCs w:val="24"/>
          <w:lang w:val="uk-UA"/>
        </w:rPr>
      </w:pPr>
      <w:r w:rsidRPr="00E24E76">
        <w:rPr>
          <w:b/>
          <w:sz w:val="24"/>
          <w:szCs w:val="24"/>
          <w:lang w:val="uk-UA"/>
        </w:rPr>
        <w:t xml:space="preserve">міської Програми </w:t>
      </w:r>
      <w:r w:rsidRPr="00E24E76">
        <w:rPr>
          <w:b/>
          <w:bCs/>
          <w:sz w:val="24"/>
          <w:szCs w:val="24"/>
          <w:lang w:val="uk-UA"/>
        </w:rPr>
        <w:t xml:space="preserve">розвитку інформаційного простору </w:t>
      </w:r>
    </w:p>
    <w:p w:rsidR="00855D80" w:rsidRPr="00E24E76" w:rsidRDefault="00855D80" w:rsidP="00855D80">
      <w:pPr>
        <w:jc w:val="center"/>
        <w:rPr>
          <w:b/>
          <w:sz w:val="24"/>
          <w:szCs w:val="24"/>
          <w:lang w:val="uk-UA"/>
        </w:rPr>
      </w:pPr>
      <w:r w:rsidRPr="00E24E76">
        <w:rPr>
          <w:b/>
          <w:bCs/>
          <w:sz w:val="24"/>
          <w:szCs w:val="24"/>
          <w:lang w:val="uk-UA"/>
        </w:rPr>
        <w:t>та формування толерантного суспільства</w:t>
      </w:r>
      <w:r w:rsidRPr="00E24E76">
        <w:rPr>
          <w:b/>
          <w:sz w:val="24"/>
          <w:szCs w:val="24"/>
          <w:lang w:val="uk-UA"/>
        </w:rPr>
        <w:t xml:space="preserve"> на 2016-2022 роки</w:t>
      </w:r>
    </w:p>
    <w:p w:rsidR="00855D80" w:rsidRPr="00E24E76" w:rsidRDefault="00855D80" w:rsidP="00855D80">
      <w:pPr>
        <w:jc w:val="center"/>
        <w:rPr>
          <w:bCs/>
          <w:sz w:val="24"/>
          <w:szCs w:val="24"/>
          <w:lang w:val="uk-UA"/>
        </w:rPr>
      </w:pPr>
      <w:r w:rsidRPr="00E24E76">
        <w:rPr>
          <w:bCs/>
          <w:sz w:val="24"/>
          <w:szCs w:val="24"/>
          <w:lang w:val="uk-UA"/>
        </w:rPr>
        <w:t>(в новій редакції)</w:t>
      </w:r>
    </w:p>
    <w:p w:rsidR="00855D80" w:rsidRPr="00E24E76" w:rsidRDefault="00855D80" w:rsidP="00855D80">
      <w:pPr>
        <w:jc w:val="center"/>
        <w:rPr>
          <w:b/>
          <w:sz w:val="24"/>
          <w:szCs w:val="24"/>
          <w:lang w:val="uk-UA"/>
        </w:rPr>
      </w:pPr>
    </w:p>
    <w:p w:rsidR="00855D80" w:rsidRPr="00E24E76" w:rsidRDefault="00855D80" w:rsidP="00855D80">
      <w:pPr>
        <w:ind w:firstLine="720"/>
        <w:jc w:val="both"/>
        <w:rPr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780"/>
        <w:gridCol w:w="5250"/>
      </w:tblGrid>
      <w:tr w:rsidR="00855D80" w:rsidRPr="00E24E76" w:rsidTr="00F74705">
        <w:tc>
          <w:tcPr>
            <w:tcW w:w="468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78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5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Відділ з питань внутрішньої  політики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виконавчого комітету Роменської 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міської ради</w:t>
            </w:r>
          </w:p>
        </w:tc>
      </w:tr>
      <w:tr w:rsidR="00855D80" w:rsidRPr="00E24E76" w:rsidTr="00F74705">
        <w:tc>
          <w:tcPr>
            <w:tcW w:w="468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78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Дата, номер і назва розпорядчого 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документа органу виконавчої 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влади про розроблення програми</w:t>
            </w:r>
          </w:p>
        </w:tc>
        <w:tc>
          <w:tcPr>
            <w:tcW w:w="5250" w:type="dxa"/>
          </w:tcPr>
          <w:p w:rsidR="00855D80" w:rsidRPr="00E24E76" w:rsidRDefault="00855D80" w:rsidP="00F74705">
            <w:pPr>
              <w:ind w:right="72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</w:rPr>
              <w:t>Закон</w:t>
            </w:r>
            <w:r w:rsidRPr="00E24E76">
              <w:rPr>
                <w:sz w:val="24"/>
                <w:szCs w:val="24"/>
                <w:lang w:val="uk-UA"/>
              </w:rPr>
              <w:t>и</w:t>
            </w:r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України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«</w:t>
            </w:r>
            <w:r w:rsidRPr="00E24E76">
              <w:rPr>
                <w:sz w:val="24"/>
                <w:szCs w:val="24"/>
              </w:rPr>
              <w:t xml:space="preserve">Про </w:t>
            </w:r>
            <w:proofErr w:type="spellStart"/>
            <w:proofErr w:type="gramStart"/>
            <w:r w:rsidRPr="00E24E76">
              <w:rPr>
                <w:sz w:val="24"/>
                <w:szCs w:val="24"/>
              </w:rPr>
              <w:t>м</w:t>
            </w:r>
            <w:proofErr w:type="gramEnd"/>
            <w:r w:rsidRPr="00E24E76">
              <w:rPr>
                <w:sz w:val="24"/>
                <w:szCs w:val="24"/>
              </w:rPr>
              <w:t>ісцеве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самоврядування</w:t>
            </w:r>
            <w:proofErr w:type="spellEnd"/>
            <w:r w:rsidRPr="00E24E76">
              <w:rPr>
                <w:sz w:val="24"/>
                <w:szCs w:val="24"/>
              </w:rPr>
              <w:t xml:space="preserve"> в </w:t>
            </w:r>
            <w:proofErr w:type="spellStart"/>
            <w:r w:rsidRPr="00E24E76">
              <w:rPr>
                <w:sz w:val="24"/>
                <w:szCs w:val="24"/>
              </w:rPr>
              <w:t>Україні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>», «Про доступ до публічної інформації», «Про інформацію»</w:t>
            </w:r>
          </w:p>
        </w:tc>
      </w:tr>
      <w:tr w:rsidR="00855D80" w:rsidRPr="00E24E76" w:rsidTr="00F74705">
        <w:tc>
          <w:tcPr>
            <w:tcW w:w="468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78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5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Відділ з питань внутрішньої  політики</w:t>
            </w:r>
          </w:p>
          <w:p w:rsidR="00855D80" w:rsidRPr="00E24E76" w:rsidRDefault="00036287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</w:t>
            </w:r>
            <w:r w:rsidR="00855D80" w:rsidRPr="00E24E76">
              <w:rPr>
                <w:sz w:val="24"/>
                <w:szCs w:val="24"/>
                <w:lang w:val="uk-UA"/>
              </w:rPr>
              <w:t xml:space="preserve">иконавчого комітету Роменської 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міської ради</w:t>
            </w:r>
          </w:p>
        </w:tc>
      </w:tr>
      <w:tr w:rsidR="00855D80" w:rsidRPr="00E24E76" w:rsidTr="00F74705">
        <w:tc>
          <w:tcPr>
            <w:tcW w:w="468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78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proofErr w:type="spellStart"/>
            <w:r w:rsidRPr="00E24E76">
              <w:rPr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25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</w:tr>
      <w:tr w:rsidR="00855D80" w:rsidRPr="00E24E76" w:rsidTr="00F74705">
        <w:tc>
          <w:tcPr>
            <w:tcW w:w="468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78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Відповідальний виконавець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25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Відділ з питань внутрішньої  політики</w:t>
            </w:r>
          </w:p>
          <w:p w:rsidR="00855D80" w:rsidRPr="00E24E76" w:rsidRDefault="00036287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</w:t>
            </w:r>
            <w:r w:rsidR="00855D80" w:rsidRPr="00E24E76">
              <w:rPr>
                <w:sz w:val="24"/>
                <w:szCs w:val="24"/>
                <w:lang w:val="uk-UA"/>
              </w:rPr>
              <w:t xml:space="preserve">иконавчого комітету Роменської 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міської ради</w:t>
            </w:r>
          </w:p>
        </w:tc>
      </w:tr>
      <w:tr w:rsidR="00855D80" w:rsidRPr="00E24E76" w:rsidTr="00F74705">
        <w:tc>
          <w:tcPr>
            <w:tcW w:w="468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78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5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Відділ з питань внутрішньої політики, 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відділ організаційного та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комп</w:t>
            </w:r>
            <w:proofErr w:type="spellEnd"/>
            <w:r w:rsidRPr="00E24E76">
              <w:rPr>
                <w:sz w:val="24"/>
                <w:szCs w:val="24"/>
              </w:rPr>
              <w:t>’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ютерного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 xml:space="preserve"> 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забезпечення,</w:t>
            </w:r>
          </w:p>
          <w:p w:rsidR="008F1785" w:rsidRPr="00E24E76" w:rsidRDefault="008F1785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відділ освіти,</w:t>
            </w:r>
          </w:p>
          <w:p w:rsidR="008F1785" w:rsidRPr="00E24E76" w:rsidRDefault="008F1785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відділ культури,</w:t>
            </w:r>
          </w:p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відділ містобудування та архітектури виконавчого комітету Роменської міської ради,  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управління житлово-комунального господарства</w:t>
            </w:r>
            <w:r w:rsidR="008F1785" w:rsidRPr="00E24E76">
              <w:rPr>
                <w:sz w:val="24"/>
                <w:szCs w:val="24"/>
                <w:lang w:val="uk-UA"/>
              </w:rPr>
              <w:t>, управління економічного розвитку,</w:t>
            </w:r>
          </w:p>
          <w:p w:rsidR="008F1785" w:rsidRPr="00E24E76" w:rsidRDefault="008F1785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управління фінансів</w:t>
            </w:r>
          </w:p>
          <w:p w:rsidR="008F1785" w:rsidRPr="00E24E76" w:rsidRDefault="008F1785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управління соціального захисту населення</w:t>
            </w:r>
          </w:p>
          <w:p w:rsidR="008F1785" w:rsidRPr="00E24E76" w:rsidRDefault="008F1785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управління адміністративних послуг</w:t>
            </w:r>
          </w:p>
        </w:tc>
      </w:tr>
      <w:tr w:rsidR="00855D80" w:rsidRPr="00E24E76" w:rsidTr="00F74705">
        <w:tc>
          <w:tcPr>
            <w:tcW w:w="468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78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5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2016-2022 роки</w:t>
            </w:r>
          </w:p>
        </w:tc>
      </w:tr>
      <w:tr w:rsidR="00855D80" w:rsidRPr="00E24E76" w:rsidTr="00F74705">
        <w:tc>
          <w:tcPr>
            <w:tcW w:w="468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78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Перелік місцевих бюджетів, які</w:t>
            </w:r>
          </w:p>
          <w:p w:rsidR="00855D80" w:rsidRPr="00E24E76" w:rsidRDefault="00855D80" w:rsidP="00F74705">
            <w:pPr>
              <w:ind w:right="29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беруть участь у виконанні програми</w:t>
            </w:r>
          </w:p>
        </w:tc>
        <w:tc>
          <w:tcPr>
            <w:tcW w:w="525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Міський бюджет</w:t>
            </w:r>
          </w:p>
        </w:tc>
      </w:tr>
      <w:tr w:rsidR="00855D80" w:rsidRPr="00E24E76" w:rsidTr="00F74705">
        <w:tc>
          <w:tcPr>
            <w:tcW w:w="468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780" w:type="dxa"/>
          </w:tcPr>
          <w:p w:rsidR="00855D80" w:rsidRPr="00E24E76" w:rsidRDefault="00855D80" w:rsidP="00F74705">
            <w:pPr>
              <w:ind w:right="29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250" w:type="dxa"/>
          </w:tcPr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2016 рік – 143,8 тис. грн.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2017 рік – 234,3 тис. грн.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2018 рік –</w:t>
            </w:r>
            <w:r w:rsidR="008F1785" w:rsidRPr="00E24E76">
              <w:rPr>
                <w:sz w:val="24"/>
                <w:szCs w:val="24"/>
                <w:lang w:val="uk-UA"/>
              </w:rPr>
              <w:t xml:space="preserve"> 6</w:t>
            </w:r>
            <w:r w:rsidRPr="00E24E76">
              <w:rPr>
                <w:sz w:val="24"/>
                <w:szCs w:val="24"/>
                <w:lang w:val="uk-UA"/>
              </w:rPr>
              <w:t>11,5 тис. грн.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2019 рік –  620,6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>.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2020 рік – 759,8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>.</w:t>
            </w:r>
          </w:p>
          <w:p w:rsidR="00855D80" w:rsidRPr="00E24E76" w:rsidRDefault="00855D80" w:rsidP="00F74705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2021 рік - </w:t>
            </w:r>
            <w:r w:rsidR="00BB3B64" w:rsidRPr="00E24E76">
              <w:rPr>
                <w:sz w:val="24"/>
                <w:szCs w:val="24"/>
                <w:lang w:val="uk-UA"/>
              </w:rPr>
              <w:t>919,9</w:t>
            </w:r>
            <w:r w:rsidR="007C441C" w:rsidRPr="00E24E7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>.</w:t>
            </w:r>
          </w:p>
          <w:p w:rsidR="00855D80" w:rsidRPr="00E24E76" w:rsidRDefault="00855D80" w:rsidP="00A231C7">
            <w:pPr>
              <w:ind w:right="-1054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2022 рік </w:t>
            </w:r>
            <w:r w:rsidR="00457C1E">
              <w:rPr>
                <w:sz w:val="24"/>
                <w:szCs w:val="24"/>
                <w:lang w:val="uk-UA"/>
              </w:rPr>
              <w:t>–</w:t>
            </w:r>
            <w:r w:rsidRPr="00E24E76">
              <w:rPr>
                <w:sz w:val="24"/>
                <w:szCs w:val="24"/>
                <w:lang w:val="uk-UA"/>
              </w:rPr>
              <w:t xml:space="preserve"> </w:t>
            </w:r>
            <w:r w:rsidR="00457C1E">
              <w:rPr>
                <w:sz w:val="24"/>
                <w:szCs w:val="24"/>
                <w:lang w:val="uk-UA"/>
              </w:rPr>
              <w:t>1068,3</w:t>
            </w:r>
            <w:r w:rsidRPr="00E24E7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855D80" w:rsidRPr="00E24E76" w:rsidRDefault="00855D80" w:rsidP="00855D80">
      <w:pPr>
        <w:jc w:val="both"/>
        <w:rPr>
          <w:sz w:val="24"/>
          <w:szCs w:val="24"/>
          <w:lang w:val="uk-UA"/>
        </w:rPr>
      </w:pPr>
    </w:p>
    <w:p w:rsidR="00855D80" w:rsidRPr="00E24E76" w:rsidRDefault="00855D80" w:rsidP="00855D80">
      <w:pPr>
        <w:jc w:val="center"/>
        <w:rPr>
          <w:sz w:val="24"/>
          <w:szCs w:val="24"/>
          <w:lang w:val="en-US"/>
        </w:rPr>
        <w:sectPr w:rsidR="00855D80" w:rsidRPr="00E24E76" w:rsidSect="00F7470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5D80" w:rsidRPr="00E24E76" w:rsidRDefault="00855D80" w:rsidP="00855D80">
      <w:pPr>
        <w:ind w:left="11907"/>
        <w:rPr>
          <w:b/>
          <w:sz w:val="24"/>
          <w:szCs w:val="24"/>
          <w:lang w:val="uk-UA" w:eastAsia="en-US"/>
        </w:rPr>
      </w:pPr>
      <w:r w:rsidRPr="00E24E76">
        <w:rPr>
          <w:b/>
          <w:sz w:val="24"/>
          <w:szCs w:val="24"/>
          <w:lang w:val="uk-UA" w:eastAsia="en-US"/>
        </w:rPr>
        <w:lastRenderedPageBreak/>
        <w:t xml:space="preserve">Додаток 2 </w:t>
      </w:r>
    </w:p>
    <w:p w:rsidR="00855D80" w:rsidRPr="00E24E76" w:rsidRDefault="00855D80" w:rsidP="00855D80">
      <w:pPr>
        <w:ind w:left="11907"/>
        <w:rPr>
          <w:b/>
          <w:sz w:val="24"/>
          <w:szCs w:val="24"/>
          <w:lang w:val="uk-UA" w:eastAsia="en-US"/>
        </w:rPr>
      </w:pPr>
      <w:r w:rsidRPr="00E24E76">
        <w:rPr>
          <w:b/>
          <w:sz w:val="24"/>
          <w:szCs w:val="24"/>
          <w:lang w:val="uk-UA" w:eastAsia="en-US"/>
        </w:rPr>
        <w:t>до рішення міської ради</w:t>
      </w:r>
    </w:p>
    <w:p w:rsidR="00855D80" w:rsidRPr="00E24E76" w:rsidRDefault="00855D80" w:rsidP="00855D80">
      <w:pPr>
        <w:ind w:left="11907"/>
        <w:rPr>
          <w:b/>
          <w:sz w:val="24"/>
          <w:szCs w:val="24"/>
          <w:lang w:val="uk-UA" w:eastAsia="en-US"/>
        </w:rPr>
      </w:pPr>
      <w:r w:rsidRPr="00E24E76">
        <w:rPr>
          <w:b/>
          <w:sz w:val="24"/>
          <w:szCs w:val="24"/>
          <w:lang w:val="uk-UA" w:eastAsia="en-US"/>
        </w:rPr>
        <w:t>від 2</w:t>
      </w:r>
      <w:r w:rsidR="00036287" w:rsidRPr="00E24E76">
        <w:rPr>
          <w:b/>
          <w:sz w:val="24"/>
          <w:szCs w:val="24"/>
          <w:lang w:val="uk-UA" w:eastAsia="en-US"/>
        </w:rPr>
        <w:t>4</w:t>
      </w:r>
      <w:r w:rsidRPr="00E24E76">
        <w:rPr>
          <w:b/>
          <w:sz w:val="24"/>
          <w:szCs w:val="24"/>
          <w:lang w:val="uk-UA" w:eastAsia="en-US"/>
        </w:rPr>
        <w:t>.11.20</w:t>
      </w:r>
      <w:r w:rsidR="009E0F69" w:rsidRPr="00E24E76">
        <w:rPr>
          <w:b/>
          <w:sz w:val="24"/>
          <w:szCs w:val="24"/>
          <w:lang w:val="uk-UA" w:eastAsia="en-US"/>
        </w:rPr>
        <w:t>2</w:t>
      </w:r>
      <w:r w:rsidR="00036287" w:rsidRPr="00E24E76">
        <w:rPr>
          <w:b/>
          <w:sz w:val="24"/>
          <w:szCs w:val="24"/>
          <w:lang w:val="uk-UA" w:eastAsia="en-US"/>
        </w:rPr>
        <w:t>1</w:t>
      </w:r>
    </w:p>
    <w:p w:rsidR="00855D80" w:rsidRPr="00E24E76" w:rsidRDefault="00855D80" w:rsidP="00855D80">
      <w:pPr>
        <w:jc w:val="center"/>
        <w:rPr>
          <w:sz w:val="24"/>
          <w:szCs w:val="24"/>
          <w:lang w:val="uk-UA"/>
        </w:rPr>
      </w:pPr>
    </w:p>
    <w:p w:rsidR="00855D80" w:rsidRPr="00E24E76" w:rsidRDefault="00855D80" w:rsidP="00855D80">
      <w:pPr>
        <w:jc w:val="center"/>
        <w:rPr>
          <w:b/>
          <w:bCs/>
          <w:sz w:val="24"/>
          <w:szCs w:val="24"/>
          <w:lang w:val="uk-UA"/>
        </w:rPr>
      </w:pPr>
      <w:r w:rsidRPr="00E24E76">
        <w:rPr>
          <w:b/>
          <w:bCs/>
          <w:sz w:val="24"/>
          <w:szCs w:val="24"/>
          <w:lang w:val="uk-UA"/>
        </w:rPr>
        <w:t xml:space="preserve">Пункти </w:t>
      </w:r>
      <w:r w:rsidR="003E70AE">
        <w:rPr>
          <w:b/>
          <w:bCs/>
          <w:sz w:val="24"/>
          <w:szCs w:val="24"/>
          <w:lang w:val="uk-UA"/>
        </w:rPr>
        <w:t xml:space="preserve">1, </w:t>
      </w:r>
      <w:r w:rsidRPr="00E24E76">
        <w:rPr>
          <w:b/>
          <w:bCs/>
          <w:sz w:val="24"/>
          <w:szCs w:val="24"/>
          <w:lang w:val="uk-UA"/>
        </w:rPr>
        <w:t>2</w:t>
      </w:r>
      <w:r w:rsidR="003E70AE">
        <w:rPr>
          <w:b/>
          <w:bCs/>
          <w:sz w:val="24"/>
          <w:szCs w:val="24"/>
          <w:lang w:val="uk-UA"/>
        </w:rPr>
        <w:t>,</w:t>
      </w:r>
      <w:r w:rsidRPr="00E24E76">
        <w:rPr>
          <w:b/>
          <w:bCs/>
          <w:sz w:val="24"/>
          <w:szCs w:val="24"/>
          <w:lang w:val="uk-UA"/>
        </w:rPr>
        <w:t xml:space="preserve"> 3  додатку «</w:t>
      </w:r>
      <w:r w:rsidRPr="00E24E76">
        <w:rPr>
          <w:b/>
          <w:sz w:val="24"/>
          <w:szCs w:val="24"/>
          <w:lang w:val="uk-UA"/>
        </w:rPr>
        <w:t>Напрями</w:t>
      </w:r>
      <w:r w:rsidRPr="00E24E76">
        <w:rPr>
          <w:rFonts w:cs="Times"/>
          <w:b/>
          <w:sz w:val="24"/>
          <w:szCs w:val="24"/>
          <w:lang w:val="uk-UA"/>
        </w:rPr>
        <w:t xml:space="preserve"> </w:t>
      </w:r>
      <w:r w:rsidRPr="00E24E76">
        <w:rPr>
          <w:b/>
          <w:sz w:val="24"/>
          <w:szCs w:val="24"/>
          <w:lang w:val="uk-UA"/>
        </w:rPr>
        <w:t>діяльності</w:t>
      </w:r>
      <w:r w:rsidRPr="00E24E76">
        <w:rPr>
          <w:rFonts w:cs="Times"/>
          <w:b/>
          <w:sz w:val="24"/>
          <w:szCs w:val="24"/>
          <w:lang w:val="uk-UA"/>
        </w:rPr>
        <w:t xml:space="preserve"> </w:t>
      </w:r>
      <w:r w:rsidRPr="00E24E76">
        <w:rPr>
          <w:b/>
          <w:sz w:val="24"/>
          <w:szCs w:val="24"/>
          <w:lang w:val="uk-UA"/>
        </w:rPr>
        <w:t>та</w:t>
      </w:r>
      <w:r w:rsidRPr="00E24E76">
        <w:rPr>
          <w:rFonts w:cs="Times"/>
          <w:b/>
          <w:sz w:val="24"/>
          <w:szCs w:val="24"/>
          <w:lang w:val="uk-UA"/>
        </w:rPr>
        <w:t xml:space="preserve"> </w:t>
      </w:r>
      <w:r w:rsidRPr="00E24E76">
        <w:rPr>
          <w:b/>
          <w:sz w:val="24"/>
          <w:szCs w:val="24"/>
          <w:lang w:val="uk-UA"/>
        </w:rPr>
        <w:t>основні</w:t>
      </w:r>
      <w:r w:rsidRPr="00E24E76">
        <w:rPr>
          <w:rFonts w:cs="Times"/>
          <w:b/>
          <w:sz w:val="24"/>
          <w:szCs w:val="24"/>
          <w:lang w:val="uk-UA"/>
        </w:rPr>
        <w:t xml:space="preserve"> </w:t>
      </w:r>
      <w:r w:rsidRPr="00E24E76">
        <w:rPr>
          <w:b/>
          <w:sz w:val="24"/>
          <w:szCs w:val="24"/>
          <w:lang w:val="uk-UA"/>
        </w:rPr>
        <w:t>заходи</w:t>
      </w:r>
      <w:r w:rsidRPr="00E24E76">
        <w:rPr>
          <w:rFonts w:cs="Times"/>
          <w:b/>
          <w:sz w:val="24"/>
          <w:szCs w:val="24"/>
          <w:lang w:val="uk-UA"/>
        </w:rPr>
        <w:t xml:space="preserve"> </w:t>
      </w:r>
      <w:r w:rsidRPr="00E24E76">
        <w:rPr>
          <w:b/>
          <w:sz w:val="24"/>
          <w:szCs w:val="24"/>
          <w:lang w:val="uk-UA"/>
        </w:rPr>
        <w:t>міської</w:t>
      </w:r>
      <w:r w:rsidRPr="00E24E76">
        <w:rPr>
          <w:rFonts w:cs="Times"/>
          <w:b/>
          <w:sz w:val="24"/>
          <w:szCs w:val="24"/>
          <w:lang w:val="uk-UA"/>
        </w:rPr>
        <w:t xml:space="preserve"> П</w:t>
      </w:r>
      <w:r w:rsidRPr="00E24E76">
        <w:rPr>
          <w:b/>
          <w:sz w:val="24"/>
          <w:szCs w:val="24"/>
          <w:lang w:val="uk-UA"/>
        </w:rPr>
        <w:t>рограми</w:t>
      </w:r>
      <w:r w:rsidRPr="00E24E76">
        <w:rPr>
          <w:rFonts w:cs="Times"/>
          <w:b/>
          <w:sz w:val="24"/>
          <w:szCs w:val="24"/>
          <w:lang w:val="uk-UA"/>
        </w:rPr>
        <w:t xml:space="preserve"> </w:t>
      </w:r>
      <w:r w:rsidRPr="00E24E76">
        <w:rPr>
          <w:b/>
          <w:bCs/>
          <w:sz w:val="24"/>
          <w:szCs w:val="24"/>
          <w:lang w:val="uk-UA"/>
        </w:rPr>
        <w:t>розвитку</w:t>
      </w:r>
      <w:r w:rsidRPr="00E24E76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E24E76">
        <w:rPr>
          <w:b/>
          <w:bCs/>
          <w:sz w:val="24"/>
          <w:szCs w:val="24"/>
          <w:lang w:val="uk-UA"/>
        </w:rPr>
        <w:t>інформаційного</w:t>
      </w:r>
      <w:r w:rsidRPr="00E24E76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E24E76">
        <w:rPr>
          <w:b/>
          <w:bCs/>
          <w:sz w:val="24"/>
          <w:szCs w:val="24"/>
          <w:lang w:val="uk-UA"/>
        </w:rPr>
        <w:t>простору</w:t>
      </w:r>
      <w:r w:rsidRPr="00E24E76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E24E76">
        <w:rPr>
          <w:b/>
          <w:bCs/>
          <w:sz w:val="24"/>
          <w:szCs w:val="24"/>
          <w:lang w:val="uk-UA"/>
        </w:rPr>
        <w:t>та</w:t>
      </w:r>
      <w:r w:rsidRPr="00E24E76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E24E76">
        <w:rPr>
          <w:b/>
          <w:bCs/>
          <w:sz w:val="24"/>
          <w:szCs w:val="24"/>
          <w:lang w:val="uk-UA"/>
        </w:rPr>
        <w:t>формування</w:t>
      </w:r>
      <w:r w:rsidRPr="00E24E76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E24E76">
        <w:rPr>
          <w:b/>
          <w:bCs/>
          <w:sz w:val="24"/>
          <w:szCs w:val="24"/>
          <w:lang w:val="uk-UA"/>
        </w:rPr>
        <w:t>толерантного</w:t>
      </w:r>
      <w:r w:rsidRPr="00E24E76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E24E76">
        <w:rPr>
          <w:b/>
          <w:bCs/>
          <w:sz w:val="24"/>
          <w:szCs w:val="24"/>
          <w:lang w:val="uk-UA"/>
        </w:rPr>
        <w:t>суспільства</w:t>
      </w:r>
      <w:r w:rsidRPr="00E24E76">
        <w:rPr>
          <w:rFonts w:cs="Times"/>
          <w:b/>
          <w:bCs/>
          <w:sz w:val="24"/>
          <w:szCs w:val="24"/>
          <w:lang w:val="uk-UA"/>
        </w:rPr>
        <w:t xml:space="preserve"> </w:t>
      </w:r>
      <w:r w:rsidRPr="00E24E76">
        <w:rPr>
          <w:b/>
          <w:bCs/>
          <w:sz w:val="24"/>
          <w:szCs w:val="24"/>
          <w:lang w:val="uk-UA"/>
        </w:rPr>
        <w:t>на</w:t>
      </w:r>
      <w:r w:rsidRPr="00E24E76">
        <w:rPr>
          <w:rFonts w:cs="Times"/>
          <w:b/>
          <w:bCs/>
          <w:sz w:val="24"/>
          <w:szCs w:val="24"/>
          <w:lang w:val="uk-UA"/>
        </w:rPr>
        <w:t xml:space="preserve"> 201</w:t>
      </w:r>
      <w:r w:rsidRPr="00E24E76">
        <w:rPr>
          <w:rFonts w:cs="Times"/>
          <w:b/>
          <w:bCs/>
          <w:sz w:val="24"/>
          <w:szCs w:val="24"/>
        </w:rPr>
        <w:t>6</w:t>
      </w:r>
      <w:r w:rsidRPr="00E24E76">
        <w:rPr>
          <w:rFonts w:cs="Times"/>
          <w:b/>
          <w:bCs/>
          <w:sz w:val="24"/>
          <w:szCs w:val="24"/>
          <w:lang w:val="uk-UA"/>
        </w:rPr>
        <w:t>-20</w:t>
      </w:r>
      <w:r w:rsidRPr="00E24E76">
        <w:rPr>
          <w:rFonts w:cs="Times"/>
          <w:b/>
          <w:bCs/>
          <w:sz w:val="24"/>
          <w:szCs w:val="24"/>
        </w:rPr>
        <w:t>2</w:t>
      </w:r>
      <w:r w:rsidRPr="00E24E76">
        <w:rPr>
          <w:rFonts w:cs="Times"/>
          <w:b/>
          <w:bCs/>
          <w:sz w:val="24"/>
          <w:szCs w:val="24"/>
          <w:lang w:val="uk-UA"/>
        </w:rPr>
        <w:t xml:space="preserve">2 </w:t>
      </w:r>
      <w:r w:rsidRPr="00E24E76">
        <w:rPr>
          <w:b/>
          <w:bCs/>
          <w:sz w:val="24"/>
          <w:szCs w:val="24"/>
          <w:lang w:val="uk-UA"/>
        </w:rPr>
        <w:t>роки»</w:t>
      </w:r>
    </w:p>
    <w:p w:rsidR="00855D80" w:rsidRPr="00E24E76" w:rsidRDefault="00855D80" w:rsidP="00855D80">
      <w:pPr>
        <w:jc w:val="center"/>
        <w:rPr>
          <w:bCs/>
          <w:sz w:val="24"/>
          <w:szCs w:val="24"/>
          <w:lang w:val="uk-UA"/>
        </w:rPr>
      </w:pPr>
      <w:r w:rsidRPr="00E24E76">
        <w:rPr>
          <w:bCs/>
          <w:sz w:val="24"/>
          <w:szCs w:val="24"/>
          <w:lang w:val="uk-UA"/>
        </w:rPr>
        <w:t>(в новій редакції)</w:t>
      </w:r>
    </w:p>
    <w:p w:rsidR="00855D80" w:rsidRPr="00E24E76" w:rsidRDefault="00855D80" w:rsidP="00855D80">
      <w:pPr>
        <w:jc w:val="center"/>
        <w:rPr>
          <w:b/>
          <w:bCs/>
          <w:sz w:val="24"/>
          <w:szCs w:val="24"/>
          <w:lang w:val="uk-UA"/>
        </w:rPr>
      </w:pPr>
    </w:p>
    <w:p w:rsidR="00855D80" w:rsidRPr="00E24E76" w:rsidRDefault="00855D80" w:rsidP="00855D80">
      <w:pPr>
        <w:tabs>
          <w:tab w:val="left" w:pos="708"/>
        </w:tabs>
        <w:rPr>
          <w:sz w:val="12"/>
          <w:szCs w:val="12"/>
          <w:lang w:val="uk-UA"/>
        </w:rPr>
      </w:pPr>
    </w:p>
    <w:tbl>
      <w:tblPr>
        <w:tblW w:w="1564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522"/>
        <w:gridCol w:w="2094"/>
        <w:gridCol w:w="1662"/>
        <w:gridCol w:w="543"/>
        <w:gridCol w:w="738"/>
        <w:gridCol w:w="988"/>
        <w:gridCol w:w="850"/>
        <w:gridCol w:w="709"/>
        <w:gridCol w:w="851"/>
        <w:gridCol w:w="1138"/>
        <w:gridCol w:w="1134"/>
        <w:gridCol w:w="992"/>
        <w:gridCol w:w="2040"/>
      </w:tblGrid>
      <w:tr w:rsidR="00855D80" w:rsidRPr="00E24E76" w:rsidTr="00AE6DB3">
        <w:trPr>
          <w:cantSplit/>
          <w:trHeight w:val="641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jc w:val="center"/>
              <w:rPr>
                <w:rFonts w:cs="Times"/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№</w:t>
            </w:r>
          </w:p>
          <w:p w:rsidR="00855D80" w:rsidRPr="00E24E76" w:rsidRDefault="00855D80" w:rsidP="00F7470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з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>/</w:t>
            </w:r>
            <w:r w:rsidRPr="00E24E76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Назва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напряму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діяльності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(</w:t>
            </w:r>
            <w:r w:rsidRPr="00E24E76">
              <w:rPr>
                <w:b/>
                <w:sz w:val="24"/>
                <w:szCs w:val="24"/>
                <w:lang w:val="uk-UA"/>
              </w:rPr>
              <w:t>пріоритетні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завдання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Перелік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заходів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Відповідальний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D80" w:rsidRPr="00E24E76" w:rsidRDefault="00855D80" w:rsidP="00F74705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Джерела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7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Джерела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та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обсяги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фінансування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>,</w:t>
            </w:r>
          </w:p>
          <w:p w:rsidR="00855D80" w:rsidRPr="00E24E76" w:rsidRDefault="00855D80" w:rsidP="00F7470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тис. грн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ind w:left="-76" w:right="-14"/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Очікувані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результати</w:t>
            </w:r>
          </w:p>
        </w:tc>
      </w:tr>
      <w:tr w:rsidR="00855D80" w:rsidRPr="00E24E76" w:rsidTr="00AE6DB3">
        <w:trPr>
          <w:cantSplit/>
          <w:trHeight w:val="42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D80" w:rsidRPr="00E24E76" w:rsidRDefault="00855D80" w:rsidP="00F74705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у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тому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b/>
                <w:sz w:val="24"/>
                <w:szCs w:val="24"/>
                <w:lang w:val="uk-UA"/>
              </w:rPr>
              <w:t>числі</w:t>
            </w:r>
            <w:r w:rsidRPr="00E24E76">
              <w:rPr>
                <w:rFonts w:cs="Times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855D80" w:rsidRPr="00E24E76" w:rsidTr="00AE6DB3">
        <w:trPr>
          <w:cantSplit/>
          <w:trHeight w:val="1134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D80" w:rsidRPr="00E24E76" w:rsidRDefault="00855D80" w:rsidP="00F7470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201</w:t>
            </w:r>
            <w:r w:rsidRPr="00E24E76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D80" w:rsidRPr="00E24E76" w:rsidRDefault="00855D80" w:rsidP="00F74705">
            <w:pPr>
              <w:ind w:left="-26" w:right="-14"/>
              <w:jc w:val="center"/>
              <w:rPr>
                <w:b/>
                <w:sz w:val="24"/>
                <w:szCs w:val="24"/>
                <w:lang w:val="en-US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201</w:t>
            </w:r>
            <w:r w:rsidRPr="00E24E76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D80" w:rsidRPr="00E24E76" w:rsidRDefault="00855D80" w:rsidP="00F7470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201</w:t>
            </w:r>
            <w:r w:rsidRPr="00E24E76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D80" w:rsidRPr="00E24E76" w:rsidRDefault="00855D80" w:rsidP="00F7470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201</w:t>
            </w:r>
            <w:r w:rsidRPr="00E24E76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D80" w:rsidRPr="00E24E76" w:rsidRDefault="00855D80" w:rsidP="00F7470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E24E76">
              <w:rPr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D80" w:rsidRPr="00E24E76" w:rsidRDefault="00855D80" w:rsidP="00F7470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D80" w:rsidRPr="00E24E76" w:rsidRDefault="00855D80" w:rsidP="00F74705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855D80" w:rsidRPr="000C2763" w:rsidTr="00AE6DB3">
        <w:trPr>
          <w:cantSplit/>
          <w:trHeight w:val="113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BC4A92" w:rsidP="00F74705">
            <w:pPr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Розширення зони інформаційної  присутності міста в інформаційному просторі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Співпраця із всеукраїнськими, обласними,  міськими засобами масової  інформації,  розміщення інформації  про місто на веб-сторінках міст України (спільні медіа-заходи, обмін інформацією); підготовка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промоційних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 xml:space="preserve">  матеріалів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jc w:val="both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Відділ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з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питань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внутрішньої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політики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,  </w:t>
            </w:r>
            <w:r w:rsidRPr="00E24E76">
              <w:rPr>
                <w:sz w:val="24"/>
                <w:szCs w:val="24"/>
                <w:lang w:val="uk-UA"/>
              </w:rPr>
              <w:t>структурні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підрозділи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виконавчого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комітету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Роменської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 </w:t>
            </w:r>
            <w:r w:rsidRPr="00E24E76">
              <w:rPr>
                <w:sz w:val="24"/>
                <w:szCs w:val="24"/>
                <w:lang w:val="uk-UA"/>
              </w:rPr>
              <w:t>міської  ради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D80" w:rsidRPr="00E24E76" w:rsidRDefault="00855D80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6B43A0" w:rsidP="00F74705">
            <w:pPr>
              <w:ind w:left="-128" w:right="-142"/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505,8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48,2</w:t>
            </w:r>
          </w:p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46,2</w:t>
            </w:r>
          </w:p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</w:rPr>
              <w:t>68</w:t>
            </w:r>
            <w:r w:rsidRPr="00E24E76">
              <w:rPr>
                <w:sz w:val="24"/>
                <w:szCs w:val="24"/>
                <w:lang w:val="uk-UA"/>
              </w:rPr>
              <w:t>,</w:t>
            </w:r>
            <w:r w:rsidRPr="00E24E76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en-US"/>
              </w:rPr>
              <w:t>70</w:t>
            </w:r>
            <w:r w:rsidRPr="00E24E76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036287">
            <w:pPr>
              <w:jc w:val="center"/>
            </w:pPr>
            <w:r w:rsidRPr="00E24E76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036287">
            <w:pPr>
              <w:jc w:val="center"/>
            </w:pPr>
            <w:r w:rsidRPr="00E24E76">
              <w:rPr>
                <w:sz w:val="24"/>
                <w:szCs w:val="24"/>
                <w:lang w:val="uk-UA"/>
              </w:rPr>
              <w:t>1</w:t>
            </w:r>
            <w:r w:rsidR="00036287" w:rsidRPr="00E24E76">
              <w:rPr>
                <w:sz w:val="24"/>
                <w:szCs w:val="24"/>
                <w:lang w:val="uk-UA"/>
              </w:rPr>
              <w:t>25</w:t>
            </w:r>
            <w:r w:rsidRPr="00E24E76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ind w:right="-70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Створення позитивного іміджу органу місцевого самоврядування,  збільшення кількості публікацій на шпальтах</w:t>
            </w:r>
          </w:p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періодичних  видань обласного, всеукраїнського рівня, 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підви-щення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 xml:space="preserve"> інвестиційної  та туристичної  привабливості міста</w:t>
            </w:r>
          </w:p>
        </w:tc>
      </w:tr>
      <w:tr w:rsidR="00855D80" w:rsidRPr="00E24E76" w:rsidTr="00AE6DB3">
        <w:trPr>
          <w:cantSplit/>
          <w:trHeight w:val="113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Видання інформаційно-історичного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бюлетня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jc w:val="both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Відділ культури, відділ з питань внутрішньої політики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D80" w:rsidRPr="00E24E76" w:rsidRDefault="00855D80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ind w:left="-128" w:right="-142"/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49,0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036287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036287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ind w:right="-70"/>
              <w:rPr>
                <w:sz w:val="24"/>
                <w:szCs w:val="24"/>
                <w:lang w:val="uk-UA"/>
              </w:rPr>
            </w:pPr>
          </w:p>
        </w:tc>
      </w:tr>
      <w:tr w:rsidR="00FF24B3" w:rsidRPr="00E24E76" w:rsidTr="00AE6DB3">
        <w:trPr>
          <w:cantSplit/>
          <w:trHeight w:val="286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Оперативне інформування громадськості про діяльність органів виконавчої  влади,  місцевого самоврядування  шляхом 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розмі-щення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 xml:space="preserve"> повідомлень на офіційному веб-сайті та інформаційних  повідомлень на радіо та телебаченні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jc w:val="both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Відділ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з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питань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внутрішньої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політики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,  </w:t>
            </w:r>
            <w:r w:rsidRPr="00E24E76">
              <w:rPr>
                <w:sz w:val="24"/>
                <w:szCs w:val="24"/>
                <w:lang w:val="uk-UA"/>
              </w:rPr>
              <w:t>структурні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підрозділи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виконавчого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комітету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Роменської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 </w:t>
            </w:r>
            <w:r w:rsidRPr="00E24E76">
              <w:rPr>
                <w:sz w:val="24"/>
                <w:szCs w:val="24"/>
                <w:lang w:val="uk-UA"/>
              </w:rPr>
              <w:t>міської  ради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4B3" w:rsidRPr="00E24E76" w:rsidRDefault="00FF24B3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6B43A0" w:rsidP="00BA56FC">
            <w:pPr>
              <w:ind w:left="-41" w:right="-70"/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1114,029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</w:rPr>
            </w:pPr>
          </w:p>
          <w:p w:rsidR="00FF24B3" w:rsidRPr="00E24E76" w:rsidRDefault="00FF24B3" w:rsidP="00F74705">
            <w:pPr>
              <w:jc w:val="center"/>
              <w:rPr>
                <w:sz w:val="24"/>
                <w:szCs w:val="24"/>
              </w:rPr>
            </w:pPr>
            <w:r w:rsidRPr="00E24E76">
              <w:rPr>
                <w:sz w:val="24"/>
                <w:szCs w:val="24"/>
              </w:rPr>
              <w:t>69,1</w:t>
            </w:r>
          </w:p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BA56FC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en-US"/>
              </w:rPr>
              <w:t>13</w:t>
            </w:r>
            <w:r w:rsidRPr="00E24E76"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229,0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036287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C12D7D" w:rsidP="009D4C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240</w:t>
            </w:r>
            <w:r w:rsidR="00457C1E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Підвищення рівня поінформованості населення про діяльність органу місцевого самоврядування</w:t>
            </w:r>
          </w:p>
        </w:tc>
      </w:tr>
      <w:tr w:rsidR="00FF24B3" w:rsidRPr="00E24E76" w:rsidTr="00AE6DB3">
        <w:trPr>
          <w:cantSplit/>
          <w:trHeight w:val="839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jc w:val="both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Відділ освіти Роменської міської ради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F24B3" w:rsidRPr="00E24E76" w:rsidRDefault="00FF24B3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6B43A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292,8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</w:rPr>
              <w:t>30</w:t>
            </w:r>
            <w:r w:rsidRPr="00E24E76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en-US"/>
              </w:rPr>
              <w:t>163</w:t>
            </w:r>
            <w:r w:rsidRPr="00E24E76">
              <w:rPr>
                <w:sz w:val="24"/>
                <w:szCs w:val="24"/>
                <w:lang w:val="uk-UA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2C5219" w:rsidP="00B163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164,0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</w:tr>
      <w:tr w:rsidR="00FF24B3" w:rsidRPr="00E24E76" w:rsidTr="00AE6DB3">
        <w:trPr>
          <w:cantSplit/>
          <w:trHeight w:val="113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jc w:val="both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Управління житлово- комунального господарства Роменської міської ради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F24B3" w:rsidRPr="00E24E76" w:rsidRDefault="00FF24B3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6B43A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143,0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AE6DB3" w:rsidP="00B163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49,5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</w:tr>
      <w:tr w:rsidR="00FF24B3" w:rsidRPr="00E24E76" w:rsidTr="00AE6DB3">
        <w:trPr>
          <w:cantSplit/>
          <w:trHeight w:val="113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jc w:val="both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4B3" w:rsidRPr="00E24E76" w:rsidRDefault="00FF24B3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</w:tr>
      <w:tr w:rsidR="00FF24B3" w:rsidRPr="00E24E76" w:rsidTr="00AE6DB3">
        <w:trPr>
          <w:cantSplit/>
          <w:trHeight w:val="61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3" w:rsidRPr="00E24E76" w:rsidRDefault="00FF24B3" w:rsidP="00FF24B3">
            <w:pPr>
              <w:jc w:val="both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Управління фінансів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4B3" w:rsidRPr="00E24E76" w:rsidRDefault="00FF24B3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</w:tr>
      <w:tr w:rsidR="00FF24B3" w:rsidRPr="00E24E76" w:rsidTr="00AE6DB3">
        <w:trPr>
          <w:cantSplit/>
          <w:trHeight w:val="113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jc w:val="both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Відділ культури Роменської міської ради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24B3" w:rsidRPr="00E24E76" w:rsidRDefault="00FF24B3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204,5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56,0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F24B3">
            <w:pPr>
              <w:jc w:val="center"/>
            </w:pPr>
            <w:r w:rsidRPr="00E24E76">
              <w:rPr>
                <w:sz w:val="24"/>
                <w:szCs w:val="24"/>
                <w:lang w:val="uk-UA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B1637D" w:rsidRDefault="00026037" w:rsidP="00B163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133,5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</w:tr>
      <w:tr w:rsidR="00FF24B3" w:rsidRPr="00E24E76" w:rsidTr="00AE6DB3">
        <w:trPr>
          <w:cantSplit/>
          <w:trHeight w:val="113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jc w:val="both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Управління соціального захисту населення</w:t>
            </w:r>
          </w:p>
          <w:p w:rsidR="00FF24B3" w:rsidRPr="00E24E76" w:rsidRDefault="00FF24B3" w:rsidP="00FF24B3">
            <w:pPr>
              <w:jc w:val="both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Роменської міської ради 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F24B3" w:rsidRPr="00E24E76" w:rsidRDefault="00FF24B3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178,5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30,0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F24B3">
            <w:pPr>
              <w:jc w:val="center"/>
            </w:pPr>
            <w:r w:rsidRPr="00E24E76">
              <w:rPr>
                <w:sz w:val="24"/>
                <w:szCs w:val="24"/>
                <w:lang w:val="uk-UA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B725EF" w:rsidRDefault="00DA274E" w:rsidP="00B725E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49,5</w:t>
            </w:r>
            <w:r w:rsidR="003C598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</w:tr>
      <w:tr w:rsidR="00FF24B3" w:rsidRPr="00E24E76" w:rsidTr="00AE6DB3">
        <w:trPr>
          <w:cantSplit/>
          <w:trHeight w:val="1134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3" w:rsidRPr="00E24E76" w:rsidRDefault="00FF24B3" w:rsidP="00FF24B3">
            <w:pPr>
              <w:jc w:val="both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Управління адміністративних послуг Роменської міської ради</w:t>
            </w: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24B3" w:rsidRPr="00E24E76" w:rsidRDefault="00FF24B3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6B43A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121,5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</w:t>
            </w:r>
            <w:r w:rsidRPr="00E24E76">
              <w:rPr>
                <w:sz w:val="24"/>
                <w:szCs w:val="24"/>
                <w:lang w:val="en-US"/>
              </w:rPr>
              <w:t>8</w:t>
            </w:r>
            <w:r w:rsidRPr="00E24E76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E24E76" w:rsidRDefault="00FF24B3" w:rsidP="00FF24B3">
            <w:pPr>
              <w:jc w:val="center"/>
            </w:pPr>
            <w:r w:rsidRPr="00E24E76">
              <w:rPr>
                <w:sz w:val="24"/>
                <w:szCs w:val="24"/>
                <w:lang w:val="uk-UA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3" w:rsidRPr="00B725EF" w:rsidRDefault="00A52954" w:rsidP="00B725E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49,5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3" w:rsidRPr="00E24E76" w:rsidRDefault="00FF24B3" w:rsidP="00F74705">
            <w:pPr>
              <w:rPr>
                <w:sz w:val="24"/>
                <w:szCs w:val="24"/>
                <w:lang w:val="uk-UA"/>
              </w:rPr>
            </w:pPr>
          </w:p>
        </w:tc>
      </w:tr>
      <w:tr w:rsidR="00855D80" w:rsidRPr="00E24E76" w:rsidTr="00AE6DB3">
        <w:trPr>
          <w:cantSplit/>
          <w:trHeight w:val="1134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Фінансова підтримка Роменської міськрайонної радіостудії «Ромен»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jc w:val="both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Відділ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з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питань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внутрішньої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політики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>,  ф</w:t>
            </w:r>
            <w:r w:rsidRPr="00E24E76">
              <w:rPr>
                <w:sz w:val="24"/>
                <w:szCs w:val="24"/>
                <w:lang w:val="uk-UA"/>
              </w:rPr>
              <w:t>інансове управління Роменського міськвиконкому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D80" w:rsidRPr="00E24E76" w:rsidRDefault="00855D80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en-US"/>
              </w:rPr>
            </w:pPr>
            <w:r w:rsidRPr="00E24E76">
              <w:rPr>
                <w:sz w:val="24"/>
                <w:szCs w:val="24"/>
                <w:lang w:val="en-US"/>
              </w:rPr>
              <w:t>250</w:t>
            </w:r>
            <w:r w:rsidRPr="00E24E76">
              <w:rPr>
                <w:sz w:val="24"/>
                <w:szCs w:val="24"/>
                <w:lang w:val="uk-UA"/>
              </w:rPr>
              <w:t>,</w:t>
            </w:r>
            <w:r w:rsidRPr="00E24E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en-US"/>
              </w:rPr>
            </w:pPr>
            <w:r w:rsidRPr="00E24E76">
              <w:rPr>
                <w:sz w:val="24"/>
                <w:szCs w:val="24"/>
                <w:lang w:val="uk-UA"/>
              </w:rPr>
              <w:t>2</w:t>
            </w:r>
            <w:r w:rsidRPr="00E24E76">
              <w:rPr>
                <w:sz w:val="24"/>
                <w:szCs w:val="24"/>
                <w:lang w:val="en-US"/>
              </w:rPr>
              <w:t>35</w:t>
            </w:r>
            <w:r w:rsidRPr="00E24E76">
              <w:rPr>
                <w:sz w:val="24"/>
                <w:szCs w:val="24"/>
                <w:lang w:val="uk-UA"/>
              </w:rPr>
              <w:t>,</w:t>
            </w:r>
            <w:r w:rsidRPr="00E24E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</w:tc>
      </w:tr>
      <w:tr w:rsidR="00855D80" w:rsidRPr="000C2763" w:rsidTr="00AE6DB3">
        <w:trPr>
          <w:cantSplit/>
          <w:trHeight w:val="1134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Підтримка ініціатив суб’єктів громадянського суспільства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Проведення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заходів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з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відзначення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державних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,  </w:t>
            </w:r>
            <w:r w:rsidRPr="00E24E76">
              <w:rPr>
                <w:sz w:val="24"/>
                <w:szCs w:val="24"/>
                <w:lang w:val="uk-UA"/>
              </w:rPr>
              <w:t>професійних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 </w:t>
            </w:r>
            <w:r w:rsidRPr="00E24E76">
              <w:rPr>
                <w:sz w:val="24"/>
                <w:szCs w:val="24"/>
                <w:lang w:val="uk-UA"/>
              </w:rPr>
              <w:t>свят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та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пам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>’</w:t>
            </w:r>
            <w:r w:rsidRPr="00E24E76">
              <w:rPr>
                <w:sz w:val="24"/>
                <w:szCs w:val="24"/>
                <w:lang w:val="uk-UA"/>
              </w:rPr>
              <w:t>ятних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дат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Відділ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організа-ційної</w:t>
            </w:r>
            <w:proofErr w:type="spellEnd"/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 </w:t>
            </w:r>
            <w:r w:rsidRPr="00E24E76">
              <w:rPr>
                <w:sz w:val="24"/>
                <w:szCs w:val="24"/>
                <w:lang w:val="uk-UA"/>
              </w:rPr>
              <w:t>та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кадро-вої</w:t>
            </w:r>
            <w:proofErr w:type="spellEnd"/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 </w:t>
            </w:r>
            <w:r w:rsidRPr="00E24E76">
              <w:rPr>
                <w:sz w:val="24"/>
                <w:szCs w:val="24"/>
                <w:lang w:val="uk-UA"/>
              </w:rPr>
              <w:t>роботи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, </w:t>
            </w:r>
            <w:r w:rsidRPr="00E24E76">
              <w:rPr>
                <w:sz w:val="24"/>
                <w:szCs w:val="24"/>
                <w:lang w:val="uk-UA"/>
              </w:rPr>
              <w:t>відділ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з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питань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внутріш-ньої</w:t>
            </w:r>
            <w:proofErr w:type="spellEnd"/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політики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, </w:t>
            </w:r>
            <w:r w:rsidRPr="00E24E76">
              <w:rPr>
                <w:sz w:val="24"/>
                <w:szCs w:val="24"/>
                <w:lang w:val="uk-UA"/>
              </w:rPr>
              <w:t>структурні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підроз-діли</w:t>
            </w:r>
            <w:proofErr w:type="spellEnd"/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виконавчого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комітету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Ромен-ської</w:t>
            </w:r>
            <w:proofErr w:type="spellEnd"/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міської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 </w:t>
            </w:r>
            <w:r w:rsidRPr="00E24E76">
              <w:rPr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D80" w:rsidRPr="00E24E76" w:rsidRDefault="00855D80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Міський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BA56FC" w:rsidP="00102A26">
            <w:pPr>
              <w:ind w:left="-41" w:right="-70"/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930,9</w:t>
            </w:r>
            <w:r w:rsidR="008A5FD1" w:rsidRPr="00E24E76">
              <w:rPr>
                <w:sz w:val="24"/>
                <w:szCs w:val="24"/>
                <w:lang w:val="uk-UA"/>
              </w:rPr>
              <w:t>2</w:t>
            </w:r>
            <w:r w:rsidRPr="00E24E7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92,</w:t>
            </w:r>
            <w:r w:rsidR="00855D80" w:rsidRPr="00E24E7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133,4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F24B3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</w:t>
            </w:r>
            <w:r w:rsidR="00F65D65" w:rsidRPr="00E24E76">
              <w:rPr>
                <w:sz w:val="24"/>
                <w:szCs w:val="24"/>
                <w:lang w:val="uk-UA"/>
              </w:rPr>
              <w:t>39</w:t>
            </w:r>
            <w:r w:rsidR="00BC4A92" w:rsidRPr="00E24E76">
              <w:rPr>
                <w:sz w:val="24"/>
                <w:szCs w:val="24"/>
                <w:lang w:val="uk-UA"/>
              </w:rPr>
              <w:t>,</w:t>
            </w:r>
            <w:r w:rsidR="00F65D65" w:rsidRPr="00E24E7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8D692C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19</w:t>
            </w:r>
            <w:r w:rsidR="00FF24B3" w:rsidRPr="00E24E76">
              <w:rPr>
                <w:sz w:val="24"/>
                <w:szCs w:val="24"/>
                <w:lang w:val="uk-UA"/>
              </w:rPr>
              <w:t>7</w:t>
            </w:r>
            <w:r w:rsidRPr="00E24E76">
              <w:rPr>
                <w:sz w:val="24"/>
                <w:szCs w:val="24"/>
                <w:lang w:val="uk-UA"/>
              </w:rPr>
              <w:t>,</w:t>
            </w:r>
            <w:r w:rsidR="008D692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Збереження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історичної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 </w:t>
            </w:r>
            <w:r w:rsidRPr="00E24E76">
              <w:rPr>
                <w:sz w:val="24"/>
                <w:szCs w:val="24"/>
                <w:lang w:val="uk-UA"/>
              </w:rPr>
              <w:t>пам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>’</w:t>
            </w:r>
            <w:r w:rsidRPr="00E24E76">
              <w:rPr>
                <w:sz w:val="24"/>
                <w:szCs w:val="24"/>
                <w:lang w:val="uk-UA"/>
              </w:rPr>
              <w:t>яті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народу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, </w:t>
            </w:r>
            <w:r w:rsidRPr="00E24E76">
              <w:rPr>
                <w:sz w:val="24"/>
                <w:szCs w:val="24"/>
                <w:lang w:val="uk-UA"/>
              </w:rPr>
              <w:t>популяризація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державницьких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поглядів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серед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громадськості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,  </w:t>
            </w:r>
            <w:r w:rsidRPr="00E24E76">
              <w:rPr>
                <w:sz w:val="24"/>
                <w:szCs w:val="24"/>
                <w:lang w:val="uk-UA"/>
              </w:rPr>
              <w:t>сприяння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консолідації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української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нації</w:t>
            </w:r>
          </w:p>
        </w:tc>
      </w:tr>
      <w:tr w:rsidR="00855D80" w:rsidRPr="00E24E76" w:rsidTr="00AE6DB3">
        <w:trPr>
          <w:cantSplit/>
          <w:trHeight w:val="1134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Придбання подарунків для дітей військовослужбовців 27 Сумської реактивної артилерійської бригади та дітей із сімей загиблих учасників АТО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jc w:val="both"/>
              <w:rPr>
                <w:sz w:val="24"/>
                <w:szCs w:val="24"/>
              </w:rPr>
            </w:pPr>
            <w:proofErr w:type="spellStart"/>
            <w:r w:rsidRPr="00E24E76">
              <w:rPr>
                <w:sz w:val="24"/>
                <w:szCs w:val="24"/>
              </w:rPr>
              <w:t>Відділ</w:t>
            </w:r>
            <w:proofErr w:type="spellEnd"/>
            <w:r w:rsidRPr="00E24E76">
              <w:rPr>
                <w:sz w:val="24"/>
                <w:szCs w:val="24"/>
              </w:rPr>
              <w:t xml:space="preserve"> з </w:t>
            </w:r>
            <w:proofErr w:type="spellStart"/>
            <w:r w:rsidRPr="00E24E76">
              <w:rPr>
                <w:sz w:val="24"/>
                <w:szCs w:val="24"/>
              </w:rPr>
              <w:t>питань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внутрішньої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політики</w:t>
            </w:r>
            <w:proofErr w:type="spellEnd"/>
            <w:r w:rsidRPr="00E24E76">
              <w:rPr>
                <w:sz w:val="24"/>
                <w:szCs w:val="24"/>
              </w:rPr>
              <w:t xml:space="preserve">,  </w:t>
            </w:r>
            <w:proofErr w:type="spellStart"/>
            <w:r w:rsidRPr="00E24E76">
              <w:rPr>
                <w:sz w:val="24"/>
                <w:szCs w:val="24"/>
              </w:rPr>
              <w:t>фінансове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управління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Роменського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міськвиконкому</w:t>
            </w:r>
            <w:proofErr w:type="spellEnd"/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D80" w:rsidRPr="00E24E76" w:rsidRDefault="00855D80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24E76">
              <w:rPr>
                <w:sz w:val="24"/>
                <w:szCs w:val="24"/>
              </w:rPr>
              <w:t>Міський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бюдже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</w:rPr>
            </w:pPr>
            <w:r w:rsidRPr="00E24E76">
              <w:rPr>
                <w:sz w:val="24"/>
                <w:szCs w:val="24"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</w:rPr>
            </w:pPr>
            <w:r w:rsidRPr="00E24E7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</w:rPr>
            </w:pPr>
            <w:r w:rsidRPr="00E24E7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</w:rPr>
            </w:pPr>
            <w:r w:rsidRPr="00E24E76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lang w:val="uk-UA"/>
              </w:rPr>
            </w:pPr>
            <w:r w:rsidRPr="00E24E76">
              <w:rPr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lang w:val="uk-UA"/>
              </w:rPr>
            </w:pPr>
            <w:r w:rsidRPr="00E24E7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F24B3">
            <w:pPr>
              <w:jc w:val="center"/>
              <w:rPr>
                <w:lang w:val="uk-UA"/>
              </w:rPr>
            </w:pPr>
            <w:r w:rsidRPr="00E24E76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F24B3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</w:tc>
      </w:tr>
      <w:tr w:rsidR="00855D80" w:rsidRPr="00E24E76" w:rsidTr="00AE6DB3">
        <w:trPr>
          <w:cantSplit/>
          <w:trHeight w:val="1134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Придбання медалей для учасників бойових дій в Афганістані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jc w:val="both"/>
              <w:rPr>
                <w:sz w:val="24"/>
                <w:szCs w:val="24"/>
              </w:rPr>
            </w:pPr>
            <w:proofErr w:type="spellStart"/>
            <w:r w:rsidRPr="00E24E76">
              <w:rPr>
                <w:sz w:val="24"/>
                <w:szCs w:val="24"/>
              </w:rPr>
              <w:t>Відділ</w:t>
            </w:r>
            <w:proofErr w:type="spellEnd"/>
            <w:r w:rsidRPr="00E24E76">
              <w:rPr>
                <w:sz w:val="24"/>
                <w:szCs w:val="24"/>
              </w:rPr>
              <w:t xml:space="preserve"> з </w:t>
            </w:r>
            <w:proofErr w:type="spellStart"/>
            <w:r w:rsidRPr="00E24E76">
              <w:rPr>
                <w:sz w:val="24"/>
                <w:szCs w:val="24"/>
              </w:rPr>
              <w:t>питань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внутрішньої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політики</w:t>
            </w:r>
            <w:proofErr w:type="spellEnd"/>
            <w:r w:rsidRPr="00E24E76">
              <w:rPr>
                <w:sz w:val="24"/>
                <w:szCs w:val="24"/>
              </w:rPr>
              <w:t xml:space="preserve">,  </w:t>
            </w:r>
            <w:proofErr w:type="spellStart"/>
            <w:r w:rsidRPr="00E24E76">
              <w:rPr>
                <w:sz w:val="24"/>
                <w:szCs w:val="24"/>
              </w:rPr>
              <w:t>фінансове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управління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Роменського</w:t>
            </w:r>
            <w:proofErr w:type="spellEnd"/>
            <w:r w:rsidRPr="00E24E76">
              <w:rPr>
                <w:sz w:val="24"/>
                <w:szCs w:val="24"/>
              </w:rPr>
              <w:t xml:space="preserve"> </w:t>
            </w:r>
            <w:proofErr w:type="spellStart"/>
            <w:r w:rsidRPr="00E24E76">
              <w:rPr>
                <w:sz w:val="24"/>
                <w:szCs w:val="24"/>
              </w:rPr>
              <w:t>міськвиконкому</w:t>
            </w:r>
            <w:proofErr w:type="spellEnd"/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D80" w:rsidRPr="00E24E76" w:rsidRDefault="00855D80" w:rsidP="00F7470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E24E76">
              <w:rPr>
                <w:sz w:val="24"/>
                <w:szCs w:val="24"/>
              </w:rPr>
              <w:t>Міський</w:t>
            </w:r>
            <w:proofErr w:type="spellEnd"/>
            <w:r w:rsidRPr="00E24E7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lang w:val="uk-UA"/>
              </w:rPr>
            </w:pPr>
            <w:r w:rsidRPr="00E24E7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lang w:val="uk-UA"/>
              </w:rPr>
            </w:pPr>
          </w:p>
          <w:p w:rsidR="00855D80" w:rsidRPr="00E24E76" w:rsidRDefault="00855D80" w:rsidP="00F74705">
            <w:pPr>
              <w:rPr>
                <w:lang w:val="uk-UA"/>
              </w:rPr>
            </w:pPr>
          </w:p>
          <w:p w:rsidR="00FF24B3" w:rsidRPr="00E24E76" w:rsidRDefault="00FF24B3" w:rsidP="00F74705">
            <w:pPr>
              <w:rPr>
                <w:lang w:val="uk-UA"/>
              </w:rPr>
            </w:pPr>
          </w:p>
          <w:p w:rsidR="00FF24B3" w:rsidRPr="00E24E76" w:rsidRDefault="00FF24B3" w:rsidP="00F74705">
            <w:pPr>
              <w:rPr>
                <w:lang w:val="uk-UA"/>
              </w:rPr>
            </w:pPr>
          </w:p>
          <w:p w:rsidR="00855D80" w:rsidRPr="00E24E76" w:rsidRDefault="00855D80" w:rsidP="00F74705">
            <w:pPr>
              <w:rPr>
                <w:lang w:val="uk-UA"/>
              </w:rPr>
            </w:pPr>
          </w:p>
          <w:p w:rsidR="00855D80" w:rsidRPr="00E24E76" w:rsidRDefault="00855D80" w:rsidP="00F74705">
            <w:pPr>
              <w:rPr>
                <w:lang w:val="uk-UA"/>
              </w:rPr>
            </w:pPr>
            <w:r w:rsidRPr="00E24E76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</w:tc>
      </w:tr>
      <w:tr w:rsidR="00855D80" w:rsidRPr="000C2763" w:rsidTr="00AE6DB3">
        <w:trPr>
          <w:cantSplit/>
          <w:trHeight w:val="1134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237839">
            <w:pPr>
              <w:ind w:right="-36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Удосконалення рівня </w:t>
            </w:r>
            <w:proofErr w:type="spellStart"/>
            <w:r w:rsidR="00237839" w:rsidRPr="00E24E76">
              <w:rPr>
                <w:sz w:val="24"/>
                <w:szCs w:val="24"/>
                <w:lang w:val="uk-UA"/>
              </w:rPr>
              <w:t>самооргані-</w:t>
            </w:r>
            <w:r w:rsidRPr="00E24E76">
              <w:rPr>
                <w:sz w:val="24"/>
                <w:szCs w:val="24"/>
                <w:lang w:val="uk-UA"/>
              </w:rPr>
              <w:t>зації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 xml:space="preserve"> влади й громади шляхом узагальнення та поширення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прак</w:t>
            </w:r>
            <w:r w:rsidR="00237839" w:rsidRPr="00E24E76">
              <w:rPr>
                <w:sz w:val="24"/>
                <w:szCs w:val="24"/>
                <w:lang w:val="uk-UA"/>
              </w:rPr>
              <w:t>-</w:t>
            </w:r>
            <w:r w:rsidRPr="00E24E76">
              <w:rPr>
                <w:sz w:val="24"/>
                <w:szCs w:val="24"/>
                <w:lang w:val="uk-UA"/>
              </w:rPr>
              <w:t>тичного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 xml:space="preserve"> досвіду громад – учасниць Всеукраїнської асоціації органів місцевого 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самовря</w:t>
            </w:r>
            <w:r w:rsidR="00237839" w:rsidRPr="00E24E76">
              <w:rPr>
                <w:sz w:val="24"/>
                <w:szCs w:val="24"/>
                <w:lang w:val="uk-UA"/>
              </w:rPr>
              <w:t>-</w:t>
            </w:r>
            <w:r w:rsidRPr="00E24E76">
              <w:rPr>
                <w:sz w:val="24"/>
                <w:szCs w:val="24"/>
                <w:lang w:val="uk-UA"/>
              </w:rPr>
              <w:t>дування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24E76">
              <w:rPr>
                <w:sz w:val="24"/>
                <w:szCs w:val="24"/>
                <w:lang w:val="uk-UA"/>
              </w:rPr>
              <w:t>Асоціа</w:t>
            </w:r>
            <w:r w:rsidR="00237839" w:rsidRPr="00E24E76">
              <w:rPr>
                <w:sz w:val="24"/>
                <w:szCs w:val="24"/>
                <w:lang w:val="uk-UA"/>
              </w:rPr>
              <w:t>-</w:t>
            </w:r>
            <w:r w:rsidRPr="00E24E76">
              <w:rPr>
                <w:sz w:val="24"/>
                <w:szCs w:val="24"/>
                <w:lang w:val="uk-UA"/>
              </w:rPr>
              <w:t>ції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 xml:space="preserve"> міст України»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19492D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відділ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з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питань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внутрішньої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політики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, </w:t>
            </w:r>
            <w:r w:rsidRPr="00E24E76">
              <w:rPr>
                <w:sz w:val="24"/>
                <w:szCs w:val="24"/>
                <w:lang w:val="uk-UA"/>
              </w:rPr>
              <w:t>структурні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підрозділи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виконавчого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комітету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Роменської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міської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 </w:t>
            </w:r>
            <w:r w:rsidRPr="00E24E76">
              <w:rPr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D80" w:rsidRPr="00E24E76" w:rsidRDefault="00855D80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Міський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BA56FC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216</w:t>
            </w:r>
            <w:r w:rsidR="00855D80" w:rsidRPr="00E24E76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855D80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  <w:p w:rsidR="00855D80" w:rsidRPr="00E24E76" w:rsidRDefault="00BC4A92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57</w:t>
            </w:r>
            <w:r w:rsidR="00855D80" w:rsidRPr="00E24E76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0" w:rsidRPr="00E24E76" w:rsidRDefault="00FF24B3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60</w:t>
            </w:r>
            <w:r w:rsidR="00855D80" w:rsidRPr="00E24E76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Посилення спроможності та взаємодії громади міста та влади у сфері розроблення управління </w:t>
            </w:r>
            <w:r w:rsidR="00021FF5">
              <w:rPr>
                <w:sz w:val="24"/>
                <w:szCs w:val="24"/>
                <w:lang w:val="uk-UA"/>
              </w:rPr>
              <w:t xml:space="preserve">та впровадження стратегій і </w:t>
            </w:r>
            <w:proofErr w:type="spellStart"/>
            <w:r w:rsidR="00021FF5">
              <w:rPr>
                <w:sz w:val="24"/>
                <w:szCs w:val="24"/>
                <w:lang w:val="uk-UA"/>
              </w:rPr>
              <w:t>проє</w:t>
            </w:r>
            <w:r w:rsidRPr="00E24E76">
              <w:rPr>
                <w:sz w:val="24"/>
                <w:szCs w:val="24"/>
                <w:lang w:val="uk-UA"/>
              </w:rPr>
              <w:t>ктів</w:t>
            </w:r>
            <w:proofErr w:type="spellEnd"/>
            <w:r w:rsidRPr="00E24E76">
              <w:rPr>
                <w:sz w:val="24"/>
                <w:szCs w:val="24"/>
                <w:lang w:val="uk-UA"/>
              </w:rPr>
              <w:t xml:space="preserve"> місцевого розвитку</w:t>
            </w:r>
          </w:p>
        </w:tc>
      </w:tr>
      <w:tr w:rsidR="00237839" w:rsidRPr="00E24E76" w:rsidTr="00AE6DB3">
        <w:trPr>
          <w:cantSplit/>
          <w:trHeight w:val="783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237839" w:rsidRPr="00E24E76" w:rsidRDefault="00237839" w:rsidP="00E63CD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839" w:rsidRPr="00E24E76" w:rsidRDefault="00237839" w:rsidP="00F74705">
            <w:pPr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Придбання техніки , з метою якісного висвітлення новин на офіційному сайті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9" w:rsidRPr="00E24E76" w:rsidRDefault="00237839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Фотоапарат 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39" w:rsidRPr="00E24E76" w:rsidRDefault="00237839" w:rsidP="00F74705">
            <w:pPr>
              <w:rPr>
                <w:rFonts w:cs="Times"/>
                <w:sz w:val="24"/>
                <w:szCs w:val="24"/>
                <w:lang w:val="uk-UA"/>
              </w:rPr>
            </w:pPr>
            <w:r w:rsidRPr="00E24E76">
              <w:rPr>
                <w:rFonts w:cs="Times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39" w:rsidRPr="00E24E76" w:rsidRDefault="00237839" w:rsidP="00FF24B3">
            <w:pPr>
              <w:ind w:left="77" w:right="43"/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Міський</w:t>
            </w:r>
            <w:r w:rsidRPr="00E24E76">
              <w:rPr>
                <w:rFonts w:cs="Times"/>
                <w:sz w:val="24"/>
                <w:szCs w:val="24"/>
                <w:lang w:val="uk-UA"/>
              </w:rPr>
              <w:t xml:space="preserve"> </w:t>
            </w:r>
            <w:r w:rsidRPr="00E24E76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8D7AEA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39" w:rsidRPr="00E24E76" w:rsidRDefault="00237839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Підвищення рівня поінформованості населення про діяльність органу місцевого самоврядування</w:t>
            </w:r>
          </w:p>
        </w:tc>
      </w:tr>
      <w:tr w:rsidR="00237839" w:rsidRPr="00E24E76" w:rsidTr="00AE6DB3">
        <w:trPr>
          <w:cantSplit/>
          <w:trHeight w:val="703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839" w:rsidRPr="00E24E76" w:rsidRDefault="00237839" w:rsidP="00E63CD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39" w:rsidRPr="00E24E76" w:rsidRDefault="00237839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9" w:rsidRPr="00E24E76" w:rsidRDefault="00237839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 xml:space="preserve">Мікрофон 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39" w:rsidRPr="00E24E76" w:rsidRDefault="00237839" w:rsidP="00F74705">
            <w:pPr>
              <w:rPr>
                <w:rFonts w:cs="Times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39" w:rsidRPr="00E24E76" w:rsidRDefault="00237839" w:rsidP="002378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8D7AEA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39" w:rsidRPr="00E24E76" w:rsidRDefault="00237839" w:rsidP="00F74705">
            <w:pPr>
              <w:rPr>
                <w:sz w:val="24"/>
                <w:szCs w:val="24"/>
                <w:lang w:val="uk-UA"/>
              </w:rPr>
            </w:pPr>
          </w:p>
        </w:tc>
      </w:tr>
      <w:tr w:rsidR="00237839" w:rsidRPr="00E24E76" w:rsidTr="00AE6DB3">
        <w:trPr>
          <w:cantSplit/>
          <w:trHeight w:val="691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39" w:rsidRPr="00E24E76" w:rsidRDefault="00237839" w:rsidP="00E63CD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39" w:rsidRPr="00E24E76" w:rsidRDefault="00237839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9" w:rsidRPr="00E24E76" w:rsidRDefault="00237839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Диктофон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9" w:rsidRPr="00E24E76" w:rsidRDefault="00237839" w:rsidP="00F74705">
            <w:pPr>
              <w:rPr>
                <w:rFonts w:cs="Times"/>
                <w:sz w:val="24"/>
                <w:szCs w:val="24"/>
                <w:lang w:val="uk-UA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7839" w:rsidRPr="00E24E76" w:rsidRDefault="00237839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F24B3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9" w:rsidRPr="00E24E76" w:rsidRDefault="00237839" w:rsidP="00F74705">
            <w:pPr>
              <w:jc w:val="center"/>
              <w:rPr>
                <w:sz w:val="24"/>
                <w:szCs w:val="24"/>
                <w:lang w:val="uk-UA"/>
              </w:rPr>
            </w:pPr>
            <w:r w:rsidRPr="00E24E7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9" w:rsidRPr="00E24E76" w:rsidRDefault="00237839" w:rsidP="00F74705">
            <w:pPr>
              <w:rPr>
                <w:sz w:val="24"/>
                <w:szCs w:val="24"/>
                <w:lang w:val="uk-UA"/>
              </w:rPr>
            </w:pPr>
          </w:p>
        </w:tc>
      </w:tr>
      <w:tr w:rsidR="00855D80" w:rsidRPr="00E24E76" w:rsidTr="00AE6DB3">
        <w:trPr>
          <w:cantSplit/>
          <w:trHeight w:val="1134"/>
        </w:trPr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D80" w:rsidRPr="00E24E76" w:rsidRDefault="00855D80" w:rsidP="00F74705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D80" w:rsidRPr="00E24E76" w:rsidRDefault="00E62B82" w:rsidP="008A5FD1">
            <w:pPr>
              <w:ind w:left="113" w:right="113"/>
              <w:rPr>
                <w:sz w:val="24"/>
                <w:szCs w:val="24"/>
                <w:lang w:val="uk-UA"/>
              </w:rPr>
            </w:pPr>
            <w:r w:rsidRPr="00E24E76">
              <w:rPr>
                <w:b/>
                <w:sz w:val="22"/>
                <w:szCs w:val="22"/>
                <w:lang w:val="uk-UA"/>
              </w:rPr>
              <w:t>4058,7</w:t>
            </w:r>
            <w:r w:rsidR="008A5FD1" w:rsidRPr="00E24E76">
              <w:rPr>
                <w:b/>
                <w:sz w:val="22"/>
                <w:szCs w:val="22"/>
                <w:lang w:val="uk-UA"/>
              </w:rPr>
              <w:t>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D80" w:rsidRPr="00E24E76" w:rsidRDefault="00855D80" w:rsidP="00F74705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143,8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D80" w:rsidRPr="00E24E76" w:rsidRDefault="00855D80" w:rsidP="00F74705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234,3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D80" w:rsidRPr="00E24E76" w:rsidRDefault="00E62B82" w:rsidP="00F74705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6</w:t>
            </w:r>
            <w:r w:rsidR="00855D80" w:rsidRPr="00E24E76">
              <w:rPr>
                <w:b/>
                <w:sz w:val="24"/>
                <w:szCs w:val="24"/>
                <w:lang w:val="uk-UA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D80" w:rsidRPr="00E24E76" w:rsidRDefault="00855D80" w:rsidP="00F74705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620,6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D80" w:rsidRPr="00E24E76" w:rsidRDefault="00E62B82" w:rsidP="00F74705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75</w:t>
            </w:r>
            <w:r w:rsidR="00855D80" w:rsidRPr="00E24E76">
              <w:rPr>
                <w:b/>
                <w:sz w:val="24"/>
                <w:szCs w:val="24"/>
                <w:lang w:val="uk-UA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5D80" w:rsidRPr="00E24E76" w:rsidRDefault="00BB3B64" w:rsidP="00BB3B64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E24E76">
              <w:rPr>
                <w:b/>
                <w:sz w:val="24"/>
                <w:szCs w:val="24"/>
                <w:lang w:val="uk-UA"/>
              </w:rPr>
              <w:t>919</w:t>
            </w:r>
            <w:r w:rsidR="00855D80" w:rsidRPr="00E24E76">
              <w:rPr>
                <w:b/>
                <w:sz w:val="24"/>
                <w:szCs w:val="24"/>
                <w:lang w:val="uk-UA"/>
              </w:rPr>
              <w:t>,</w:t>
            </w:r>
            <w:r w:rsidRPr="00E24E76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D80" w:rsidRPr="00E24E76" w:rsidRDefault="00603C06" w:rsidP="008D692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AC1225"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uk-UA"/>
              </w:rPr>
              <w:t>8,3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0" w:rsidRPr="00E24E76" w:rsidRDefault="00855D80" w:rsidP="00F74705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55D80" w:rsidRPr="00E24E76" w:rsidRDefault="00855D80" w:rsidP="00855D80">
      <w:pPr>
        <w:tabs>
          <w:tab w:val="left" w:pos="708"/>
        </w:tabs>
        <w:rPr>
          <w:b/>
          <w:sz w:val="8"/>
          <w:szCs w:val="8"/>
          <w:lang w:val="uk-UA"/>
        </w:rPr>
      </w:pPr>
    </w:p>
    <w:p w:rsidR="00855D80" w:rsidRPr="00E24E76" w:rsidRDefault="00855D80" w:rsidP="00855D80">
      <w:pPr>
        <w:jc w:val="center"/>
        <w:rPr>
          <w:b/>
          <w:bCs/>
          <w:sz w:val="24"/>
          <w:szCs w:val="24"/>
          <w:lang w:val="uk-UA"/>
        </w:rPr>
      </w:pPr>
    </w:p>
    <w:p w:rsidR="00855D80" w:rsidRPr="00E24E76" w:rsidRDefault="00855D80" w:rsidP="00855D80">
      <w:pPr>
        <w:jc w:val="center"/>
        <w:rPr>
          <w:b/>
          <w:bCs/>
          <w:sz w:val="24"/>
          <w:szCs w:val="24"/>
          <w:lang w:val="uk-UA"/>
        </w:rPr>
      </w:pPr>
    </w:p>
    <w:p w:rsidR="00855D80" w:rsidRPr="00E24E76" w:rsidRDefault="00855D80" w:rsidP="00855D80">
      <w:pPr>
        <w:jc w:val="center"/>
        <w:rPr>
          <w:b/>
          <w:bCs/>
          <w:sz w:val="24"/>
          <w:szCs w:val="24"/>
          <w:lang w:val="uk-UA"/>
        </w:rPr>
      </w:pPr>
    </w:p>
    <w:p w:rsidR="00855D80" w:rsidRPr="00E24E76" w:rsidRDefault="00855D80" w:rsidP="00855D80">
      <w:r w:rsidRPr="00E24E76">
        <w:rPr>
          <w:b/>
          <w:sz w:val="22"/>
          <w:szCs w:val="22"/>
          <w:lang w:val="uk-UA"/>
        </w:rPr>
        <w:t xml:space="preserve">Секретар міської ради                                                                                                                                        </w:t>
      </w:r>
      <w:r w:rsidR="008D7AEA" w:rsidRPr="00E24E76">
        <w:rPr>
          <w:b/>
          <w:sz w:val="22"/>
          <w:szCs w:val="22"/>
          <w:lang w:val="uk-UA"/>
        </w:rPr>
        <w:t xml:space="preserve">                              </w:t>
      </w:r>
      <w:r w:rsidRPr="00E24E76">
        <w:rPr>
          <w:b/>
          <w:sz w:val="22"/>
          <w:szCs w:val="22"/>
          <w:lang w:val="uk-UA"/>
        </w:rPr>
        <w:t xml:space="preserve">                </w:t>
      </w:r>
      <w:r w:rsidR="008D7AEA" w:rsidRPr="00E24E76">
        <w:rPr>
          <w:b/>
          <w:sz w:val="22"/>
          <w:szCs w:val="22"/>
          <w:lang w:val="uk-UA"/>
        </w:rPr>
        <w:t>В’ячеслав ГУБАРЬ</w:t>
      </w:r>
    </w:p>
    <w:p w:rsidR="00855D80" w:rsidRPr="00E24E76" w:rsidRDefault="00855D80" w:rsidP="00855D80"/>
    <w:p w:rsidR="00E24E76" w:rsidRDefault="00E24E76">
      <w:pPr>
        <w:sectPr w:rsidR="00E24E76" w:rsidSect="00F74705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E24E76" w:rsidRDefault="00E24E76" w:rsidP="00E24E76">
      <w:pPr>
        <w:pStyle w:val="a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:rsidR="00E24E76" w:rsidRDefault="00E24E76" w:rsidP="00E24E76">
      <w:pPr>
        <w:pStyle w:val="a8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>ішення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міської</w:t>
      </w:r>
      <w:proofErr w:type="spellEnd"/>
      <w:r>
        <w:rPr>
          <w:b/>
          <w:color w:val="000000"/>
        </w:rPr>
        <w:t xml:space="preserve"> ради «</w:t>
      </w:r>
      <w:r>
        <w:rPr>
          <w:b/>
          <w:lang w:val="uk-UA"/>
        </w:rPr>
        <w:t>Про внесення змін до міської П</w:t>
      </w:r>
      <w:r w:rsidRPr="0083309C">
        <w:rPr>
          <w:b/>
          <w:lang w:val="uk-UA"/>
        </w:rPr>
        <w:t>рограми розвитку інформаційного простору та формування толерантного суспільства на 2016-202</w:t>
      </w:r>
      <w:r>
        <w:rPr>
          <w:b/>
          <w:lang w:val="uk-UA"/>
        </w:rPr>
        <w:t>2</w:t>
      </w:r>
      <w:r w:rsidRPr="0083309C">
        <w:rPr>
          <w:b/>
          <w:lang w:val="uk-UA"/>
        </w:rPr>
        <w:t xml:space="preserve"> роки</w:t>
      </w:r>
      <w:r>
        <w:rPr>
          <w:b/>
          <w:color w:val="000000"/>
        </w:rPr>
        <w:t>»</w:t>
      </w:r>
    </w:p>
    <w:p w:rsidR="00E24E76" w:rsidRDefault="00E24E76" w:rsidP="00E24E76">
      <w:pPr>
        <w:pStyle w:val="a8"/>
        <w:rPr>
          <w:color w:val="000000"/>
          <w:lang w:val="uk-UA"/>
        </w:rPr>
      </w:pPr>
    </w:p>
    <w:p w:rsidR="00E24E76" w:rsidRDefault="00E24E76" w:rsidP="00E24E76">
      <w:pPr>
        <w:pStyle w:val="a8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Дана програма спрямована на </w:t>
      </w:r>
      <w:proofErr w:type="spellStart"/>
      <w:r w:rsidRPr="00710C43">
        <w:rPr>
          <w:color w:val="000000"/>
        </w:rPr>
        <w:t>забе</w:t>
      </w:r>
      <w:proofErr w:type="spellEnd"/>
      <w:r>
        <w:rPr>
          <w:color w:val="000000"/>
          <w:lang w:val="uk-UA"/>
        </w:rPr>
        <w:t>з</w:t>
      </w:r>
      <w:proofErr w:type="spellStart"/>
      <w:r w:rsidRPr="00710C43">
        <w:rPr>
          <w:color w:val="000000"/>
        </w:rPr>
        <w:t>печення</w:t>
      </w:r>
      <w:proofErr w:type="spellEnd"/>
      <w:r w:rsidRPr="00710C43">
        <w:rPr>
          <w:color w:val="000000"/>
        </w:rPr>
        <w:t xml:space="preserve"> </w:t>
      </w:r>
      <w:r w:rsidRPr="004F7131">
        <w:rPr>
          <w:lang w:val="uk-UA"/>
        </w:rPr>
        <w:t>ефективної взаємодії органів виконавчої влади, органів місцевого самоврядування з інститутами громадянського суспільства, створення позитивного іміджу органів влади, створення відкритого інформаційного середовища та забезпечення рівних прав та можливостей доступу до інформації.</w:t>
      </w:r>
      <w:r>
        <w:rPr>
          <w:color w:val="000000"/>
          <w:lang w:val="uk-UA"/>
        </w:rPr>
        <w:t>.</w:t>
      </w:r>
    </w:p>
    <w:p w:rsidR="0019492D" w:rsidRDefault="003E70AE" w:rsidP="00E24E76">
      <w:pPr>
        <w:pStyle w:val="a8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Для виконання завдань Програми </w:t>
      </w:r>
      <w:r w:rsidR="00E24E76">
        <w:rPr>
          <w:color w:val="000000"/>
          <w:lang w:val="uk-UA"/>
        </w:rPr>
        <w:t>необхідн</w:t>
      </w:r>
      <w:r>
        <w:rPr>
          <w:color w:val="000000"/>
          <w:lang w:val="uk-UA"/>
        </w:rPr>
        <w:t>о</w:t>
      </w:r>
      <w:r w:rsidR="00E24E76">
        <w:rPr>
          <w:color w:val="000000"/>
          <w:lang w:val="uk-UA"/>
        </w:rPr>
        <w:t xml:space="preserve"> придбання товарів та оплата послуг, ціни на які протягом останнього року декілька разів збільшувалися. Враховуючи вищевикладене, довелося відмовитися від ряду заходів та переглянути обся</w:t>
      </w:r>
      <w:r w:rsidR="0019492D">
        <w:rPr>
          <w:color w:val="000000"/>
          <w:lang w:val="uk-UA"/>
        </w:rPr>
        <w:t>ги, що планувалися на 2022 рік.</w:t>
      </w:r>
    </w:p>
    <w:p w:rsidR="00E24E76" w:rsidRDefault="00E24E76" w:rsidP="00E24E76">
      <w:pPr>
        <w:pStyle w:val="a8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Таким чином, внісши відповідні корективи, фінансова частина Програми на 2022 рік складатиме </w:t>
      </w:r>
      <w:r w:rsidR="00F112C9">
        <w:rPr>
          <w:b/>
          <w:color w:val="000000"/>
          <w:lang w:val="uk-UA"/>
        </w:rPr>
        <w:t>106</w:t>
      </w:r>
      <w:r w:rsidRPr="00E8044C">
        <w:rPr>
          <w:b/>
          <w:color w:val="000000"/>
          <w:lang w:val="uk-UA"/>
        </w:rPr>
        <w:t>8,</w:t>
      </w:r>
      <w:r w:rsidR="00866261">
        <w:rPr>
          <w:b/>
          <w:color w:val="000000"/>
          <w:lang w:val="uk-UA"/>
        </w:rPr>
        <w:t>3</w:t>
      </w:r>
      <w:r w:rsidRPr="00E8044C">
        <w:rPr>
          <w:b/>
          <w:color w:val="000000"/>
          <w:lang w:val="uk-UA"/>
        </w:rPr>
        <w:t xml:space="preserve"> </w:t>
      </w:r>
      <w:proofErr w:type="spellStart"/>
      <w:r w:rsidRPr="00E8044C">
        <w:rPr>
          <w:b/>
          <w:color w:val="000000"/>
          <w:lang w:val="uk-UA"/>
        </w:rPr>
        <w:t>тис.грн</w:t>
      </w:r>
      <w:proofErr w:type="spellEnd"/>
      <w:r w:rsidRPr="00E8044C">
        <w:rPr>
          <w:b/>
          <w:color w:val="000000"/>
          <w:lang w:val="uk-UA"/>
        </w:rPr>
        <w:t>.</w:t>
      </w:r>
      <w:r>
        <w:rPr>
          <w:color w:val="000000"/>
          <w:lang w:val="uk-UA"/>
        </w:rPr>
        <w:t xml:space="preserve"> (</w:t>
      </w:r>
      <w:r w:rsidRPr="00AE3EAF">
        <w:rPr>
          <w:color w:val="000000" w:themeColor="text1"/>
          <w:lang w:val="uk-UA"/>
        </w:rPr>
        <w:t>+</w:t>
      </w:r>
      <w:r w:rsidR="00D06EAC" w:rsidRPr="00AE3EAF">
        <w:rPr>
          <w:b/>
          <w:color w:val="000000" w:themeColor="text1"/>
          <w:lang w:val="uk-UA"/>
        </w:rPr>
        <w:t>283,0</w:t>
      </w:r>
      <w:r w:rsidR="00A231C7" w:rsidRPr="00AE3EAF">
        <w:rPr>
          <w:b/>
          <w:color w:val="000000" w:themeColor="text1"/>
          <w:lang w:val="uk-UA"/>
        </w:rPr>
        <w:t xml:space="preserve"> </w:t>
      </w:r>
      <w:proofErr w:type="spellStart"/>
      <w:r w:rsidR="00A231C7" w:rsidRPr="00AE3EAF">
        <w:rPr>
          <w:b/>
          <w:color w:val="000000" w:themeColor="text1"/>
          <w:lang w:val="uk-UA"/>
        </w:rPr>
        <w:t>т</w:t>
      </w:r>
      <w:r w:rsidR="00A231C7" w:rsidRPr="00E8044C">
        <w:rPr>
          <w:b/>
          <w:color w:val="000000"/>
          <w:lang w:val="uk-UA"/>
        </w:rPr>
        <w:t>ис.грн</w:t>
      </w:r>
      <w:proofErr w:type="spellEnd"/>
      <w:r w:rsidR="00A231C7" w:rsidRPr="00E8044C">
        <w:rPr>
          <w:b/>
          <w:color w:val="000000"/>
          <w:lang w:val="uk-UA"/>
        </w:rPr>
        <w:t>.</w:t>
      </w:r>
      <w:r w:rsidR="00A231C7">
        <w:rPr>
          <w:color w:val="000000"/>
          <w:lang w:val="uk-UA"/>
        </w:rPr>
        <w:t xml:space="preserve"> до </w:t>
      </w:r>
      <w:r w:rsidR="000C2763">
        <w:rPr>
          <w:color w:val="000000"/>
          <w:lang w:val="uk-UA"/>
        </w:rPr>
        <w:t>запланованого</w:t>
      </w:r>
      <w:r w:rsidR="00A231C7">
        <w:rPr>
          <w:color w:val="000000"/>
          <w:lang w:val="uk-UA"/>
        </w:rPr>
        <w:t>), а саме:</w:t>
      </w:r>
    </w:p>
    <w:p w:rsidR="00A231C7" w:rsidRDefault="00A231C7" w:rsidP="00E24E76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Пункт 1.1. </w:t>
      </w:r>
      <w:r w:rsidRPr="00A231C7">
        <w:rPr>
          <w:color w:val="000000"/>
          <w:lang w:val="uk-UA"/>
        </w:rPr>
        <w:t xml:space="preserve">Співпраця із всеукраїнськими, обласними, міськими засобами масової  інформації, розміщення інформації про місто на веб-сторінках міст України (спільні медіа-заходи, обмін інформацією); підготовка </w:t>
      </w:r>
      <w:proofErr w:type="spellStart"/>
      <w:r w:rsidRPr="00A231C7">
        <w:rPr>
          <w:color w:val="000000"/>
          <w:lang w:val="uk-UA"/>
        </w:rPr>
        <w:t>промоційних</w:t>
      </w:r>
      <w:proofErr w:type="spellEnd"/>
      <w:r w:rsidRPr="00A231C7">
        <w:rPr>
          <w:color w:val="000000"/>
          <w:lang w:val="uk-UA"/>
        </w:rPr>
        <w:t xml:space="preserve">  матеріалів</w:t>
      </w:r>
      <w:r>
        <w:rPr>
          <w:color w:val="000000"/>
          <w:lang w:val="uk-UA"/>
        </w:rPr>
        <w:t xml:space="preserve">  </w:t>
      </w:r>
      <w:r w:rsidRPr="00A231C7">
        <w:rPr>
          <w:b/>
          <w:color w:val="000000"/>
          <w:lang w:val="uk-UA"/>
        </w:rPr>
        <w:t xml:space="preserve">+25,0 </w:t>
      </w:r>
      <w:proofErr w:type="spellStart"/>
      <w:r w:rsidRPr="00A231C7">
        <w:rPr>
          <w:b/>
          <w:color w:val="000000"/>
          <w:lang w:val="uk-UA"/>
        </w:rPr>
        <w:t>тис.грн</w:t>
      </w:r>
      <w:proofErr w:type="spellEnd"/>
      <w:r w:rsidRPr="00A231C7">
        <w:rPr>
          <w:b/>
          <w:color w:val="000000"/>
          <w:lang w:val="uk-UA"/>
        </w:rPr>
        <w:t>.</w:t>
      </w:r>
    </w:p>
    <w:p w:rsidR="00AB2B6C" w:rsidRDefault="00A231C7" w:rsidP="00E24E76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A231C7">
        <w:rPr>
          <w:color w:val="000000"/>
          <w:lang w:val="uk-UA"/>
        </w:rPr>
        <w:t xml:space="preserve">Пункт </w:t>
      </w:r>
      <w:r>
        <w:rPr>
          <w:color w:val="000000"/>
          <w:lang w:val="uk-UA"/>
        </w:rPr>
        <w:t>2</w:t>
      </w:r>
      <w:r w:rsidRPr="00A231C7">
        <w:rPr>
          <w:color w:val="000000"/>
          <w:lang w:val="uk-UA"/>
        </w:rPr>
        <w:t>.1.</w:t>
      </w:r>
      <w:r>
        <w:rPr>
          <w:color w:val="000000"/>
          <w:lang w:val="uk-UA"/>
        </w:rPr>
        <w:t xml:space="preserve"> </w:t>
      </w:r>
      <w:r w:rsidRPr="00A231C7">
        <w:rPr>
          <w:color w:val="000000"/>
          <w:lang w:val="uk-UA"/>
        </w:rPr>
        <w:t>Оперативне інформування громадськос</w:t>
      </w:r>
      <w:bookmarkStart w:id="0" w:name="_GoBack"/>
      <w:bookmarkEnd w:id="0"/>
      <w:r w:rsidRPr="00A231C7">
        <w:rPr>
          <w:color w:val="000000"/>
          <w:lang w:val="uk-UA"/>
        </w:rPr>
        <w:t>ті про діяльність органів виконавчої влади, місцевого самоврядування шляхом розміщення повідомлень на офіційному веб-сайті та інформаційних повідомлень на радіо та телебаченні</w:t>
      </w:r>
      <w:r>
        <w:rPr>
          <w:color w:val="000000"/>
          <w:lang w:val="uk-UA"/>
        </w:rPr>
        <w:t xml:space="preserve"> </w:t>
      </w:r>
      <w:r w:rsidR="008F3B9A">
        <w:rPr>
          <w:b/>
          <w:color w:val="000000"/>
          <w:lang w:val="uk-UA"/>
        </w:rPr>
        <w:t>+</w:t>
      </w:r>
      <w:r w:rsidR="008F3B9A" w:rsidRPr="00231A4D">
        <w:rPr>
          <w:b/>
          <w:color w:val="000000" w:themeColor="text1"/>
          <w:lang w:val="uk-UA"/>
        </w:rPr>
        <w:t>220,7</w:t>
      </w:r>
      <w:r w:rsidR="00AB2B6C" w:rsidRPr="00231A4D">
        <w:rPr>
          <w:b/>
          <w:color w:val="000000" w:themeColor="text1"/>
          <w:lang w:val="uk-UA"/>
        </w:rPr>
        <w:t xml:space="preserve"> </w:t>
      </w:r>
      <w:proofErr w:type="spellStart"/>
      <w:r w:rsidR="00AB2B6C">
        <w:rPr>
          <w:b/>
          <w:color w:val="000000"/>
          <w:lang w:val="uk-UA"/>
        </w:rPr>
        <w:t>тис.грн</w:t>
      </w:r>
      <w:proofErr w:type="spellEnd"/>
      <w:r w:rsidR="00AB2B6C">
        <w:rPr>
          <w:b/>
          <w:color w:val="000000"/>
          <w:lang w:val="uk-UA"/>
        </w:rPr>
        <w:t>.:</w:t>
      </w:r>
    </w:p>
    <w:p w:rsidR="00AB2B6C" w:rsidRDefault="00AB2B6C" w:rsidP="0019492D">
      <w:pPr>
        <w:pStyle w:val="a8"/>
        <w:spacing w:before="0" w:beforeAutospacing="0" w:after="0" w:afterAutospacing="0"/>
        <w:ind w:firstLine="1134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Виконавчий комітет Роменської міської ради </w:t>
      </w:r>
      <w:r w:rsidR="00231A4D">
        <w:rPr>
          <w:b/>
          <w:color w:val="000000"/>
          <w:lang w:val="uk-UA"/>
        </w:rPr>
        <w:t>–</w:t>
      </w:r>
      <w:r>
        <w:rPr>
          <w:b/>
          <w:color w:val="000000"/>
          <w:lang w:val="uk-UA"/>
        </w:rPr>
        <w:t xml:space="preserve"> </w:t>
      </w:r>
      <w:r w:rsidR="00231A4D">
        <w:rPr>
          <w:b/>
          <w:color w:val="000000"/>
          <w:lang w:val="uk-UA"/>
        </w:rPr>
        <w:t>0,3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тис.грн</w:t>
      </w:r>
      <w:proofErr w:type="spellEnd"/>
      <w:r>
        <w:rPr>
          <w:b/>
          <w:color w:val="000000"/>
          <w:lang w:val="uk-UA"/>
        </w:rPr>
        <w:t>.,</w:t>
      </w:r>
    </w:p>
    <w:p w:rsidR="00AB2B6C" w:rsidRDefault="00A231C7" w:rsidP="0019492D">
      <w:pPr>
        <w:pStyle w:val="a8"/>
        <w:spacing w:before="0" w:beforeAutospacing="0" w:after="0" w:afterAutospacing="0"/>
        <w:ind w:firstLine="1134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>в</w:t>
      </w:r>
      <w:r w:rsidRPr="00A231C7">
        <w:rPr>
          <w:color w:val="000000"/>
          <w:lang w:val="uk-UA"/>
        </w:rPr>
        <w:t>ідділ освіти</w:t>
      </w:r>
      <w:r>
        <w:rPr>
          <w:b/>
          <w:color w:val="000000"/>
          <w:lang w:val="uk-UA"/>
        </w:rPr>
        <w:t xml:space="preserve"> </w:t>
      </w:r>
      <w:r w:rsidR="00AB2B6C">
        <w:rPr>
          <w:b/>
          <w:color w:val="000000"/>
          <w:lang w:val="uk-UA"/>
        </w:rPr>
        <w:t>+</w:t>
      </w:r>
      <w:r w:rsidR="00AF78AF">
        <w:rPr>
          <w:b/>
          <w:color w:val="000000"/>
          <w:lang w:val="uk-UA"/>
        </w:rPr>
        <w:t>114,5</w:t>
      </w:r>
      <w:r w:rsidR="00AB2B6C">
        <w:rPr>
          <w:b/>
          <w:color w:val="000000"/>
          <w:lang w:val="uk-UA"/>
        </w:rPr>
        <w:t xml:space="preserve"> </w:t>
      </w:r>
      <w:proofErr w:type="spellStart"/>
      <w:r w:rsidR="00AB2B6C">
        <w:rPr>
          <w:b/>
          <w:color w:val="000000"/>
          <w:lang w:val="uk-UA"/>
        </w:rPr>
        <w:t>тис.грн</w:t>
      </w:r>
      <w:proofErr w:type="spellEnd"/>
      <w:r w:rsidR="00AB2B6C">
        <w:rPr>
          <w:b/>
          <w:color w:val="000000"/>
          <w:lang w:val="uk-UA"/>
        </w:rPr>
        <w:t>.,</w:t>
      </w:r>
    </w:p>
    <w:p w:rsidR="00AB2B6C" w:rsidRDefault="00EF1472" w:rsidP="00410029">
      <w:pPr>
        <w:pStyle w:val="a8"/>
        <w:spacing w:before="0" w:beforeAutospacing="0" w:after="0" w:afterAutospacing="0"/>
        <w:ind w:firstLine="1134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відділ культури </w:t>
      </w:r>
      <w:r w:rsidR="009B66B7">
        <w:rPr>
          <w:b/>
          <w:color w:val="000000"/>
          <w:lang w:val="uk-UA"/>
        </w:rPr>
        <w:t xml:space="preserve">+84,0 </w:t>
      </w:r>
      <w:proofErr w:type="spellStart"/>
      <w:r w:rsidR="009B66B7">
        <w:rPr>
          <w:b/>
          <w:color w:val="000000"/>
          <w:lang w:val="uk-UA"/>
        </w:rPr>
        <w:t>тис.грн</w:t>
      </w:r>
      <w:proofErr w:type="spellEnd"/>
      <w:r w:rsidR="009B66B7">
        <w:rPr>
          <w:b/>
          <w:color w:val="000000"/>
          <w:lang w:val="uk-UA"/>
        </w:rPr>
        <w:t>.</w:t>
      </w:r>
      <w:r w:rsidR="00AB2B6C">
        <w:rPr>
          <w:b/>
          <w:color w:val="000000"/>
          <w:lang w:val="uk-UA"/>
        </w:rPr>
        <w:t>,</w:t>
      </w:r>
    </w:p>
    <w:p w:rsidR="00A231C7" w:rsidRDefault="00A231C7" w:rsidP="0019492D">
      <w:pPr>
        <w:pStyle w:val="a8"/>
        <w:spacing w:before="0" w:beforeAutospacing="0" w:after="0" w:afterAutospacing="0"/>
        <w:ind w:firstLine="1134"/>
        <w:jc w:val="both"/>
        <w:rPr>
          <w:color w:val="000000"/>
          <w:lang w:val="uk-UA"/>
        </w:rPr>
      </w:pPr>
      <w:r w:rsidRPr="00A231C7">
        <w:rPr>
          <w:color w:val="000000"/>
          <w:lang w:val="uk-UA"/>
        </w:rPr>
        <w:t>управління адміністративних послуг</w:t>
      </w:r>
      <w:r>
        <w:rPr>
          <w:b/>
          <w:color w:val="000000"/>
          <w:lang w:val="uk-UA"/>
        </w:rPr>
        <w:t xml:space="preserve"> </w:t>
      </w:r>
      <w:r w:rsidR="00410029">
        <w:rPr>
          <w:b/>
          <w:color w:val="000000"/>
          <w:lang w:val="uk-UA"/>
        </w:rPr>
        <w:t xml:space="preserve">+22,5 </w:t>
      </w:r>
      <w:r>
        <w:rPr>
          <w:b/>
          <w:color w:val="000000"/>
          <w:lang w:val="uk-UA"/>
        </w:rPr>
        <w:t>тис. грн.)</w:t>
      </w:r>
    </w:p>
    <w:p w:rsidR="0019492D" w:rsidRPr="0019492D" w:rsidRDefault="0019492D" w:rsidP="0019492D">
      <w:pPr>
        <w:ind w:firstLine="709"/>
        <w:jc w:val="both"/>
        <w:rPr>
          <w:b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Пункт 3.1. </w:t>
      </w:r>
      <w:r w:rsidRPr="00E24E76">
        <w:rPr>
          <w:sz w:val="24"/>
          <w:szCs w:val="24"/>
          <w:lang w:val="uk-UA"/>
        </w:rPr>
        <w:t>Проведення</w:t>
      </w:r>
      <w:r w:rsidRPr="00E24E76">
        <w:rPr>
          <w:rFonts w:cs="Times"/>
          <w:sz w:val="24"/>
          <w:szCs w:val="24"/>
          <w:lang w:val="uk-UA"/>
        </w:rPr>
        <w:t xml:space="preserve"> </w:t>
      </w:r>
      <w:r w:rsidRPr="00E24E76">
        <w:rPr>
          <w:sz w:val="24"/>
          <w:szCs w:val="24"/>
          <w:lang w:val="uk-UA"/>
        </w:rPr>
        <w:t>заходів</w:t>
      </w:r>
      <w:r w:rsidRPr="00E24E76">
        <w:rPr>
          <w:rFonts w:cs="Times"/>
          <w:sz w:val="24"/>
          <w:szCs w:val="24"/>
          <w:lang w:val="uk-UA"/>
        </w:rPr>
        <w:t xml:space="preserve"> </w:t>
      </w:r>
      <w:r w:rsidRPr="00E24E76">
        <w:rPr>
          <w:sz w:val="24"/>
          <w:szCs w:val="24"/>
          <w:lang w:val="uk-UA"/>
        </w:rPr>
        <w:t>з</w:t>
      </w:r>
      <w:r w:rsidRPr="00E24E76">
        <w:rPr>
          <w:rFonts w:cs="Times"/>
          <w:sz w:val="24"/>
          <w:szCs w:val="24"/>
          <w:lang w:val="uk-UA"/>
        </w:rPr>
        <w:t xml:space="preserve"> </w:t>
      </w:r>
      <w:r w:rsidRPr="00E24E76">
        <w:rPr>
          <w:sz w:val="24"/>
          <w:szCs w:val="24"/>
          <w:lang w:val="uk-UA"/>
        </w:rPr>
        <w:t>відзначення</w:t>
      </w:r>
      <w:r w:rsidRPr="00E24E76">
        <w:rPr>
          <w:rFonts w:cs="Times"/>
          <w:sz w:val="24"/>
          <w:szCs w:val="24"/>
          <w:lang w:val="uk-UA"/>
        </w:rPr>
        <w:t xml:space="preserve"> </w:t>
      </w:r>
      <w:r w:rsidRPr="00E24E76">
        <w:rPr>
          <w:sz w:val="24"/>
          <w:szCs w:val="24"/>
          <w:lang w:val="uk-UA"/>
        </w:rPr>
        <w:t>державних</w:t>
      </w:r>
      <w:r w:rsidRPr="00E24E76">
        <w:rPr>
          <w:rFonts w:cs="Times"/>
          <w:sz w:val="24"/>
          <w:szCs w:val="24"/>
          <w:lang w:val="uk-UA"/>
        </w:rPr>
        <w:t xml:space="preserve">,  </w:t>
      </w:r>
      <w:r w:rsidRPr="00E24E76">
        <w:rPr>
          <w:sz w:val="24"/>
          <w:szCs w:val="24"/>
          <w:lang w:val="uk-UA"/>
        </w:rPr>
        <w:t>професійних</w:t>
      </w:r>
      <w:r w:rsidRPr="00E24E76">
        <w:rPr>
          <w:rFonts w:cs="Times"/>
          <w:sz w:val="24"/>
          <w:szCs w:val="24"/>
          <w:lang w:val="uk-UA"/>
        </w:rPr>
        <w:t xml:space="preserve">  </w:t>
      </w:r>
      <w:r w:rsidRPr="00E24E76">
        <w:rPr>
          <w:sz w:val="24"/>
          <w:szCs w:val="24"/>
          <w:lang w:val="uk-UA"/>
        </w:rPr>
        <w:t>свят</w:t>
      </w:r>
      <w:r w:rsidRPr="00E24E76">
        <w:rPr>
          <w:rFonts w:cs="Times"/>
          <w:sz w:val="24"/>
          <w:szCs w:val="24"/>
          <w:lang w:val="uk-UA"/>
        </w:rPr>
        <w:t xml:space="preserve"> </w:t>
      </w:r>
      <w:r w:rsidRPr="00E24E76">
        <w:rPr>
          <w:sz w:val="24"/>
          <w:szCs w:val="24"/>
          <w:lang w:val="uk-UA"/>
        </w:rPr>
        <w:t>та</w:t>
      </w:r>
      <w:r w:rsidRPr="00E24E76">
        <w:rPr>
          <w:rFonts w:cs="Times"/>
          <w:sz w:val="24"/>
          <w:szCs w:val="24"/>
          <w:lang w:val="uk-UA"/>
        </w:rPr>
        <w:t xml:space="preserve"> </w:t>
      </w:r>
      <w:r w:rsidRPr="00E24E76">
        <w:rPr>
          <w:sz w:val="24"/>
          <w:szCs w:val="24"/>
          <w:lang w:val="uk-UA"/>
        </w:rPr>
        <w:t>пам</w:t>
      </w:r>
      <w:r w:rsidRPr="00E24E76">
        <w:rPr>
          <w:rFonts w:cs="Times"/>
          <w:sz w:val="24"/>
          <w:szCs w:val="24"/>
          <w:lang w:val="uk-UA"/>
        </w:rPr>
        <w:t>’</w:t>
      </w:r>
      <w:r w:rsidRPr="00E24E76">
        <w:rPr>
          <w:sz w:val="24"/>
          <w:szCs w:val="24"/>
          <w:lang w:val="uk-UA"/>
        </w:rPr>
        <w:t>ятних</w:t>
      </w:r>
      <w:r w:rsidRPr="00E24E76">
        <w:rPr>
          <w:rFonts w:cs="Times"/>
          <w:sz w:val="24"/>
          <w:szCs w:val="24"/>
          <w:lang w:val="uk-UA"/>
        </w:rPr>
        <w:t xml:space="preserve"> </w:t>
      </w:r>
      <w:r w:rsidRPr="00E24E76">
        <w:rPr>
          <w:sz w:val="24"/>
          <w:szCs w:val="24"/>
          <w:lang w:val="uk-UA"/>
        </w:rPr>
        <w:t>дат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+</w:t>
      </w:r>
      <w:r w:rsidR="003234DD">
        <w:rPr>
          <w:b/>
          <w:sz w:val="24"/>
          <w:szCs w:val="24"/>
          <w:lang w:val="uk-UA"/>
        </w:rPr>
        <w:t>2,3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тис.грн</w:t>
      </w:r>
      <w:proofErr w:type="spellEnd"/>
      <w:r>
        <w:rPr>
          <w:b/>
          <w:sz w:val="24"/>
          <w:szCs w:val="24"/>
          <w:lang w:val="uk-UA"/>
        </w:rPr>
        <w:t>.</w:t>
      </w:r>
    </w:p>
    <w:p w:rsidR="003E70AE" w:rsidRPr="003E70AE" w:rsidRDefault="003E70AE" w:rsidP="003E70AE">
      <w:pPr>
        <w:ind w:right="-36" w:firstLine="709"/>
        <w:jc w:val="both"/>
        <w:rPr>
          <w:sz w:val="24"/>
          <w:szCs w:val="24"/>
          <w:lang w:val="uk-UA"/>
        </w:rPr>
      </w:pPr>
      <w:r w:rsidRPr="003E70AE">
        <w:rPr>
          <w:color w:val="000000"/>
          <w:sz w:val="24"/>
          <w:szCs w:val="24"/>
          <w:lang w:val="uk-UA"/>
        </w:rPr>
        <w:t xml:space="preserve">Пункт 3.4. </w:t>
      </w:r>
      <w:r w:rsidRPr="00E24E76">
        <w:rPr>
          <w:sz w:val="24"/>
          <w:szCs w:val="24"/>
          <w:lang w:val="uk-UA"/>
        </w:rPr>
        <w:t>Удосконалення рівня самоорганізації влади й громади шляхом узагальнення та поширення практичного досвіду громад – учасниць Всеукраїнської асоціації органів місцевого самоврядування «Асоціації міст України»</w:t>
      </w:r>
      <w:r>
        <w:rPr>
          <w:sz w:val="24"/>
          <w:szCs w:val="24"/>
          <w:lang w:val="uk-UA"/>
        </w:rPr>
        <w:t xml:space="preserve"> </w:t>
      </w:r>
      <w:r w:rsidRPr="003E70AE">
        <w:rPr>
          <w:b/>
          <w:sz w:val="24"/>
          <w:szCs w:val="24"/>
          <w:lang w:val="uk-UA"/>
        </w:rPr>
        <w:t>+</w:t>
      </w:r>
      <w:r>
        <w:rPr>
          <w:b/>
          <w:sz w:val="24"/>
          <w:szCs w:val="24"/>
          <w:lang w:val="uk-UA"/>
        </w:rPr>
        <w:t xml:space="preserve">35,0 </w:t>
      </w:r>
      <w:proofErr w:type="spellStart"/>
      <w:r>
        <w:rPr>
          <w:b/>
          <w:sz w:val="24"/>
          <w:szCs w:val="24"/>
          <w:lang w:val="uk-UA"/>
        </w:rPr>
        <w:t>тис.грн</w:t>
      </w:r>
      <w:proofErr w:type="spellEnd"/>
      <w:r>
        <w:rPr>
          <w:b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у зв’язку із збільшенням кількості населення у наслідок об’єднання територіальної громади.</w:t>
      </w:r>
    </w:p>
    <w:p w:rsidR="00E24E76" w:rsidRDefault="00E24E76" w:rsidP="00E24E76">
      <w:pPr>
        <w:pStyle w:val="a8"/>
        <w:rPr>
          <w:color w:val="000000"/>
          <w:lang w:val="uk-UA"/>
        </w:rPr>
      </w:pPr>
    </w:p>
    <w:p w:rsidR="00E24E76" w:rsidRDefault="00E24E76" w:rsidP="00E24E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В.о.</w:t>
      </w:r>
      <w:r w:rsidR="00021FF5">
        <w:rPr>
          <w:b/>
          <w:color w:val="000000"/>
          <w:lang w:val="uk-UA"/>
        </w:rPr>
        <w:t> </w:t>
      </w:r>
      <w:r>
        <w:rPr>
          <w:b/>
          <w:color w:val="000000"/>
          <w:lang w:val="uk-UA"/>
        </w:rPr>
        <w:t>н</w:t>
      </w:r>
      <w:proofErr w:type="spellStart"/>
      <w:r>
        <w:rPr>
          <w:b/>
          <w:color w:val="000000"/>
        </w:rPr>
        <w:t>ачальник</w:t>
      </w:r>
      <w:proofErr w:type="spellEnd"/>
      <w:r>
        <w:rPr>
          <w:b/>
          <w:color w:val="000000"/>
          <w:lang w:val="uk-UA"/>
        </w:rPr>
        <w:t>а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відділу</w:t>
      </w:r>
      <w:proofErr w:type="spellEnd"/>
    </w:p>
    <w:p w:rsidR="00E24E76" w:rsidRDefault="00E24E76" w:rsidP="00E24E76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lang w:val="uk-UA"/>
        </w:rPr>
        <w:t>з питань внутрішньої політики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Віта ХУТОРНА</w:t>
      </w:r>
    </w:p>
    <w:p w:rsidR="00021FF5" w:rsidRDefault="00021FF5" w:rsidP="00021FF5">
      <w:pPr>
        <w:pStyle w:val="a8"/>
        <w:spacing w:before="0" w:beforeAutospacing="0" w:after="0" w:afterAutospacing="0"/>
        <w:rPr>
          <w:b/>
          <w:color w:val="000000"/>
        </w:rPr>
      </w:pPr>
    </w:p>
    <w:p w:rsidR="00E24E76" w:rsidRDefault="00E24E76" w:rsidP="00021FF5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  <w:proofErr w:type="spellStart"/>
      <w:r>
        <w:rPr>
          <w:b/>
          <w:color w:val="000000"/>
        </w:rPr>
        <w:t>Погоджено</w:t>
      </w:r>
      <w:proofErr w:type="spellEnd"/>
    </w:p>
    <w:p w:rsidR="00E24E76" w:rsidRDefault="00E24E76" w:rsidP="00021FF5">
      <w:pPr>
        <w:pStyle w:val="a8"/>
        <w:spacing w:before="0" w:beforeAutospacing="0" w:after="0" w:afterAutospacing="0"/>
        <w:rPr>
          <w:b/>
          <w:color w:val="000000"/>
        </w:rPr>
      </w:pPr>
      <w:proofErr w:type="spellStart"/>
      <w:r>
        <w:rPr>
          <w:b/>
          <w:color w:val="000000"/>
        </w:rPr>
        <w:t>Керуючий</w:t>
      </w:r>
      <w:proofErr w:type="spellEnd"/>
      <w:r>
        <w:rPr>
          <w:b/>
          <w:color w:val="000000"/>
        </w:rPr>
        <w:t xml:space="preserve"> справами </w:t>
      </w:r>
      <w:proofErr w:type="spellStart"/>
      <w:r>
        <w:rPr>
          <w:b/>
          <w:color w:val="000000"/>
        </w:rPr>
        <w:t>виконкому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proofErr w:type="spellStart"/>
      <w:proofErr w:type="gramStart"/>
      <w:r>
        <w:rPr>
          <w:b/>
          <w:color w:val="000000"/>
        </w:rPr>
        <w:t>Наталія</w:t>
      </w:r>
      <w:proofErr w:type="spellEnd"/>
      <w:proofErr w:type="gramEnd"/>
      <w:r>
        <w:rPr>
          <w:b/>
          <w:color w:val="000000"/>
        </w:rPr>
        <w:t xml:space="preserve"> МОСКАЛЕНКО</w:t>
      </w:r>
    </w:p>
    <w:p w:rsidR="00E24E76" w:rsidRDefault="00E24E76" w:rsidP="00E24E76"/>
    <w:p w:rsidR="00EF3F06" w:rsidRPr="00E24E76" w:rsidRDefault="00EF3F06"/>
    <w:sectPr w:rsidR="00EF3F06" w:rsidRPr="00E24E76" w:rsidSect="00ED4F7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FA" w:rsidRDefault="003C22FA">
      <w:r>
        <w:separator/>
      </w:r>
    </w:p>
  </w:endnote>
  <w:endnote w:type="continuationSeparator" w:id="0">
    <w:p w:rsidR="003C22FA" w:rsidRDefault="003C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FA" w:rsidRDefault="003C22FA">
      <w:r>
        <w:separator/>
      </w:r>
    </w:p>
  </w:footnote>
  <w:footnote w:type="continuationSeparator" w:id="0">
    <w:p w:rsidR="003C22FA" w:rsidRDefault="003C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05" w:rsidRDefault="001E17BE" w:rsidP="00F74705">
    <w:pPr>
      <w:pStyle w:val="a4"/>
      <w:jc w:val="right"/>
      <w:rPr>
        <w:lang w:val="uk-UA"/>
      </w:rPr>
    </w:pPr>
    <w:r>
      <w:rPr>
        <w:lang w:val="uk-UA"/>
      </w:rPr>
      <w:t>Продовження додатка</w:t>
    </w:r>
  </w:p>
  <w:tbl>
    <w:tblPr>
      <w:tblW w:w="1559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"/>
      <w:gridCol w:w="1559"/>
      <w:gridCol w:w="1985"/>
      <w:gridCol w:w="1671"/>
      <w:gridCol w:w="530"/>
      <w:gridCol w:w="774"/>
      <w:gridCol w:w="965"/>
      <w:gridCol w:w="879"/>
      <w:gridCol w:w="709"/>
      <w:gridCol w:w="851"/>
      <w:gridCol w:w="1134"/>
      <w:gridCol w:w="1134"/>
      <w:gridCol w:w="992"/>
      <w:gridCol w:w="1984"/>
    </w:tblGrid>
    <w:tr w:rsidR="00F74705" w:rsidRPr="003561F3" w:rsidTr="00F74705">
      <w:tc>
        <w:tcPr>
          <w:tcW w:w="426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1</w:t>
          </w:r>
        </w:p>
      </w:tc>
      <w:tc>
        <w:tcPr>
          <w:tcW w:w="1559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2</w:t>
          </w:r>
        </w:p>
      </w:tc>
      <w:tc>
        <w:tcPr>
          <w:tcW w:w="1985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3</w:t>
          </w:r>
        </w:p>
      </w:tc>
      <w:tc>
        <w:tcPr>
          <w:tcW w:w="1671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4</w:t>
          </w:r>
        </w:p>
      </w:tc>
      <w:tc>
        <w:tcPr>
          <w:tcW w:w="530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5</w:t>
          </w:r>
        </w:p>
      </w:tc>
      <w:tc>
        <w:tcPr>
          <w:tcW w:w="774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6</w:t>
          </w:r>
        </w:p>
      </w:tc>
      <w:tc>
        <w:tcPr>
          <w:tcW w:w="965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7</w:t>
          </w:r>
        </w:p>
      </w:tc>
      <w:tc>
        <w:tcPr>
          <w:tcW w:w="879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8</w:t>
          </w:r>
        </w:p>
      </w:tc>
      <w:tc>
        <w:tcPr>
          <w:tcW w:w="709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9</w:t>
          </w:r>
        </w:p>
      </w:tc>
      <w:tc>
        <w:tcPr>
          <w:tcW w:w="851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10</w:t>
          </w:r>
        </w:p>
      </w:tc>
      <w:tc>
        <w:tcPr>
          <w:tcW w:w="1134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11</w:t>
          </w:r>
        </w:p>
      </w:tc>
      <w:tc>
        <w:tcPr>
          <w:tcW w:w="1134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12</w:t>
          </w:r>
        </w:p>
      </w:tc>
      <w:tc>
        <w:tcPr>
          <w:tcW w:w="992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13</w:t>
          </w:r>
        </w:p>
      </w:tc>
      <w:tc>
        <w:tcPr>
          <w:tcW w:w="1984" w:type="dxa"/>
          <w:shd w:val="clear" w:color="auto" w:fill="auto"/>
        </w:tcPr>
        <w:p w:rsidR="00F74705" w:rsidRPr="003561F3" w:rsidRDefault="001E17BE" w:rsidP="00F74705">
          <w:pPr>
            <w:pStyle w:val="a4"/>
            <w:jc w:val="center"/>
            <w:rPr>
              <w:lang w:val="uk-UA"/>
            </w:rPr>
          </w:pPr>
          <w:r w:rsidRPr="003561F3">
            <w:rPr>
              <w:lang w:val="uk-UA"/>
            </w:rPr>
            <w:t>14</w:t>
          </w:r>
        </w:p>
      </w:tc>
    </w:tr>
  </w:tbl>
  <w:p w:rsidR="00F74705" w:rsidRDefault="00F74705" w:rsidP="00F74705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249AA"/>
    <w:multiLevelType w:val="hybridMultilevel"/>
    <w:tmpl w:val="D84EEAA4"/>
    <w:lvl w:ilvl="0" w:tplc="9C04C414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80"/>
    <w:rsid w:val="00021FF5"/>
    <w:rsid w:val="00026037"/>
    <w:rsid w:val="00036287"/>
    <w:rsid w:val="00060311"/>
    <w:rsid w:val="000C2763"/>
    <w:rsid w:val="00102A26"/>
    <w:rsid w:val="0016512C"/>
    <w:rsid w:val="00182E16"/>
    <w:rsid w:val="00192564"/>
    <w:rsid w:val="0019492D"/>
    <w:rsid w:val="001D4700"/>
    <w:rsid w:val="001E17BE"/>
    <w:rsid w:val="00231A4D"/>
    <w:rsid w:val="00232FBC"/>
    <w:rsid w:val="00237839"/>
    <w:rsid w:val="00290C8B"/>
    <w:rsid w:val="002C5219"/>
    <w:rsid w:val="002E0ACD"/>
    <w:rsid w:val="00305488"/>
    <w:rsid w:val="003234DD"/>
    <w:rsid w:val="00352937"/>
    <w:rsid w:val="0036126B"/>
    <w:rsid w:val="003C22FA"/>
    <w:rsid w:val="003C5981"/>
    <w:rsid w:val="003E70AE"/>
    <w:rsid w:val="00410029"/>
    <w:rsid w:val="00457C1E"/>
    <w:rsid w:val="004A3876"/>
    <w:rsid w:val="004F2A03"/>
    <w:rsid w:val="00561268"/>
    <w:rsid w:val="005D1F3C"/>
    <w:rsid w:val="00603C06"/>
    <w:rsid w:val="006241D8"/>
    <w:rsid w:val="00650933"/>
    <w:rsid w:val="006B43A0"/>
    <w:rsid w:val="00784C55"/>
    <w:rsid w:val="007C441C"/>
    <w:rsid w:val="008246DB"/>
    <w:rsid w:val="00855D80"/>
    <w:rsid w:val="00866261"/>
    <w:rsid w:val="008975C0"/>
    <w:rsid w:val="008A5FD1"/>
    <w:rsid w:val="008D692C"/>
    <w:rsid w:val="008D7AEA"/>
    <w:rsid w:val="008F1785"/>
    <w:rsid w:val="008F3B9A"/>
    <w:rsid w:val="00945368"/>
    <w:rsid w:val="009A62B1"/>
    <w:rsid w:val="009B66B7"/>
    <w:rsid w:val="009D4C05"/>
    <w:rsid w:val="009D690D"/>
    <w:rsid w:val="009E0F69"/>
    <w:rsid w:val="00A231C7"/>
    <w:rsid w:val="00A24E4A"/>
    <w:rsid w:val="00A52954"/>
    <w:rsid w:val="00AB2B6C"/>
    <w:rsid w:val="00AC1225"/>
    <w:rsid w:val="00AE3EAF"/>
    <w:rsid w:val="00AE60FB"/>
    <w:rsid w:val="00AE6DB3"/>
    <w:rsid w:val="00AF3BAD"/>
    <w:rsid w:val="00AF78AF"/>
    <w:rsid w:val="00B1637D"/>
    <w:rsid w:val="00B24CD2"/>
    <w:rsid w:val="00B675FA"/>
    <w:rsid w:val="00B725EF"/>
    <w:rsid w:val="00B823AC"/>
    <w:rsid w:val="00BA56FC"/>
    <w:rsid w:val="00BB3B64"/>
    <w:rsid w:val="00BB535C"/>
    <w:rsid w:val="00BC4A92"/>
    <w:rsid w:val="00C1015E"/>
    <w:rsid w:val="00C12D7D"/>
    <w:rsid w:val="00C3669B"/>
    <w:rsid w:val="00CB22B8"/>
    <w:rsid w:val="00D06EAC"/>
    <w:rsid w:val="00DA274E"/>
    <w:rsid w:val="00DF1F5C"/>
    <w:rsid w:val="00E24E76"/>
    <w:rsid w:val="00E31C97"/>
    <w:rsid w:val="00E62B82"/>
    <w:rsid w:val="00E63CDF"/>
    <w:rsid w:val="00E8044C"/>
    <w:rsid w:val="00ED4F7F"/>
    <w:rsid w:val="00EF1472"/>
    <w:rsid w:val="00EF3F06"/>
    <w:rsid w:val="00F112C9"/>
    <w:rsid w:val="00F45F2D"/>
    <w:rsid w:val="00F65D65"/>
    <w:rsid w:val="00F74705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80"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D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5D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855D8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D80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55D80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24E7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80"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D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5D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855D8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D80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55D80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24E7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2021-11-24T06:06:00Z</cp:lastPrinted>
  <dcterms:created xsi:type="dcterms:W3CDTF">2021-11-23T19:51:00Z</dcterms:created>
  <dcterms:modified xsi:type="dcterms:W3CDTF">2021-11-24T06:26:00Z</dcterms:modified>
</cp:coreProperties>
</file>